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br/>
        <w:t>  非税收入项目名称：城市基础设施配套费</w:t>
      </w:r>
    </w:p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t>       设立依据：冀财税【2017】21号</w:t>
      </w:r>
    </w:p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t>       收费标准：县城：住宅80元每平方米</w:t>
      </w:r>
    </w:p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t>                非住宅70元每平方米</w:t>
      </w:r>
    </w:p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t>              建制镇：住宅40元每平方米</w:t>
      </w:r>
    </w:p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t>                 非住宅40元每平方米</w:t>
      </w:r>
    </w:p>
    <w:p w:rsidR="004E50DD" w:rsidRPr="004E50DD" w:rsidRDefault="004E50DD" w:rsidP="004E50D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4E50DD">
        <w:rPr>
          <w:rFonts w:ascii="宋体" w:eastAsia="宋体" w:hAnsi="宋体" w:cs="宋体"/>
          <w:sz w:val="24"/>
          <w:szCs w:val="24"/>
        </w:rPr>
        <w:t>     </w:t>
      </w:r>
      <w:r w:rsidRPr="004E50DD">
        <w:rPr>
          <w:rFonts w:ascii="宋体" w:eastAsia="宋体" w:hAnsi="宋体" w:cs="宋体"/>
          <w:sz w:val="18"/>
          <w:szCs w:val="18"/>
        </w:rPr>
        <w:t>  征收方式：一次性全额征收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50DD"/>
    <w:rsid w:val="008B7726"/>
    <w:rsid w:val="00BD5F7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2021-09-10T03:01:00Z</dcterms:modified>
</cp:coreProperties>
</file>