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6067" w:rsidRPr="008D74D6" w:rsidRDefault="008D74D6" w:rsidP="008D74D6">
      <w:pPr>
        <w:pStyle w:val="a3"/>
        <w:shd w:val="clear" w:color="auto" w:fill="FFFFFF"/>
        <w:spacing w:before="0" w:beforeAutospacing="0" w:after="0" w:afterAutospacing="0" w:line="240" w:lineRule="atLeast"/>
        <w:ind w:firstLineChars="200" w:firstLine="562"/>
        <w:jc w:val="center"/>
        <w:rPr>
          <w:b/>
          <w:color w:val="333333"/>
          <w:sz w:val="28"/>
          <w:szCs w:val="28"/>
          <w:shd w:val="clear" w:color="auto" w:fill="FFFFFF"/>
        </w:rPr>
      </w:pPr>
      <w:r w:rsidRPr="008D74D6">
        <w:rPr>
          <w:rFonts w:hint="eastAsia"/>
          <w:b/>
          <w:color w:val="333333"/>
          <w:sz w:val="28"/>
          <w:szCs w:val="28"/>
          <w:shd w:val="clear" w:color="auto" w:fill="FFFFFF"/>
        </w:rPr>
        <w:t>保定市徐水区</w:t>
      </w:r>
      <w:r w:rsidR="00B7009E">
        <w:rPr>
          <w:rFonts w:hint="eastAsia"/>
          <w:b/>
          <w:color w:val="333333"/>
          <w:sz w:val="28"/>
          <w:szCs w:val="28"/>
          <w:shd w:val="clear" w:color="auto" w:fill="FFFFFF"/>
        </w:rPr>
        <w:t>东市场片区</w:t>
      </w:r>
      <w:r w:rsidRPr="008D74D6">
        <w:rPr>
          <w:rFonts w:hint="eastAsia"/>
          <w:b/>
          <w:color w:val="333333"/>
          <w:sz w:val="28"/>
          <w:szCs w:val="28"/>
          <w:shd w:val="clear" w:color="auto" w:fill="FFFFFF"/>
        </w:rPr>
        <w:t>城市设计</w:t>
      </w:r>
      <w:r w:rsidRPr="00B7009E">
        <w:rPr>
          <w:rFonts w:hint="eastAsia"/>
          <w:b/>
          <w:color w:val="333333"/>
          <w:sz w:val="28"/>
          <w:szCs w:val="28"/>
          <w:shd w:val="clear" w:color="auto" w:fill="FFFFFF"/>
        </w:rPr>
        <w:t>公示</w:t>
      </w:r>
    </w:p>
    <w:p w:rsidR="00661FC9" w:rsidRPr="00661FC9" w:rsidRDefault="00373477" w:rsidP="00D35B7F">
      <w:pPr>
        <w:pStyle w:val="a3"/>
        <w:shd w:val="clear" w:color="auto" w:fill="FFFFFF"/>
        <w:ind w:firstLineChars="200" w:firstLine="560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坚持以习近平新时代中国特色社会主义思想为指导</w:t>
      </w:r>
      <w:r w:rsidR="00516067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，</w:t>
      </w:r>
      <w:r w:rsidR="00D35B7F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积极</w:t>
      </w:r>
      <w:proofErr w:type="gramStart"/>
      <w:r w:rsidR="00661FC9"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践行</w:t>
      </w:r>
      <w:proofErr w:type="gramEnd"/>
      <w:r w:rsidR="00661FC9"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创新、协调、绿色、开放、共享</w:t>
      </w:r>
      <w:r w:rsid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的发展理念，</w:t>
      </w:r>
      <w:r w:rsidR="008D74D6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按照</w:t>
      </w:r>
      <w:r w:rsidR="00B7009E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中华人民共和国自然资源部《国土空间规划城市设计指南》</w:t>
      </w:r>
      <w:proofErr w:type="gramStart"/>
      <w:r w:rsidR="00B7009E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及</w:t>
      </w:r>
      <w:r w:rsidR="008D74D6" w:rsidRPr="008D74D6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省住建</w:t>
      </w:r>
      <w:proofErr w:type="gramEnd"/>
      <w:r w:rsidR="008D74D6" w:rsidRPr="008D74D6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厅、省自然资源厅《关于印发河北省城市设计编制技术导则（试行）的通知》等文件要</w:t>
      </w:r>
      <w:r w:rsidR="008D74D6" w:rsidRPr="00B7009E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求，</w:t>
      </w:r>
      <w:r w:rsidR="00661FC9" w:rsidRPr="00B7009E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保定市自然资源和规划局徐水分局</w:t>
      </w:r>
      <w:r w:rsid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于</w:t>
      </w:r>
      <w:r w:rsidR="00661FC9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20</w:t>
      </w:r>
      <w:r w:rsidR="00B7009E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21</w:t>
      </w:r>
      <w:r w:rsidR="00661FC9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年</w:t>
      </w:r>
      <w:r w:rsidR="00B7009E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8</w:t>
      </w:r>
      <w:r w:rsidR="00661FC9" w:rsidRPr="00661FC9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月</w:t>
      </w:r>
      <w:r w:rsidR="00516067"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组织编制</w:t>
      </w:r>
      <w:r w:rsidR="00D24A55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了</w:t>
      </w:r>
      <w:r w:rsidR="00516067"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《保定</w:t>
      </w:r>
      <w:r w:rsidR="00516067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市徐水区</w:t>
      </w:r>
      <w:r w:rsidR="00B7009E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东市场片区</w:t>
      </w:r>
      <w:r w:rsidR="00516067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城市设计》，旨在通过城市设计，</w:t>
      </w:r>
      <w:r w:rsidR="00AE17FB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科学指导和推进徐水区</w:t>
      </w:r>
      <w:r w:rsidR="00B7009E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东市场片区</w:t>
      </w:r>
      <w:r w:rsidR="00AE17FB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高质量</w:t>
      </w:r>
      <w:r w:rsid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发展与</w:t>
      </w:r>
      <w:r w:rsidR="00AE17FB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建设。</w:t>
      </w:r>
      <w:r w:rsidR="00AE17FB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202</w:t>
      </w:r>
      <w:r w:rsidR="00B7009E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1</w:t>
      </w:r>
      <w:r w:rsidR="00AE17FB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年</w:t>
      </w:r>
      <w:r w:rsidR="00AE17FB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1</w:t>
      </w:r>
      <w:r w:rsidR="00B7009E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2</w:t>
      </w:r>
      <w:r w:rsidR="00AE17FB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月</w:t>
      </w:r>
      <w:r w:rsidR="00B7009E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7</w:t>
      </w:r>
      <w:r w:rsidR="00AE17FB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日，</w:t>
      </w:r>
      <w:r w:rsidR="00C01910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该项目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已经</w:t>
      </w:r>
      <w:r w:rsidR="00C01910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通过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专家</w:t>
      </w:r>
      <w:r w:rsidR="00C01910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和部门论证审查会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。为进一步增强规划编制的公开性和透明度，提高公众参与度，推进科学民主决策，依据《中华人民共和国城乡规划法》</w:t>
      </w:r>
      <w:r w:rsidR="00516067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、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《</w:t>
      </w:r>
      <w:r w:rsidR="006D523B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城市设计管理办法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》</w:t>
      </w:r>
      <w:r w:rsidR="00516067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等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有关规定，现将《</w:t>
      </w:r>
      <w:r w:rsidR="00516067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保定市徐水区</w:t>
      </w:r>
      <w:r w:rsidR="006D523B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东市场片区</w:t>
      </w:r>
      <w:r w:rsidR="00516067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城市设计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》进行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公示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，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公示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期为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20</w:t>
      </w:r>
      <w:r w:rsidR="00B7009E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21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年</w:t>
      </w:r>
      <w:r w:rsidR="00516067" w:rsidRPr="00FF24C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1</w:t>
      </w:r>
      <w:r w:rsidR="00B7009E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2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月</w:t>
      </w:r>
      <w:r w:rsidR="00B7009E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1</w:t>
      </w:r>
      <w:r w:rsidR="00D817FE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4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日至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20</w:t>
      </w:r>
      <w:r w:rsidR="00516067" w:rsidRPr="00FF24C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2</w:t>
      </w:r>
      <w:r w:rsidR="00E565CD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2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年</w:t>
      </w:r>
      <w:r w:rsidR="00B7009E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1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月</w:t>
      </w:r>
      <w:r w:rsidR="00D817FE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12</w:t>
      </w:r>
      <w:r w:rsidR="00F810A5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日</w:t>
      </w:r>
      <w:r w:rsidR="00F810A5"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。</w:t>
      </w:r>
      <w:r w:rsidR="00516067" w:rsidRPr="00FF24C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如有意见与建议，请于</w:t>
      </w:r>
      <w:r w:rsidR="00661FC9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20</w:t>
      </w:r>
      <w:r w:rsidR="00661FC9" w:rsidRPr="00FF24C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2</w:t>
      </w:r>
      <w:r w:rsidR="00E565CD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2</w:t>
      </w:r>
      <w:r w:rsidR="00661FC9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年</w:t>
      </w:r>
      <w:r w:rsidR="00B7009E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1</w:t>
      </w:r>
      <w:r w:rsidR="00661FC9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月</w:t>
      </w:r>
      <w:r w:rsidR="00D817FE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12</w:t>
      </w:r>
      <w:r w:rsidR="00661FC9" w:rsidRPr="00FF24C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日</w:t>
      </w:r>
      <w:r w:rsidR="00516067" w:rsidRPr="00FF24C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前向</w:t>
      </w:r>
      <w:r w:rsidR="00661FC9" w:rsidRPr="00FF24C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保定市自然资源和规划局徐水区分局书面反</w:t>
      </w:r>
      <w:r w:rsidR="00661FC9"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映</w:t>
      </w:r>
      <w:r w:rsidR="00516067"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。</w:t>
      </w:r>
    </w:p>
    <w:p w:rsidR="00661FC9" w:rsidRPr="00661FC9" w:rsidRDefault="00516067" w:rsidP="00661FC9">
      <w:pPr>
        <w:pStyle w:val="a3"/>
        <w:shd w:val="clear" w:color="auto" w:fill="FFFFFF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联系电话：</w:t>
      </w:r>
      <w:r w:rsidR="00F125D3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0312-8696283</w:t>
      </w:r>
      <w:bookmarkStart w:id="0" w:name="_GoBack"/>
      <w:bookmarkEnd w:id="0"/>
    </w:p>
    <w:p w:rsidR="00661FC9" w:rsidRDefault="00516067" w:rsidP="00661FC9">
      <w:pPr>
        <w:pStyle w:val="a3"/>
        <w:shd w:val="clear" w:color="auto" w:fill="FFFFFF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联系地址：</w:t>
      </w:r>
      <w:r w:rsidR="00661FC9"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徐水区政通路</w:t>
      </w:r>
      <w:r w:rsidR="00661FC9"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21</w:t>
      </w:r>
      <w:r w:rsidR="00661FC9" w:rsidRPr="00661FC9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号（原国土局）</w:t>
      </w:r>
    </w:p>
    <w:p w:rsidR="00661FC9" w:rsidRDefault="00661FC9" w:rsidP="00661FC9">
      <w:pPr>
        <w:pStyle w:val="a3"/>
        <w:shd w:val="clear" w:color="auto" w:fill="FFFFFF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</w:p>
    <w:p w:rsidR="00373477" w:rsidRPr="00373477" w:rsidRDefault="00373477" w:rsidP="00661FC9">
      <w:pPr>
        <w:pStyle w:val="a3"/>
        <w:shd w:val="clear" w:color="auto" w:fill="FFFFFF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</w:p>
    <w:p w:rsidR="00F810A5" w:rsidRPr="00661FC9" w:rsidRDefault="00F810A5" w:rsidP="009F1C4C">
      <w:pPr>
        <w:pStyle w:val="a3"/>
        <w:shd w:val="clear" w:color="auto" w:fill="FFFFFF"/>
        <w:spacing w:before="0" w:beforeAutospacing="0" w:after="0" w:afterAutospacing="0"/>
        <w:ind w:firstLineChars="200" w:firstLine="560"/>
        <w:rPr>
          <w:rFonts w:ascii="Arial" w:hAnsi="Arial" w:cs="Arial"/>
          <w:color w:val="191919"/>
          <w:sz w:val="28"/>
          <w:szCs w:val="28"/>
        </w:rPr>
      </w:pPr>
    </w:p>
    <w:p w:rsidR="00F810A5" w:rsidRPr="00FF24C7" w:rsidRDefault="00516067" w:rsidP="009F1C4C">
      <w:pPr>
        <w:pStyle w:val="a3"/>
        <w:shd w:val="clear" w:color="auto" w:fill="FFFFFF"/>
        <w:spacing w:before="0" w:beforeAutospacing="0" w:after="0" w:afterAutospacing="0"/>
        <w:ind w:firstLineChars="200" w:firstLine="562"/>
        <w:jc w:val="center"/>
        <w:rPr>
          <w:rStyle w:val="a4"/>
          <w:bdr w:val="none" w:sz="0" w:space="0" w:color="auto" w:frame="1"/>
        </w:rPr>
      </w:pPr>
      <w:r w:rsidRPr="009F1C4C"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lastRenderedPageBreak/>
        <w:t>保定市徐水区</w:t>
      </w:r>
      <w:r w:rsidR="00373477"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东市场片区</w:t>
      </w:r>
      <w:r w:rsidRPr="009F1C4C"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城市设计</w:t>
      </w:r>
      <w:r w:rsidR="00F810A5" w:rsidRPr="009F1C4C"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  <w:t>（</w:t>
      </w:r>
      <w:r w:rsidR="00F810A5" w:rsidRPr="00FF24C7"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  <w:t>公示稿</w:t>
      </w:r>
      <w:r w:rsidR="00F810A5" w:rsidRPr="009F1C4C"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  <w:t>）</w:t>
      </w:r>
    </w:p>
    <w:p w:rsidR="00F810A5" w:rsidRPr="009F1C4C" w:rsidRDefault="00F810A5" w:rsidP="009F1C4C">
      <w:pPr>
        <w:pStyle w:val="a3"/>
        <w:shd w:val="clear" w:color="auto" w:fill="FFFFFF"/>
        <w:spacing w:before="0" w:beforeAutospacing="0" w:after="0" w:afterAutospacing="0"/>
        <w:ind w:firstLineChars="200" w:firstLine="562"/>
        <w:outlineLvl w:val="0"/>
        <w:rPr>
          <w:rFonts w:ascii="Arial" w:hAnsi="Arial" w:cs="Arial"/>
          <w:color w:val="191919"/>
          <w:sz w:val="28"/>
          <w:szCs w:val="28"/>
        </w:rPr>
      </w:pPr>
      <w:r w:rsidRPr="009F1C4C"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  <w:t>一、规划范围</w:t>
      </w:r>
    </w:p>
    <w:p w:rsidR="00F810A5" w:rsidRDefault="00F810A5" w:rsidP="009F1C4C">
      <w:pPr>
        <w:pStyle w:val="a3"/>
        <w:shd w:val="clear" w:color="auto" w:fill="FFFFFF"/>
        <w:spacing w:before="0" w:beforeAutospacing="0" w:after="0" w:afterAutospacing="0"/>
        <w:ind w:firstLineChars="200" w:firstLine="560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 w:rsidRPr="009F1C4C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本次城市设计</w:t>
      </w:r>
      <w:r w:rsidR="00AE17FB" w:rsidRPr="009F1C4C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及控制性详细规划的规划范围为：徐水区中心城区</w:t>
      </w:r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振兴路以北、</w:t>
      </w:r>
      <w:r w:rsid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恒源大街</w:t>
      </w:r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以东、宏兴路以南、聚源大街以西区域，规划范围面积约</w:t>
      </w:r>
      <w:r w:rsidR="00373477"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  <w:t>62.54</w:t>
      </w:r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公顷。</w:t>
      </w:r>
    </w:p>
    <w:p w:rsidR="00373477" w:rsidRDefault="00373477" w:rsidP="009F1C4C">
      <w:pPr>
        <w:pStyle w:val="a3"/>
        <w:shd w:val="clear" w:color="auto" w:fill="FFFFFF"/>
        <w:spacing w:before="0" w:beforeAutospacing="0" w:after="0" w:afterAutospacing="0"/>
        <w:ind w:firstLineChars="200" w:firstLine="480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>
        <w:rPr>
          <w:noProof/>
        </w:rPr>
        <w:drawing>
          <wp:inline distT="0" distB="0" distL="0" distR="0" wp14:anchorId="477CF003" wp14:editId="01E0858B">
            <wp:extent cx="5274310" cy="4122420"/>
            <wp:effectExtent l="19050" t="1905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2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810A5" w:rsidRPr="009F1C4C" w:rsidRDefault="00F810A5" w:rsidP="009F1C4C">
      <w:pPr>
        <w:pStyle w:val="a3"/>
        <w:shd w:val="clear" w:color="auto" w:fill="FFFFFF"/>
        <w:spacing w:before="0" w:beforeAutospacing="0" w:after="0" w:afterAutospacing="0"/>
        <w:ind w:firstLineChars="200" w:firstLine="562"/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 w:rsidRPr="009F1C4C"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  <w:t>二、</w:t>
      </w:r>
      <w:r w:rsidR="00AE17FB" w:rsidRPr="009F1C4C"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规划目标与</w:t>
      </w:r>
      <w:r w:rsidR="006D523B"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策略</w:t>
      </w:r>
    </w:p>
    <w:p w:rsidR="00373477" w:rsidRDefault="006D523B" w:rsidP="00373477">
      <w:pPr>
        <w:ind w:firstLineChars="200" w:firstLine="562"/>
        <w:rPr>
          <w:rFonts w:ascii="Arial" w:eastAsia="宋体" w:hAnsi="Arial" w:cs="Arial"/>
          <w:b/>
          <w:bCs/>
          <w:color w:val="191919"/>
          <w:kern w:val="0"/>
          <w:sz w:val="28"/>
          <w:szCs w:val="28"/>
          <w:bdr w:val="none" w:sz="0" w:space="0" w:color="auto" w:frame="1"/>
        </w:rPr>
      </w:pPr>
      <w:r w:rsidRPr="006D523B">
        <w:rPr>
          <w:rFonts w:ascii="Arial" w:hAnsi="Arial" w:cs="Arial" w:hint="eastAsia"/>
          <w:b/>
          <w:bCs/>
          <w:color w:val="191919"/>
          <w:sz w:val="28"/>
          <w:szCs w:val="28"/>
          <w:bdr w:val="none" w:sz="0" w:space="0" w:color="auto" w:frame="1"/>
        </w:rPr>
        <w:t>规划目标：</w:t>
      </w:r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在现代化品质生活之城目标引领下，徐水区应把握发展大势，以推动高质量发展为主题奋力开创新时代建设经济强区、美丽徐水新局面，着重解决规划区交通不便、内部商业活力欠佳以及居民社区生活新需求等现实问题，将规划区</w:t>
      </w:r>
      <w:proofErr w:type="gramStart"/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打建设</w:t>
      </w:r>
      <w:proofErr w:type="gramEnd"/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成为：</w:t>
      </w:r>
      <w:r w:rsidR="00373477" w:rsidRPr="00373477">
        <w:rPr>
          <w:rFonts w:ascii="Arial" w:eastAsia="宋体" w:hAnsi="Arial" w:cs="Arial" w:hint="eastAsia"/>
          <w:b/>
          <w:bCs/>
          <w:color w:val="191919"/>
          <w:kern w:val="0"/>
          <w:sz w:val="28"/>
          <w:szCs w:val="28"/>
          <w:bdr w:val="none" w:sz="0" w:space="0" w:color="auto" w:frame="1"/>
        </w:rPr>
        <w:t>老城区东部生活</w:t>
      </w:r>
      <w:proofErr w:type="gramStart"/>
      <w:r w:rsidR="00373477" w:rsidRPr="00373477">
        <w:rPr>
          <w:rFonts w:ascii="Arial" w:eastAsia="宋体" w:hAnsi="Arial" w:cs="Arial" w:hint="eastAsia"/>
          <w:b/>
          <w:bCs/>
          <w:color w:val="191919"/>
          <w:kern w:val="0"/>
          <w:sz w:val="28"/>
          <w:szCs w:val="28"/>
          <w:bdr w:val="none" w:sz="0" w:space="0" w:color="auto" w:frame="1"/>
        </w:rPr>
        <w:t>性繁荣商</w:t>
      </w:r>
      <w:proofErr w:type="gramEnd"/>
      <w:r w:rsidR="00373477" w:rsidRPr="00373477">
        <w:rPr>
          <w:rFonts w:ascii="Arial" w:eastAsia="宋体" w:hAnsi="Arial" w:cs="Arial" w:hint="eastAsia"/>
          <w:b/>
          <w:bCs/>
          <w:color w:val="191919"/>
          <w:kern w:val="0"/>
          <w:sz w:val="28"/>
          <w:szCs w:val="28"/>
          <w:bdr w:val="none" w:sz="0" w:space="0" w:color="auto" w:frame="1"/>
        </w:rPr>
        <w:t>圈和高品质宜居社区，打造有温度的城市生活区。</w:t>
      </w:r>
    </w:p>
    <w:p w:rsidR="006D523B" w:rsidRPr="006D523B" w:rsidRDefault="006D523B" w:rsidP="006D523B">
      <w:pPr>
        <w:ind w:firstLineChars="200" w:firstLine="562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>
        <w:rPr>
          <w:rFonts w:ascii="Arial" w:eastAsia="宋体" w:hAnsi="Arial" w:cs="Arial" w:hint="eastAsia"/>
          <w:b/>
          <w:bCs/>
          <w:color w:val="191919"/>
          <w:kern w:val="0"/>
          <w:sz w:val="28"/>
          <w:szCs w:val="28"/>
          <w:bdr w:val="none" w:sz="0" w:space="0" w:color="auto" w:frame="1"/>
        </w:rPr>
        <w:t>规划策略：</w:t>
      </w:r>
      <w:r w:rsidRPr="006D523B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东市场是徐水区“特殊的记忆符号”，记录和承载着</w:t>
      </w:r>
      <w:r w:rsidRPr="006D523B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lastRenderedPageBreak/>
        <w:t>八九十年代城市生活和城市记忆</w:t>
      </w:r>
      <w:r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，本次城市设计对于东市场片区提出“</w:t>
      </w:r>
      <w:r w:rsidRPr="006D523B">
        <w:rPr>
          <w:rFonts w:ascii="Arial" w:hAnsi="Arial" w:cs="Arial" w:hint="eastAsia"/>
          <w:b/>
          <w:bCs/>
          <w:color w:val="191919"/>
          <w:sz w:val="28"/>
          <w:szCs w:val="28"/>
          <w:bdr w:val="none" w:sz="0" w:space="0" w:color="auto" w:frame="1"/>
        </w:rPr>
        <w:t>保留原有肌理，留住城市发展印记</w:t>
      </w:r>
      <w:r>
        <w:rPr>
          <w:rFonts w:ascii="Arial" w:hAnsi="Arial" w:cs="Arial" w:hint="eastAsia"/>
          <w:b/>
          <w:bCs/>
          <w:color w:val="191919"/>
          <w:sz w:val="28"/>
          <w:szCs w:val="28"/>
          <w:bdr w:val="none" w:sz="0" w:space="0" w:color="auto" w:frame="1"/>
        </w:rPr>
        <w:t>；</w:t>
      </w:r>
      <w:r w:rsidRPr="006D523B">
        <w:rPr>
          <w:rFonts w:ascii="Arial" w:hAnsi="Arial" w:cs="Arial" w:hint="eastAsia"/>
          <w:b/>
          <w:bCs/>
          <w:color w:val="191919"/>
          <w:sz w:val="28"/>
          <w:szCs w:val="28"/>
          <w:bdr w:val="none" w:sz="0" w:space="0" w:color="auto" w:frame="1"/>
        </w:rPr>
        <w:t>合理分配功能，划定有序的业态分区</w:t>
      </w:r>
      <w:r>
        <w:rPr>
          <w:rFonts w:ascii="Arial" w:hAnsi="Arial" w:cs="Arial" w:hint="eastAsia"/>
          <w:b/>
          <w:bCs/>
          <w:color w:val="191919"/>
          <w:sz w:val="28"/>
          <w:szCs w:val="28"/>
          <w:bdr w:val="none" w:sz="0" w:space="0" w:color="auto" w:frame="1"/>
        </w:rPr>
        <w:t>；</w:t>
      </w:r>
      <w:r w:rsidRPr="006D523B">
        <w:rPr>
          <w:rFonts w:ascii="Arial" w:hAnsi="Arial" w:cs="Arial" w:hint="eastAsia"/>
          <w:b/>
          <w:bCs/>
          <w:color w:val="191919"/>
          <w:sz w:val="28"/>
          <w:szCs w:val="28"/>
          <w:bdr w:val="none" w:sz="0" w:space="0" w:color="auto" w:frame="1"/>
        </w:rPr>
        <w:t>植入现代元素，打造新旧融合的立面</w:t>
      </w:r>
      <w:r>
        <w:rPr>
          <w:rFonts w:ascii="Arial" w:hAnsi="Arial" w:cs="Arial" w:hint="eastAsia"/>
          <w:b/>
          <w:bCs/>
          <w:color w:val="191919"/>
          <w:sz w:val="28"/>
          <w:szCs w:val="28"/>
          <w:bdr w:val="none" w:sz="0" w:space="0" w:color="auto" w:frame="1"/>
        </w:rPr>
        <w:t>；</w:t>
      </w:r>
      <w:r w:rsidRPr="006D523B">
        <w:rPr>
          <w:rFonts w:ascii="Arial" w:hAnsi="Arial" w:cs="Arial" w:hint="eastAsia"/>
          <w:b/>
          <w:bCs/>
          <w:color w:val="191919"/>
          <w:sz w:val="28"/>
          <w:szCs w:val="28"/>
          <w:bdr w:val="none" w:sz="0" w:space="0" w:color="auto" w:frame="1"/>
        </w:rPr>
        <w:t>增加停车设施，建立有序交通环境</w:t>
      </w:r>
      <w:r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”的发展策略，旨在留住时代的记忆空间和文化场所，通过</w:t>
      </w:r>
      <w:r>
        <w:rPr>
          <w:rFonts w:ascii="Arial" w:eastAsia="宋体" w:hAnsi="Arial" w:cs="Arial"/>
          <w:color w:val="191919"/>
          <w:kern w:val="0"/>
          <w:sz w:val="28"/>
          <w:szCs w:val="28"/>
          <w:bdr w:val="none" w:sz="0" w:space="0" w:color="auto" w:frame="1"/>
        </w:rPr>
        <w:t>“</w:t>
      </w:r>
      <w:r w:rsidRPr="006D523B">
        <w:rPr>
          <w:rFonts w:ascii="Arial" w:eastAsia="宋体" w:hAnsi="Arial" w:cs="Arial"/>
          <w:color w:val="191919"/>
          <w:kern w:val="0"/>
          <w:sz w:val="28"/>
          <w:szCs w:val="28"/>
          <w:bdr w:val="none" w:sz="0" w:space="0" w:color="auto" w:frame="1"/>
        </w:rPr>
        <w:t>渐进式、微改造</w:t>
      </w:r>
      <w:r>
        <w:rPr>
          <w:rFonts w:ascii="Arial" w:eastAsia="宋体" w:hAnsi="Arial" w:cs="Arial"/>
          <w:color w:val="191919"/>
          <w:kern w:val="0"/>
          <w:sz w:val="28"/>
          <w:szCs w:val="28"/>
          <w:bdr w:val="none" w:sz="0" w:space="0" w:color="auto" w:frame="1"/>
        </w:rPr>
        <w:t>”</w:t>
      </w:r>
      <w:r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的方式实现东市场片区的复兴。</w:t>
      </w:r>
    </w:p>
    <w:p w:rsidR="00F810A5" w:rsidRPr="009F1C4C" w:rsidRDefault="00373477" w:rsidP="009F1C4C">
      <w:pPr>
        <w:pStyle w:val="a3"/>
        <w:shd w:val="clear" w:color="auto" w:fill="FFFFFF"/>
        <w:spacing w:before="0" w:beforeAutospacing="0" w:after="0" w:afterAutospacing="0"/>
        <w:ind w:firstLineChars="200" w:firstLine="562"/>
        <w:outlineLvl w:val="0"/>
        <w:rPr>
          <w:rFonts w:ascii="Arial" w:hAnsi="Arial" w:cs="Arial"/>
          <w:color w:val="191919"/>
          <w:sz w:val="28"/>
          <w:szCs w:val="28"/>
        </w:rPr>
      </w:pPr>
      <w:r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二</w:t>
      </w:r>
      <w:r w:rsidR="00F810A5" w:rsidRPr="009F1C4C"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  <w:t>、</w:t>
      </w:r>
      <w:r w:rsidR="003209AC" w:rsidRPr="009F1C4C"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总体结构</w:t>
      </w:r>
    </w:p>
    <w:p w:rsidR="003209AC" w:rsidRPr="00373477" w:rsidRDefault="003209AC" w:rsidP="00373477">
      <w:pPr>
        <w:ind w:firstLineChars="200" w:firstLine="560"/>
        <w:rPr>
          <w:rFonts w:ascii="Arial" w:eastAsia="宋体" w:hAnsi="Arial" w:cs="Arial"/>
          <w:color w:val="191919"/>
          <w:kern w:val="0"/>
          <w:sz w:val="28"/>
          <w:szCs w:val="28"/>
          <w:bdr w:val="none" w:sz="0" w:space="0" w:color="auto" w:frame="1"/>
        </w:rPr>
      </w:pPr>
      <w:r w:rsidRPr="009F1C4C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规划形成</w:t>
      </w:r>
      <w:r w:rsidRPr="00373477">
        <w:rPr>
          <w:rFonts w:ascii="Arial" w:eastAsia="宋体" w:hAnsi="Arial" w:cs="Arial" w:hint="eastAsia"/>
          <w:b/>
          <w:bCs/>
          <w:color w:val="191919"/>
          <w:kern w:val="0"/>
          <w:sz w:val="28"/>
          <w:szCs w:val="28"/>
          <w:bdr w:val="none" w:sz="0" w:space="0" w:color="auto" w:frame="1"/>
        </w:rPr>
        <w:t>“</w:t>
      </w:r>
      <w:r w:rsidR="00373477" w:rsidRPr="00373477">
        <w:rPr>
          <w:rFonts w:ascii="Arial" w:eastAsia="宋体" w:hAnsi="Arial" w:cs="Arial" w:hint="eastAsia"/>
          <w:b/>
          <w:bCs/>
          <w:color w:val="191919"/>
          <w:kern w:val="0"/>
          <w:sz w:val="28"/>
          <w:szCs w:val="28"/>
          <w:bdr w:val="none" w:sz="0" w:space="0" w:color="auto" w:frame="1"/>
        </w:rPr>
        <w:t>一心两轴、一带</w:t>
      </w:r>
      <w:proofErr w:type="gramStart"/>
      <w:r w:rsidR="00373477" w:rsidRPr="00373477">
        <w:rPr>
          <w:rFonts w:ascii="Arial" w:eastAsia="宋体" w:hAnsi="Arial" w:cs="Arial" w:hint="eastAsia"/>
          <w:b/>
          <w:bCs/>
          <w:color w:val="191919"/>
          <w:kern w:val="0"/>
          <w:sz w:val="28"/>
          <w:szCs w:val="28"/>
          <w:bdr w:val="none" w:sz="0" w:space="0" w:color="auto" w:frame="1"/>
        </w:rPr>
        <w:t>一</w:t>
      </w:r>
      <w:proofErr w:type="gramEnd"/>
      <w:r w:rsidR="00373477" w:rsidRPr="00373477">
        <w:rPr>
          <w:rFonts w:ascii="Arial" w:eastAsia="宋体" w:hAnsi="Arial" w:cs="Arial" w:hint="eastAsia"/>
          <w:b/>
          <w:bCs/>
          <w:color w:val="191919"/>
          <w:kern w:val="0"/>
          <w:sz w:val="28"/>
          <w:szCs w:val="28"/>
          <w:bdr w:val="none" w:sz="0" w:space="0" w:color="auto" w:frame="1"/>
        </w:rPr>
        <w:t>廊、七片多点</w:t>
      </w:r>
      <w:r w:rsidRPr="00373477">
        <w:rPr>
          <w:rFonts w:ascii="Arial" w:eastAsia="宋体" w:hAnsi="Arial" w:cs="Arial" w:hint="eastAsia"/>
          <w:b/>
          <w:bCs/>
          <w:color w:val="191919"/>
          <w:kern w:val="0"/>
          <w:sz w:val="28"/>
          <w:szCs w:val="28"/>
          <w:bdr w:val="none" w:sz="0" w:space="0" w:color="auto" w:frame="1"/>
        </w:rPr>
        <w:t>”</w:t>
      </w:r>
      <w:r w:rsidRPr="00373477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的总体空间结构</w:t>
      </w:r>
      <w:r w:rsidRPr="00373477">
        <w:rPr>
          <w:rFonts w:ascii="Arial" w:eastAsia="宋体" w:hAnsi="Arial" w:cs="Arial"/>
          <w:color w:val="191919"/>
          <w:kern w:val="0"/>
          <w:sz w:val="28"/>
          <w:szCs w:val="28"/>
          <w:bdr w:val="none" w:sz="0" w:space="0" w:color="auto" w:frame="1"/>
        </w:rPr>
        <w:t>。</w:t>
      </w:r>
    </w:p>
    <w:p w:rsidR="00373477" w:rsidRPr="00373477" w:rsidRDefault="00373477" w:rsidP="00373477">
      <w:pPr>
        <w:ind w:firstLineChars="200" w:firstLine="560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一心两轴</w:t>
      </w:r>
      <w:r w:rsidR="003209AC" w:rsidRPr="009F1C4C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：</w:t>
      </w:r>
      <w:r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永兴路与恒源大街交口形成的</w:t>
      </w:r>
      <w:r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市场活力中心、</w:t>
      </w:r>
      <w:r w:rsidRPr="00373477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恒源大街</w:t>
      </w:r>
      <w:r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发展轴、</w:t>
      </w:r>
      <w:r w:rsidRPr="00373477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永兴路发展轴</w:t>
      </w:r>
      <w:r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；</w:t>
      </w:r>
    </w:p>
    <w:p w:rsidR="003209AC" w:rsidRPr="009F1C4C" w:rsidRDefault="003209AC" w:rsidP="00373477">
      <w:pPr>
        <w:ind w:firstLineChars="200" w:firstLine="560"/>
        <w:rPr>
          <w:rFonts w:ascii="Arial" w:eastAsia="宋体" w:hAnsi="Arial" w:cs="Arial"/>
          <w:color w:val="191919"/>
          <w:kern w:val="0"/>
          <w:sz w:val="28"/>
          <w:szCs w:val="28"/>
          <w:bdr w:val="none" w:sz="0" w:space="0" w:color="auto" w:frame="1"/>
        </w:rPr>
      </w:pPr>
      <w:r w:rsidRPr="009F1C4C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一带</w:t>
      </w:r>
      <w:proofErr w:type="gramStart"/>
      <w:r w:rsidR="00373477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一</w:t>
      </w:r>
      <w:proofErr w:type="gramEnd"/>
      <w:r w:rsidR="00373477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廊</w:t>
      </w:r>
      <w:r w:rsidRPr="009F1C4C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：</w:t>
      </w:r>
      <w:r w:rsidR="00373477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沿永兴路形成</w:t>
      </w:r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复合型城市景观廊、</w:t>
      </w:r>
      <w:r w:rsid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居住区内部形成的</w:t>
      </w:r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连续慢行步行带</w:t>
      </w:r>
      <w:r w:rsid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；</w:t>
      </w:r>
    </w:p>
    <w:p w:rsidR="00373477" w:rsidRPr="00373477" w:rsidRDefault="00C356B2" w:rsidP="00373477">
      <w:pPr>
        <w:ind w:firstLineChars="200" w:firstLine="560"/>
        <w:rPr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 w:rsidRPr="00373477">
        <w:rPr>
          <w:rFonts w:ascii="Arial" w:eastAsia="宋体" w:hAnsi="Arial" w:cs="Arial"/>
          <w:noProof/>
          <w:color w:val="191919"/>
          <w:kern w:val="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54656" behindDoc="0" locked="0" layoutInCell="1" allowOverlap="1" wp14:anchorId="07F6DB45">
            <wp:simplePos x="0" y="0"/>
            <wp:positionH relativeFrom="column">
              <wp:posOffset>139700</wp:posOffset>
            </wp:positionH>
            <wp:positionV relativeFrom="paragraph">
              <wp:posOffset>1217295</wp:posOffset>
            </wp:positionV>
            <wp:extent cx="5511165" cy="4937760"/>
            <wp:effectExtent l="19050" t="19050" r="0" b="0"/>
            <wp:wrapSquare wrapText="bothSides"/>
            <wp:docPr id="2" name="图片 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5C5C58C-42F6-46EA-A3E2-2ABDC98CDE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95C5C58C-42F6-46EA-A3E2-2ABDC98CDE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2269" r="11231" b="-2269"/>
                    <a:stretch/>
                  </pic:blipFill>
                  <pic:spPr>
                    <a:xfrm>
                      <a:off x="0" y="0"/>
                      <a:ext cx="5511165" cy="4937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477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七片多点</w:t>
      </w:r>
      <w:r w:rsidR="003209AC" w:rsidRPr="009F1C4C">
        <w:rPr>
          <w:rFonts w:ascii="Arial" w:eastAsia="宋体" w:hAnsi="Arial" w:cs="Arial" w:hint="eastAsia"/>
          <w:color w:val="191919"/>
          <w:kern w:val="0"/>
          <w:sz w:val="28"/>
          <w:szCs w:val="28"/>
          <w:bdr w:val="none" w:sz="0" w:space="0" w:color="auto" w:frame="1"/>
        </w:rPr>
        <w:t>：</w:t>
      </w:r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中部以东市场为主的商业片区、西南部徐水一中教育</w:t>
      </w:r>
      <w:r w:rsidR="00373477" w:rsidRPr="00373477">
        <w:rPr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lastRenderedPageBreak/>
        <w:t>片区；西北部小学和幼儿园为主的教育片区、四个城市生活片区；中心景观和入口广场为主的节点。</w:t>
      </w:r>
    </w:p>
    <w:p w:rsidR="006941A2" w:rsidRPr="009F1C4C" w:rsidRDefault="00373477" w:rsidP="009F1C4C">
      <w:pPr>
        <w:pStyle w:val="a3"/>
        <w:shd w:val="clear" w:color="auto" w:fill="FFFFFF"/>
        <w:spacing w:before="0" w:beforeAutospacing="0" w:after="0" w:afterAutospacing="0"/>
        <w:ind w:firstLineChars="200" w:firstLine="562"/>
        <w:outlineLvl w:val="0"/>
        <w:rPr>
          <w:rFonts w:ascii="Arial" w:hAnsi="Arial" w:cs="Arial"/>
          <w:color w:val="191919"/>
          <w:sz w:val="28"/>
          <w:szCs w:val="28"/>
        </w:rPr>
      </w:pPr>
      <w:r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三</w:t>
      </w:r>
      <w:r w:rsidR="006941A2" w:rsidRPr="009F1C4C"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  <w:t>、</w:t>
      </w:r>
      <w:r w:rsidR="006941A2" w:rsidRPr="009F1C4C"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系统布局</w:t>
      </w:r>
    </w:p>
    <w:p w:rsidR="006941A2" w:rsidRPr="009F1C4C" w:rsidRDefault="006941A2" w:rsidP="009F1C4C">
      <w:pPr>
        <w:ind w:firstLineChars="200" w:firstLine="560"/>
        <w:rPr>
          <w:noProof/>
          <w:sz w:val="28"/>
          <w:szCs w:val="28"/>
        </w:rPr>
      </w:pPr>
      <w:r w:rsidRPr="009F1C4C">
        <w:rPr>
          <w:rFonts w:hint="eastAsia"/>
          <w:noProof/>
          <w:sz w:val="28"/>
          <w:szCs w:val="28"/>
        </w:rPr>
        <w:t>1</w:t>
      </w:r>
      <w:r w:rsidRPr="009F1C4C">
        <w:rPr>
          <w:rFonts w:hint="eastAsia"/>
          <w:noProof/>
          <w:sz w:val="28"/>
          <w:szCs w:val="28"/>
        </w:rPr>
        <w:t>、道路交通系统</w:t>
      </w:r>
    </w:p>
    <w:p w:rsidR="006941A2" w:rsidRDefault="00C356B2" w:rsidP="009F1C4C">
      <w:pPr>
        <w:ind w:firstLineChars="200" w:firstLine="420"/>
        <w:rPr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 wp14:anchorId="004E7B76">
            <wp:simplePos x="0" y="0"/>
            <wp:positionH relativeFrom="column">
              <wp:posOffset>167005</wp:posOffset>
            </wp:positionH>
            <wp:positionV relativeFrom="paragraph">
              <wp:posOffset>1628775</wp:posOffset>
            </wp:positionV>
            <wp:extent cx="5354320" cy="4589145"/>
            <wp:effectExtent l="19050" t="19050" r="0" b="1905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320" cy="4589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1A2" w:rsidRPr="009F1C4C">
        <w:rPr>
          <w:rFonts w:hint="eastAsia"/>
          <w:noProof/>
          <w:sz w:val="28"/>
          <w:szCs w:val="28"/>
        </w:rPr>
        <w:t>建立等级明确、功能合理、高效便捷的核心区道路网系统，形成以“</w:t>
      </w:r>
      <w:r w:rsidR="00373477">
        <w:rPr>
          <w:rFonts w:hint="eastAsia"/>
          <w:noProof/>
          <w:sz w:val="28"/>
          <w:szCs w:val="28"/>
        </w:rPr>
        <w:t>三横三纵</w:t>
      </w:r>
      <w:r w:rsidR="006941A2" w:rsidRPr="009F1C4C">
        <w:rPr>
          <w:rFonts w:hint="eastAsia"/>
          <w:noProof/>
          <w:sz w:val="28"/>
          <w:szCs w:val="28"/>
        </w:rPr>
        <w:t>”的干道网为骨架</w:t>
      </w:r>
      <w:r>
        <w:rPr>
          <w:rFonts w:hint="eastAsia"/>
          <w:noProof/>
          <w:sz w:val="28"/>
          <w:szCs w:val="28"/>
        </w:rPr>
        <w:t>，</w:t>
      </w:r>
      <w:r w:rsidRPr="00C356B2">
        <w:rPr>
          <w:rFonts w:hint="eastAsia"/>
          <w:noProof/>
          <w:sz w:val="28"/>
          <w:szCs w:val="28"/>
        </w:rPr>
        <w:t>同时在永兴路南侧和居住区内部，</w:t>
      </w:r>
      <w:r>
        <w:rPr>
          <w:rFonts w:hint="eastAsia"/>
          <w:noProof/>
          <w:sz w:val="28"/>
          <w:szCs w:val="28"/>
        </w:rPr>
        <w:t>形成连续的慢行</w:t>
      </w:r>
      <w:r w:rsidRPr="00C356B2">
        <w:rPr>
          <w:rFonts w:hint="eastAsia"/>
          <w:noProof/>
          <w:sz w:val="28"/>
          <w:szCs w:val="28"/>
        </w:rPr>
        <w:t>绿道。恒源大街永兴路至城内大街段，规划为自北向南单行。</w:t>
      </w:r>
    </w:p>
    <w:p w:rsidR="00C356B2" w:rsidRPr="009F1C4C" w:rsidRDefault="00C356B2" w:rsidP="00C356B2">
      <w:pPr>
        <w:ind w:firstLineChars="200" w:firstLine="560"/>
        <w:jc w:val="center"/>
        <w:rPr>
          <w:noProof/>
          <w:sz w:val="28"/>
          <w:szCs w:val="28"/>
        </w:rPr>
      </w:pPr>
    </w:p>
    <w:p w:rsidR="006941A2" w:rsidRPr="009F1C4C" w:rsidRDefault="006941A2" w:rsidP="009F1C4C">
      <w:pPr>
        <w:ind w:firstLineChars="200" w:firstLine="560"/>
        <w:rPr>
          <w:noProof/>
          <w:sz w:val="28"/>
          <w:szCs w:val="28"/>
        </w:rPr>
      </w:pPr>
      <w:r w:rsidRPr="009F1C4C">
        <w:rPr>
          <w:rFonts w:hint="eastAsia"/>
          <w:noProof/>
          <w:sz w:val="28"/>
          <w:szCs w:val="28"/>
        </w:rPr>
        <w:t>2</w:t>
      </w:r>
      <w:r w:rsidRPr="009F1C4C">
        <w:rPr>
          <w:rFonts w:hint="eastAsia"/>
          <w:noProof/>
          <w:sz w:val="28"/>
          <w:szCs w:val="28"/>
        </w:rPr>
        <w:t>、生态景观系统</w:t>
      </w:r>
    </w:p>
    <w:p w:rsidR="006941A2" w:rsidRDefault="006941A2" w:rsidP="009F1C4C">
      <w:pPr>
        <w:ind w:firstLineChars="200" w:firstLine="560"/>
        <w:rPr>
          <w:noProof/>
          <w:sz w:val="28"/>
          <w:szCs w:val="28"/>
        </w:rPr>
      </w:pPr>
      <w:r w:rsidRPr="009F1C4C">
        <w:rPr>
          <w:rFonts w:hint="eastAsia"/>
          <w:noProof/>
          <w:sz w:val="28"/>
          <w:szCs w:val="28"/>
        </w:rPr>
        <w:lastRenderedPageBreak/>
        <w:t>通过滨水绿廊、慢行绿环、主题公园和街头绿地等景观要素的多级联动，构建“一</w:t>
      </w:r>
      <w:r w:rsidR="00C356B2">
        <w:rPr>
          <w:rFonts w:hint="eastAsia"/>
          <w:noProof/>
          <w:sz w:val="28"/>
          <w:szCs w:val="28"/>
        </w:rPr>
        <w:t>廊</w:t>
      </w:r>
      <w:r w:rsidRPr="009F1C4C">
        <w:rPr>
          <w:rFonts w:hint="eastAsia"/>
          <w:noProof/>
          <w:sz w:val="28"/>
          <w:szCs w:val="28"/>
        </w:rPr>
        <w:t>、一带、多点”的整体景观格局，打造多层次多方位、相互渗透融合的高品质景观环境。</w:t>
      </w:r>
    </w:p>
    <w:p w:rsidR="00C356B2" w:rsidRPr="00C356B2" w:rsidRDefault="00C356B2" w:rsidP="00C356B2">
      <w:pPr>
        <w:ind w:firstLineChars="200" w:firstLine="560"/>
        <w:jc w:val="center"/>
        <w:rPr>
          <w:noProof/>
          <w:sz w:val="28"/>
          <w:szCs w:val="28"/>
        </w:rPr>
      </w:pPr>
      <w:r w:rsidRPr="00C356B2">
        <w:rPr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 wp14:anchorId="3741DF71">
            <wp:simplePos x="0" y="0"/>
            <wp:positionH relativeFrom="column">
              <wp:posOffset>24130</wp:posOffset>
            </wp:positionH>
            <wp:positionV relativeFrom="paragraph">
              <wp:posOffset>29210</wp:posOffset>
            </wp:positionV>
            <wp:extent cx="5558790" cy="4552950"/>
            <wp:effectExtent l="19050" t="19050" r="3810" b="0"/>
            <wp:wrapSquare wrapText="bothSides"/>
            <wp:docPr id="4" name="图片 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7883C12E-3AB7-41F1-B267-9C906C8442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7883C12E-3AB7-41F1-B267-9C906C8442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2" t="5527" r="6694"/>
                    <a:stretch/>
                  </pic:blipFill>
                  <pic:spPr>
                    <a:xfrm>
                      <a:off x="0" y="0"/>
                      <a:ext cx="5558790" cy="4552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41A2" w:rsidRPr="009F1C4C" w:rsidRDefault="006941A2" w:rsidP="009F1C4C">
      <w:pPr>
        <w:ind w:firstLineChars="200" w:firstLine="560"/>
        <w:rPr>
          <w:noProof/>
          <w:sz w:val="28"/>
          <w:szCs w:val="28"/>
        </w:rPr>
      </w:pPr>
      <w:r w:rsidRPr="009F1C4C">
        <w:rPr>
          <w:rFonts w:hint="eastAsia"/>
          <w:noProof/>
          <w:sz w:val="28"/>
          <w:szCs w:val="28"/>
        </w:rPr>
        <w:t>3</w:t>
      </w:r>
      <w:r w:rsidRPr="009F1C4C">
        <w:rPr>
          <w:rFonts w:hint="eastAsia"/>
          <w:noProof/>
          <w:sz w:val="28"/>
          <w:szCs w:val="28"/>
        </w:rPr>
        <w:t>、风貌管控体系</w:t>
      </w:r>
    </w:p>
    <w:p w:rsidR="00C356B2" w:rsidRPr="00C356B2" w:rsidRDefault="00C356B2" w:rsidP="00C356B2">
      <w:pPr>
        <w:ind w:firstLineChars="200" w:firstLine="420"/>
        <w:rPr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6DF8DF92">
            <wp:simplePos x="0" y="0"/>
            <wp:positionH relativeFrom="column">
              <wp:posOffset>30480</wp:posOffset>
            </wp:positionH>
            <wp:positionV relativeFrom="paragraph">
              <wp:posOffset>1226185</wp:posOffset>
            </wp:positionV>
            <wp:extent cx="5611495" cy="2319020"/>
            <wp:effectExtent l="19050" t="19050" r="8255" b="5080"/>
            <wp:wrapSquare wrapText="bothSides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23190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6B2">
        <w:rPr>
          <w:rFonts w:hint="eastAsia"/>
          <w:noProof/>
          <w:sz w:val="28"/>
          <w:szCs w:val="28"/>
        </w:rPr>
        <w:t>从徐水地域内传统建筑中提取代表性色彩，体现浓郁的华北传统风情与技艺，选取灰色、米白、复合红作为主色调，打造</w:t>
      </w:r>
      <w:r w:rsidRPr="00C356B2">
        <w:rPr>
          <w:rFonts w:hint="eastAsia"/>
          <w:b/>
          <w:bCs/>
          <w:noProof/>
          <w:sz w:val="28"/>
          <w:szCs w:val="28"/>
        </w:rPr>
        <w:t>“亦中亦新”</w:t>
      </w:r>
      <w:r w:rsidRPr="00C356B2">
        <w:rPr>
          <w:rFonts w:hint="eastAsia"/>
          <w:noProof/>
          <w:sz w:val="28"/>
          <w:szCs w:val="28"/>
        </w:rPr>
        <w:lastRenderedPageBreak/>
        <w:t>的城市风貌</w:t>
      </w:r>
      <w:r>
        <w:rPr>
          <w:rFonts w:hint="eastAsia"/>
          <w:noProof/>
          <w:sz w:val="28"/>
          <w:szCs w:val="28"/>
        </w:rPr>
        <w:t>。</w:t>
      </w:r>
      <w:r w:rsidRPr="00C356B2">
        <w:rPr>
          <w:rFonts w:hint="eastAsia"/>
          <w:noProof/>
          <w:sz w:val="28"/>
          <w:szCs w:val="28"/>
        </w:rPr>
        <w:t>高度基本控制在</w:t>
      </w:r>
      <w:r w:rsidRPr="00C356B2">
        <w:rPr>
          <w:rFonts w:hint="eastAsia"/>
          <w:b/>
          <w:bCs/>
          <w:noProof/>
          <w:sz w:val="28"/>
          <w:szCs w:val="28"/>
        </w:rPr>
        <w:t>54</w:t>
      </w:r>
      <w:r w:rsidRPr="00C356B2">
        <w:rPr>
          <w:rFonts w:hint="eastAsia"/>
          <w:b/>
          <w:bCs/>
          <w:noProof/>
          <w:sz w:val="28"/>
          <w:szCs w:val="28"/>
        </w:rPr>
        <w:t>米</w:t>
      </w:r>
      <w:r w:rsidRPr="00C356B2">
        <w:rPr>
          <w:rFonts w:hint="eastAsia"/>
          <w:noProof/>
          <w:sz w:val="28"/>
          <w:szCs w:val="28"/>
        </w:rPr>
        <w:t>以下，容积率基本控制在</w:t>
      </w:r>
      <w:r w:rsidRPr="00C356B2">
        <w:rPr>
          <w:rFonts w:hint="eastAsia"/>
          <w:b/>
          <w:bCs/>
          <w:noProof/>
          <w:sz w:val="28"/>
          <w:szCs w:val="28"/>
        </w:rPr>
        <w:t>1.0</w:t>
      </w:r>
      <w:r w:rsidRPr="00C356B2">
        <w:rPr>
          <w:rFonts w:hint="eastAsia"/>
          <w:b/>
          <w:bCs/>
          <w:noProof/>
          <w:sz w:val="28"/>
          <w:szCs w:val="28"/>
        </w:rPr>
        <w:t>—</w:t>
      </w:r>
      <w:r w:rsidRPr="00C356B2">
        <w:rPr>
          <w:rFonts w:hint="eastAsia"/>
          <w:b/>
          <w:bCs/>
          <w:noProof/>
          <w:sz w:val="28"/>
          <w:szCs w:val="28"/>
        </w:rPr>
        <w:t>2.5</w:t>
      </w:r>
      <w:r w:rsidRPr="00C356B2">
        <w:rPr>
          <w:rFonts w:hint="eastAsia"/>
          <w:noProof/>
          <w:sz w:val="28"/>
          <w:szCs w:val="28"/>
        </w:rPr>
        <w:t>。</w:t>
      </w:r>
    </w:p>
    <w:p w:rsidR="006941A2" w:rsidRDefault="00C356B2" w:rsidP="00C356B2">
      <w:pPr>
        <w:spacing w:line="240" w:lineRule="atLeast"/>
        <w:ind w:firstLineChars="200" w:firstLine="560"/>
        <w:rPr>
          <w:noProof/>
          <w:sz w:val="28"/>
          <w:szCs w:val="28"/>
        </w:rPr>
      </w:pPr>
      <w:r w:rsidRPr="00C356B2">
        <w:rPr>
          <w:rFonts w:hint="eastAsia"/>
          <w:noProof/>
          <w:sz w:val="28"/>
          <w:szCs w:val="28"/>
        </w:rPr>
        <w:t xml:space="preserve"> </w:t>
      </w:r>
      <w:r w:rsidR="006941A2" w:rsidRPr="009F1C4C">
        <w:rPr>
          <w:rFonts w:hint="eastAsia"/>
          <w:noProof/>
          <w:sz w:val="28"/>
          <w:szCs w:val="28"/>
        </w:rPr>
        <w:t>4</w:t>
      </w:r>
      <w:r w:rsidR="006941A2" w:rsidRPr="009F1C4C">
        <w:rPr>
          <w:rFonts w:hint="eastAsia"/>
          <w:noProof/>
          <w:sz w:val="28"/>
          <w:szCs w:val="28"/>
        </w:rPr>
        <w:t>、设施配套体系</w:t>
      </w:r>
    </w:p>
    <w:p w:rsidR="009F1C4C" w:rsidRDefault="00D902ED" w:rsidP="006D523B">
      <w:pPr>
        <w:spacing w:line="240" w:lineRule="atLeast"/>
        <w:ind w:firstLineChars="200" w:firstLine="420"/>
        <w:rPr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1FB678C8">
            <wp:simplePos x="0" y="0"/>
            <wp:positionH relativeFrom="column">
              <wp:posOffset>-5715</wp:posOffset>
            </wp:positionH>
            <wp:positionV relativeFrom="paragraph">
              <wp:posOffset>1273668</wp:posOffset>
            </wp:positionV>
            <wp:extent cx="5601970" cy="5085080"/>
            <wp:effectExtent l="19050" t="19050" r="0" b="1270"/>
            <wp:wrapSquare wrapText="bothSides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970" cy="5085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6B2" w:rsidRPr="009F1C4C">
        <w:rPr>
          <w:rFonts w:hint="eastAsia"/>
          <w:noProof/>
          <w:sz w:val="28"/>
          <w:szCs w:val="28"/>
        </w:rPr>
        <w:t>践行人民至上的规划理念，坚持高起点高标准高质量，科学合理布局公共服务设施，实现公共服务供给优质、共享、均好</w:t>
      </w:r>
      <w:r>
        <w:rPr>
          <w:rFonts w:hint="eastAsia"/>
          <w:noProof/>
          <w:sz w:val="28"/>
          <w:szCs w:val="28"/>
        </w:rPr>
        <w:t>，</w:t>
      </w:r>
      <w:r w:rsidR="00C356B2" w:rsidRPr="009F1C4C">
        <w:rPr>
          <w:rFonts w:hint="eastAsia"/>
          <w:noProof/>
          <w:sz w:val="28"/>
          <w:szCs w:val="28"/>
        </w:rPr>
        <w:t>推进行政、文化、教育、体育等各项公共服务设施的高质</w:t>
      </w:r>
      <w:r w:rsidRPr="00D902ED">
        <w:rPr>
          <w:rFonts w:hint="eastAsia"/>
          <w:noProof/>
          <w:sz w:val="28"/>
          <w:szCs w:val="28"/>
        </w:rPr>
        <w:t>高品质建设。</w:t>
      </w:r>
    </w:p>
    <w:p w:rsidR="006D523B" w:rsidRDefault="006D523B" w:rsidP="006D523B">
      <w:pPr>
        <w:spacing w:line="240" w:lineRule="atLeast"/>
        <w:ind w:firstLineChars="200" w:firstLine="560"/>
        <w:rPr>
          <w:noProof/>
          <w:sz w:val="28"/>
          <w:szCs w:val="28"/>
        </w:rPr>
      </w:pPr>
    </w:p>
    <w:p w:rsidR="006D523B" w:rsidRDefault="006D523B" w:rsidP="006D523B">
      <w:pPr>
        <w:spacing w:line="240" w:lineRule="atLeast"/>
        <w:ind w:firstLineChars="200" w:firstLine="560"/>
        <w:rPr>
          <w:noProof/>
          <w:sz w:val="28"/>
          <w:szCs w:val="28"/>
        </w:rPr>
      </w:pPr>
    </w:p>
    <w:p w:rsidR="006D523B" w:rsidRDefault="006D523B" w:rsidP="006D523B">
      <w:pPr>
        <w:spacing w:line="240" w:lineRule="atLeast"/>
        <w:ind w:firstLineChars="200" w:firstLine="560"/>
        <w:rPr>
          <w:noProof/>
          <w:sz w:val="28"/>
          <w:szCs w:val="28"/>
        </w:rPr>
      </w:pPr>
    </w:p>
    <w:p w:rsidR="006D523B" w:rsidRDefault="006D523B" w:rsidP="006D523B">
      <w:pPr>
        <w:spacing w:line="240" w:lineRule="atLeast"/>
        <w:ind w:firstLineChars="200" w:firstLine="560"/>
        <w:rPr>
          <w:noProof/>
          <w:sz w:val="28"/>
          <w:szCs w:val="28"/>
        </w:rPr>
      </w:pPr>
    </w:p>
    <w:p w:rsidR="006D523B" w:rsidRPr="006D523B" w:rsidRDefault="006D523B" w:rsidP="006D523B">
      <w:pPr>
        <w:pStyle w:val="a3"/>
        <w:shd w:val="clear" w:color="auto" w:fill="FFFFFF"/>
        <w:spacing w:before="0" w:beforeAutospacing="0" w:after="0" w:afterAutospacing="0"/>
        <w:ind w:firstLineChars="200" w:firstLine="562"/>
        <w:outlineLvl w:val="0"/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</w:pPr>
      <w:r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lastRenderedPageBreak/>
        <w:t>四</w:t>
      </w:r>
      <w:r w:rsidRPr="009F1C4C">
        <w:rPr>
          <w:rStyle w:val="a4"/>
          <w:rFonts w:ascii="Arial" w:hAnsi="Arial" w:cs="Arial"/>
          <w:color w:val="191919"/>
          <w:sz w:val="28"/>
          <w:szCs w:val="28"/>
          <w:bdr w:val="none" w:sz="0" w:space="0" w:color="auto" w:frame="1"/>
        </w:rPr>
        <w:t>、</w:t>
      </w:r>
      <w:r>
        <w:rPr>
          <w:rStyle w:val="a4"/>
          <w:rFonts w:ascii="Arial" w:hAnsi="Arial" w:cs="Arial" w:hint="eastAsia"/>
          <w:color w:val="191919"/>
          <w:sz w:val="28"/>
          <w:szCs w:val="28"/>
          <w:bdr w:val="none" w:sz="0" w:space="0" w:color="auto" w:frame="1"/>
        </w:rPr>
        <w:t>城市设计总平面及建成效果图</w:t>
      </w:r>
    </w:p>
    <w:p w:rsidR="00D902ED" w:rsidRDefault="00D902ED" w:rsidP="006D523B">
      <w:pPr>
        <w:pStyle w:val="a3"/>
        <w:shd w:val="clear" w:color="auto" w:fill="FFFFFF"/>
        <w:spacing w:before="0" w:beforeAutospacing="0" w:after="0" w:afterAutospacing="0"/>
        <w:jc w:val="both"/>
        <w:outlineLvl w:val="0"/>
        <w:rPr>
          <w:sz w:val="28"/>
          <w:szCs w:val="28"/>
        </w:rPr>
      </w:pPr>
      <w:r w:rsidRPr="006D523B">
        <w:rPr>
          <w:rStyle w:val="a4"/>
          <w:rFonts w:ascii="Arial" w:hAnsi="Arial" w:cs="Arial"/>
          <w:noProof/>
          <w:color w:val="191919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57728" behindDoc="0" locked="0" layoutInCell="1" allowOverlap="1" wp14:anchorId="5149B35D">
            <wp:simplePos x="0" y="0"/>
            <wp:positionH relativeFrom="column">
              <wp:posOffset>20955</wp:posOffset>
            </wp:positionH>
            <wp:positionV relativeFrom="paragraph">
              <wp:posOffset>3804920</wp:posOffset>
            </wp:positionV>
            <wp:extent cx="5872480" cy="3375660"/>
            <wp:effectExtent l="19050" t="19050" r="0" b="0"/>
            <wp:wrapSquare wrapText="bothSides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2480" cy="3375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523B">
        <w:rPr>
          <w:rStyle w:val="a4"/>
          <w:rFonts w:ascii="Arial" w:hAnsi="Arial" w:cs="Arial"/>
          <w:noProof/>
          <w:color w:val="191919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56704" behindDoc="0" locked="0" layoutInCell="1" allowOverlap="1" wp14:anchorId="4DF3550B">
            <wp:simplePos x="0" y="0"/>
            <wp:positionH relativeFrom="column">
              <wp:posOffset>16040</wp:posOffset>
            </wp:positionH>
            <wp:positionV relativeFrom="paragraph">
              <wp:posOffset>508000</wp:posOffset>
            </wp:positionV>
            <wp:extent cx="5875251" cy="3196516"/>
            <wp:effectExtent l="19050" t="19050" r="0" b="4445"/>
            <wp:wrapSquare wrapText="bothSides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251" cy="31965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D06">
        <w:rPr>
          <w:rStyle w:val="a4"/>
          <w:rFonts w:ascii="Arial" w:hAnsi="Arial" w:cs="Arial"/>
          <w:color w:val="191919"/>
          <w:bdr w:val="none" w:sz="0" w:space="0" w:color="auto" w:frame="1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本框 2" o:spid="_x0000_s1027" type="#_x0000_t202" style="position:absolute;left:0;text-align:left;margin-left:0;margin-top:33.95pt;width:112.25pt;height:38.4pt;z-index:251662848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next-textbox:#文本框 2;mso-fit-shape-to-text:t">
              <w:txbxContent>
                <w:p w:rsidR="00D902ED" w:rsidRPr="00D902ED" w:rsidRDefault="00D902ED" w:rsidP="00D902ED">
                  <w:pPr>
                    <w:spacing w:line="160" w:lineRule="atLeast"/>
                    <w:rPr>
                      <w:rFonts w:ascii="微软雅黑" w:eastAsia="微软雅黑" w:hAnsi="微软雅黑"/>
                      <w:b/>
                      <w:bCs/>
                      <w:sz w:val="20"/>
                      <w:szCs w:val="20"/>
                    </w:rPr>
                  </w:pPr>
                  <w:r w:rsidRPr="00D902ED">
                    <w:rPr>
                      <w:rFonts w:ascii="微软雅黑" w:eastAsia="微软雅黑" w:hAnsi="微软雅黑" w:hint="eastAsia"/>
                      <w:b/>
                      <w:bCs/>
                      <w:sz w:val="20"/>
                      <w:szCs w:val="20"/>
                    </w:rPr>
                    <w:t>城市设计总平面图</w:t>
                  </w:r>
                </w:p>
              </w:txbxContent>
            </v:textbox>
            <w10:wrap type="square"/>
          </v:shape>
        </w:pict>
      </w: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420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4BA5534A">
            <wp:simplePos x="0" y="0"/>
            <wp:positionH relativeFrom="column">
              <wp:posOffset>143510</wp:posOffset>
            </wp:positionH>
            <wp:positionV relativeFrom="paragraph">
              <wp:posOffset>426720</wp:posOffset>
            </wp:positionV>
            <wp:extent cx="5829300" cy="3365500"/>
            <wp:effectExtent l="19050" t="19050" r="0" b="6350"/>
            <wp:wrapSquare wrapText="bothSides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365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0" locked="0" layoutInCell="1" allowOverlap="1" wp14:anchorId="42FDF6C7">
            <wp:simplePos x="0" y="0"/>
            <wp:positionH relativeFrom="column">
              <wp:posOffset>116606</wp:posOffset>
            </wp:positionH>
            <wp:positionV relativeFrom="paragraph">
              <wp:posOffset>4043446</wp:posOffset>
            </wp:positionV>
            <wp:extent cx="5862320" cy="3420110"/>
            <wp:effectExtent l="19050" t="19050" r="5080" b="8890"/>
            <wp:wrapSquare wrapText="bothSides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2320" cy="3420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420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01EE52AC">
            <wp:simplePos x="0" y="0"/>
            <wp:positionH relativeFrom="column">
              <wp:posOffset>-194310</wp:posOffset>
            </wp:positionH>
            <wp:positionV relativeFrom="paragraph">
              <wp:posOffset>403693</wp:posOffset>
            </wp:positionV>
            <wp:extent cx="5625465" cy="3253105"/>
            <wp:effectExtent l="19050" t="19050" r="0" b="4445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465" cy="32531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D902ED" w:rsidRDefault="00D902ED" w:rsidP="009F1C4C">
      <w:pPr>
        <w:ind w:firstLineChars="200" w:firstLine="560"/>
        <w:rPr>
          <w:sz w:val="28"/>
          <w:szCs w:val="28"/>
        </w:rPr>
      </w:pPr>
    </w:p>
    <w:p w:rsidR="008D74D6" w:rsidRDefault="008D74D6" w:rsidP="009F1C4C">
      <w:pPr>
        <w:ind w:firstLineChars="200" w:firstLine="560"/>
        <w:rPr>
          <w:sz w:val="28"/>
          <w:szCs w:val="28"/>
        </w:rPr>
      </w:pPr>
    </w:p>
    <w:sectPr w:rsidR="008D74D6" w:rsidSect="0081218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7D06" w:rsidRDefault="00637D06" w:rsidP="00516067">
      <w:r>
        <w:separator/>
      </w:r>
    </w:p>
  </w:endnote>
  <w:endnote w:type="continuationSeparator" w:id="0">
    <w:p w:rsidR="00637D06" w:rsidRDefault="00637D06" w:rsidP="005160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7D06" w:rsidRDefault="00637D06" w:rsidP="00516067">
      <w:r>
        <w:separator/>
      </w:r>
    </w:p>
  </w:footnote>
  <w:footnote w:type="continuationSeparator" w:id="0">
    <w:p w:rsidR="00637D06" w:rsidRDefault="00637D06" w:rsidP="005160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3235E3"/>
    <w:multiLevelType w:val="hybridMultilevel"/>
    <w:tmpl w:val="2782F1E0"/>
    <w:lvl w:ilvl="0" w:tplc="B42EBB6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5A44DA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916726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6AA6D2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BCCD34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4D0921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F261F76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470B2F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A10D0E2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62BB76B9"/>
    <w:multiLevelType w:val="hybridMultilevel"/>
    <w:tmpl w:val="ECA65AE2"/>
    <w:lvl w:ilvl="0" w:tplc="04090003">
      <w:start w:val="1"/>
      <w:numFmt w:val="bullet"/>
      <w:lvlText w:val=""/>
      <w:lvlJc w:val="left"/>
      <w:pPr>
        <w:ind w:left="90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8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0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62" w:hanging="420"/>
      </w:pPr>
      <w:rPr>
        <w:rFonts w:ascii="Wingdings" w:hAnsi="Wingdings" w:hint="default"/>
      </w:rPr>
    </w:lvl>
  </w:abstractNum>
  <w:abstractNum w:abstractNumId="2">
    <w:nsid w:val="687340D0"/>
    <w:multiLevelType w:val="multilevel"/>
    <w:tmpl w:val="EE1EA05E"/>
    <w:lvl w:ilvl="0">
      <w:start w:val="1"/>
      <w:numFmt w:val="chineseCountingThousand"/>
      <w:pStyle w:val="1"/>
      <w:lvlText w:val="第%1章"/>
      <w:lvlJc w:val="left"/>
      <w:pPr>
        <w:ind w:left="425" w:hanging="425"/>
      </w:pPr>
      <w:rPr>
        <w:rFonts w:ascii="黑体" w:eastAsia="黑体" w:hint="eastAsia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2"/>
      <w:isLgl/>
      <w:lvlText w:val="%1.%2"/>
      <w:lvlJc w:val="left"/>
      <w:pPr>
        <w:ind w:left="992" w:hanging="567"/>
      </w:pPr>
      <w:rPr>
        <w:rFonts w:hint="eastAsia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3"/>
      <w:isLgl/>
      <w:suff w:val="nothing"/>
      <w:lvlText w:val="%1.%2.%3"/>
      <w:lvlJc w:val="left"/>
      <w:pPr>
        <w:ind w:left="0" w:firstLine="454"/>
      </w:pPr>
      <w:rPr>
        <w:rFonts w:hint="eastAsia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pStyle w:val="4"/>
      <w:suff w:val="nothing"/>
      <w:lvlText w:val="（%4）"/>
      <w:lvlJc w:val="left"/>
      <w:pPr>
        <w:ind w:left="-284" w:firstLine="284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pStyle w:val="5"/>
      <w:suff w:val="nothing"/>
      <w:lvlText w:val="%5）"/>
      <w:lvlJc w:val="left"/>
      <w:pPr>
        <w:ind w:left="-84" w:firstLine="51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F810A5"/>
    <w:rsid w:val="0000797E"/>
    <w:rsid w:val="0010164A"/>
    <w:rsid w:val="00170198"/>
    <w:rsid w:val="00282586"/>
    <w:rsid w:val="002F0344"/>
    <w:rsid w:val="003209AC"/>
    <w:rsid w:val="0032318D"/>
    <w:rsid w:val="00373477"/>
    <w:rsid w:val="00512F76"/>
    <w:rsid w:val="00516067"/>
    <w:rsid w:val="00604D37"/>
    <w:rsid w:val="00637D06"/>
    <w:rsid w:val="00661FC9"/>
    <w:rsid w:val="006941A2"/>
    <w:rsid w:val="006B75DD"/>
    <w:rsid w:val="006D523B"/>
    <w:rsid w:val="00766FC8"/>
    <w:rsid w:val="00812189"/>
    <w:rsid w:val="0089651F"/>
    <w:rsid w:val="008D61CE"/>
    <w:rsid w:val="008D74D6"/>
    <w:rsid w:val="00974C25"/>
    <w:rsid w:val="009C696D"/>
    <w:rsid w:val="009F1C4C"/>
    <w:rsid w:val="00A81A91"/>
    <w:rsid w:val="00AE17FB"/>
    <w:rsid w:val="00AF2196"/>
    <w:rsid w:val="00B4452B"/>
    <w:rsid w:val="00B7009E"/>
    <w:rsid w:val="00B836AF"/>
    <w:rsid w:val="00BF221A"/>
    <w:rsid w:val="00C01910"/>
    <w:rsid w:val="00C356B2"/>
    <w:rsid w:val="00CB2F64"/>
    <w:rsid w:val="00CC5E49"/>
    <w:rsid w:val="00D24A55"/>
    <w:rsid w:val="00D35B7F"/>
    <w:rsid w:val="00D817FE"/>
    <w:rsid w:val="00D902ED"/>
    <w:rsid w:val="00E565CD"/>
    <w:rsid w:val="00EB4D53"/>
    <w:rsid w:val="00F125D3"/>
    <w:rsid w:val="00F810A5"/>
    <w:rsid w:val="00FF24C7"/>
    <w:rsid w:val="00FF6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2189"/>
    <w:pPr>
      <w:widowControl w:val="0"/>
      <w:jc w:val="both"/>
    </w:pPr>
  </w:style>
  <w:style w:type="paragraph" w:styleId="1">
    <w:name w:val="heading 1"/>
    <w:basedOn w:val="a"/>
    <w:next w:val="2"/>
    <w:link w:val="1Char"/>
    <w:qFormat/>
    <w:rsid w:val="006941A2"/>
    <w:pPr>
      <w:keepNext/>
      <w:numPr>
        <w:numId w:val="2"/>
      </w:numPr>
      <w:spacing w:beforeLines="150" w:line="578" w:lineRule="auto"/>
      <w:jc w:val="center"/>
      <w:outlineLvl w:val="0"/>
    </w:pPr>
    <w:rPr>
      <w:rFonts w:ascii="黑体" w:eastAsia="黑体" w:hAnsi="宋体" w:cs="Times New Roman"/>
      <w:b/>
      <w:bCs/>
      <w:kern w:val="44"/>
      <w:sz w:val="36"/>
      <w:szCs w:val="44"/>
    </w:rPr>
  </w:style>
  <w:style w:type="paragraph" w:styleId="2">
    <w:name w:val="heading 2"/>
    <w:basedOn w:val="3"/>
    <w:next w:val="a"/>
    <w:link w:val="2Char"/>
    <w:autoRedefine/>
    <w:qFormat/>
    <w:rsid w:val="006941A2"/>
    <w:pPr>
      <w:numPr>
        <w:ilvl w:val="1"/>
      </w:numPr>
      <w:spacing w:beforeLines="50"/>
      <w:outlineLvl w:val="1"/>
    </w:pPr>
    <w:rPr>
      <w:sz w:val="28"/>
      <w:szCs w:val="28"/>
      <w:shd w:val="clear" w:color="auto" w:fill="FFFFFF"/>
    </w:rPr>
  </w:style>
  <w:style w:type="paragraph" w:styleId="3">
    <w:name w:val="heading 3"/>
    <w:basedOn w:val="a"/>
    <w:next w:val="a"/>
    <w:link w:val="3Char"/>
    <w:autoRedefine/>
    <w:qFormat/>
    <w:rsid w:val="006941A2"/>
    <w:pPr>
      <w:keepNext/>
      <w:numPr>
        <w:ilvl w:val="2"/>
        <w:numId w:val="2"/>
      </w:numPr>
      <w:spacing w:beforeLines="30" w:afterLines="30" w:line="440" w:lineRule="exact"/>
      <w:outlineLvl w:val="2"/>
    </w:pPr>
    <w:rPr>
      <w:rFonts w:ascii="宋体" w:eastAsia="宋体" w:hAnsi="宋体" w:cs="Times New Roman"/>
      <w:b/>
      <w:bCs/>
      <w:sz w:val="24"/>
      <w:szCs w:val="32"/>
    </w:rPr>
  </w:style>
  <w:style w:type="paragraph" w:styleId="4">
    <w:name w:val="heading 4"/>
    <w:basedOn w:val="a"/>
    <w:next w:val="a"/>
    <w:link w:val="4Char"/>
    <w:autoRedefine/>
    <w:qFormat/>
    <w:rsid w:val="006941A2"/>
    <w:pPr>
      <w:keepNext/>
      <w:numPr>
        <w:ilvl w:val="3"/>
        <w:numId w:val="2"/>
      </w:numPr>
      <w:spacing w:line="440" w:lineRule="exact"/>
      <w:outlineLvl w:val="3"/>
    </w:pPr>
    <w:rPr>
      <w:rFonts w:ascii="宋体" w:eastAsia="宋体" w:hAnsi="宋体" w:cs="Times New Roman"/>
      <w:bCs/>
      <w:sz w:val="24"/>
      <w:szCs w:val="28"/>
    </w:rPr>
  </w:style>
  <w:style w:type="paragraph" w:styleId="5">
    <w:name w:val="heading 5"/>
    <w:basedOn w:val="a"/>
    <w:next w:val="a"/>
    <w:link w:val="5Char"/>
    <w:autoRedefine/>
    <w:qFormat/>
    <w:rsid w:val="006941A2"/>
    <w:pPr>
      <w:numPr>
        <w:ilvl w:val="4"/>
        <w:numId w:val="2"/>
      </w:numPr>
      <w:spacing w:line="440" w:lineRule="exact"/>
      <w:outlineLvl w:val="4"/>
    </w:pPr>
    <w:rPr>
      <w:rFonts w:ascii="宋体" w:eastAsia="宋体" w:hAnsi="宋体" w:cs="Times New Roman"/>
      <w:bCs/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810A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Strong"/>
    <w:basedOn w:val="a0"/>
    <w:uiPriority w:val="22"/>
    <w:qFormat/>
    <w:rsid w:val="00F810A5"/>
    <w:rPr>
      <w:b/>
      <w:bCs/>
    </w:rPr>
  </w:style>
  <w:style w:type="paragraph" w:styleId="a5">
    <w:name w:val="Balloon Text"/>
    <w:basedOn w:val="a"/>
    <w:link w:val="Char"/>
    <w:uiPriority w:val="99"/>
    <w:semiHidden/>
    <w:unhideWhenUsed/>
    <w:rsid w:val="00F810A5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F810A5"/>
    <w:rPr>
      <w:sz w:val="18"/>
      <w:szCs w:val="18"/>
    </w:rPr>
  </w:style>
  <w:style w:type="paragraph" w:styleId="a6">
    <w:name w:val="Document Map"/>
    <w:basedOn w:val="a"/>
    <w:link w:val="Char0"/>
    <w:uiPriority w:val="99"/>
    <w:semiHidden/>
    <w:unhideWhenUsed/>
    <w:rsid w:val="0010164A"/>
    <w:rPr>
      <w:rFonts w:ascii="宋体" w:eastAsia="宋体"/>
      <w:sz w:val="18"/>
      <w:szCs w:val="18"/>
    </w:rPr>
  </w:style>
  <w:style w:type="character" w:customStyle="1" w:styleId="Char0">
    <w:name w:val="文档结构图 Char"/>
    <w:basedOn w:val="a0"/>
    <w:link w:val="a6"/>
    <w:uiPriority w:val="99"/>
    <w:semiHidden/>
    <w:rsid w:val="0010164A"/>
    <w:rPr>
      <w:rFonts w:ascii="宋体" w:eastAsia="宋体"/>
      <w:sz w:val="18"/>
      <w:szCs w:val="18"/>
    </w:rPr>
  </w:style>
  <w:style w:type="paragraph" w:styleId="a7">
    <w:name w:val="header"/>
    <w:basedOn w:val="a"/>
    <w:link w:val="Char1"/>
    <w:uiPriority w:val="99"/>
    <w:unhideWhenUsed/>
    <w:rsid w:val="0051606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7"/>
    <w:uiPriority w:val="99"/>
    <w:rsid w:val="00516067"/>
    <w:rPr>
      <w:sz w:val="18"/>
      <w:szCs w:val="18"/>
    </w:rPr>
  </w:style>
  <w:style w:type="paragraph" w:styleId="a8">
    <w:name w:val="footer"/>
    <w:basedOn w:val="a"/>
    <w:link w:val="Char2"/>
    <w:uiPriority w:val="99"/>
    <w:unhideWhenUsed/>
    <w:rsid w:val="0051606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8"/>
    <w:uiPriority w:val="99"/>
    <w:rsid w:val="00516067"/>
    <w:rPr>
      <w:sz w:val="18"/>
      <w:szCs w:val="18"/>
    </w:rPr>
  </w:style>
  <w:style w:type="paragraph" w:styleId="a9">
    <w:name w:val="List Paragraph"/>
    <w:basedOn w:val="a"/>
    <w:uiPriority w:val="34"/>
    <w:qFormat/>
    <w:rsid w:val="003209AC"/>
    <w:pPr>
      <w:spacing w:line="360" w:lineRule="auto"/>
      <w:ind w:firstLineChars="200" w:firstLine="420"/>
    </w:pPr>
    <w:rPr>
      <w:rFonts w:asciiTheme="minorEastAsia" w:hAnsiTheme="minorEastAsia"/>
      <w:sz w:val="24"/>
      <w:szCs w:val="24"/>
    </w:rPr>
  </w:style>
  <w:style w:type="character" w:customStyle="1" w:styleId="1Char">
    <w:name w:val="标题 1 Char"/>
    <w:basedOn w:val="a0"/>
    <w:link w:val="1"/>
    <w:rsid w:val="006941A2"/>
    <w:rPr>
      <w:rFonts w:ascii="黑体" w:eastAsia="黑体" w:hAnsi="宋体" w:cs="Times New Roman"/>
      <w:b/>
      <w:bCs/>
      <w:kern w:val="44"/>
      <w:sz w:val="36"/>
      <w:szCs w:val="44"/>
    </w:rPr>
  </w:style>
  <w:style w:type="character" w:customStyle="1" w:styleId="2Char">
    <w:name w:val="标题 2 Char"/>
    <w:basedOn w:val="a0"/>
    <w:link w:val="2"/>
    <w:rsid w:val="006941A2"/>
    <w:rPr>
      <w:rFonts w:ascii="宋体" w:eastAsia="宋体" w:hAnsi="宋体" w:cs="Times New Roman"/>
      <w:b/>
      <w:bCs/>
      <w:sz w:val="28"/>
      <w:szCs w:val="28"/>
    </w:rPr>
  </w:style>
  <w:style w:type="character" w:customStyle="1" w:styleId="3Char">
    <w:name w:val="标题 3 Char"/>
    <w:basedOn w:val="a0"/>
    <w:link w:val="3"/>
    <w:rsid w:val="006941A2"/>
    <w:rPr>
      <w:rFonts w:ascii="宋体" w:eastAsia="宋体" w:hAnsi="宋体" w:cs="Times New Roman"/>
      <w:b/>
      <w:bCs/>
      <w:sz w:val="24"/>
      <w:szCs w:val="32"/>
    </w:rPr>
  </w:style>
  <w:style w:type="character" w:customStyle="1" w:styleId="4Char">
    <w:name w:val="标题 4 Char"/>
    <w:basedOn w:val="a0"/>
    <w:link w:val="4"/>
    <w:rsid w:val="006941A2"/>
    <w:rPr>
      <w:rFonts w:ascii="宋体" w:eastAsia="宋体" w:hAnsi="宋体" w:cs="Times New Roman"/>
      <w:bCs/>
      <w:sz w:val="24"/>
      <w:szCs w:val="28"/>
    </w:rPr>
  </w:style>
  <w:style w:type="character" w:customStyle="1" w:styleId="5Char">
    <w:name w:val="标题 5 Char"/>
    <w:basedOn w:val="a0"/>
    <w:link w:val="5"/>
    <w:rsid w:val="006941A2"/>
    <w:rPr>
      <w:rFonts w:ascii="宋体" w:eastAsia="宋体" w:hAnsi="宋体" w:cs="Times New Roman"/>
      <w:bCs/>
      <w:sz w:val="24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267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3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1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95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8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6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0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01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7772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8B7D79-826F-49BA-A191-529B410B8D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9</Pages>
  <Words>226</Words>
  <Characters>1289</Characters>
  <Application>Microsoft Office Word</Application>
  <DocSecurity>0</DocSecurity>
  <Lines>10</Lines>
  <Paragraphs>3</Paragraphs>
  <ScaleCrop>false</ScaleCrop>
  <Company>中国石油大学</Company>
  <LinksUpToDate>false</LinksUpToDate>
  <CharactersWithSpaces>1512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Microsoft</cp:lastModifiedBy>
  <cp:revision>8</cp:revision>
  <dcterms:created xsi:type="dcterms:W3CDTF">2021-12-09T02:43:00Z</dcterms:created>
  <dcterms:modified xsi:type="dcterms:W3CDTF">2021-12-14T14:02:00Z</dcterms:modified>
</cp:coreProperties>
</file>