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hd w:val="clear" w:color="auto" w:fill="FFFFFF"/>
        <w:spacing w:before="0" w:beforeAutospacing="0" w:after="0" w:afterAutospacing="0" w:line="240" w:lineRule="atLeast"/>
        <w:ind w:firstLine="141" w:firstLineChars="50"/>
        <w:jc w:val="center"/>
        <w:rPr>
          <w:b/>
          <w:color w:val="333333"/>
          <w:sz w:val="28"/>
          <w:szCs w:val="28"/>
          <w:shd w:val="clear" w:color="auto" w:fill="FFFFFF"/>
        </w:rPr>
      </w:pPr>
      <w:r>
        <w:rPr>
          <w:rFonts w:hint="eastAsia"/>
          <w:b/>
          <w:color w:val="333333"/>
          <w:sz w:val="28"/>
          <w:szCs w:val="28"/>
          <w:shd w:val="clear" w:color="auto" w:fill="FFFFFF"/>
        </w:rPr>
        <w:t>保定市徐水区北上关片区城市设计公示</w:t>
      </w:r>
    </w:p>
    <w:p>
      <w:pPr>
        <w:pStyle w:val="2"/>
        <w:shd w:val="clear" w:color="auto" w:fill="FFFFFF"/>
        <w:ind w:firstLine="560" w:firstLineChars="200"/>
        <w:jc w:val="both"/>
        <w:rPr>
          <w:rFonts w:ascii="Arial" w:hAnsi="Arial" w:cs="Arial"/>
          <w:color w:val="191919"/>
          <w:sz w:val="28"/>
          <w:szCs w:val="28"/>
        </w:rPr>
      </w:pPr>
      <w:r>
        <w:rPr>
          <w:rFonts w:hint="eastAsia" w:ascii="Arial" w:hAnsi="Arial" w:cs="Arial"/>
          <w:color w:val="191919"/>
          <w:sz w:val="28"/>
          <w:szCs w:val="28"/>
        </w:rPr>
        <w:t>坚持以习近平新时代中国特色社会主义思想为指导，积极践行创新、协调、绿色、开放、共享的发展理念，按照中华人民共和国自然资源部《国土空间规划城市设计指南》及省住建厅、省自然资源厅《关于印发河北省城市设计编制技术导则（试行）的通知》等文件要求，保定市自然资源和规划局徐水分局于</w:t>
      </w:r>
      <w:r>
        <w:rPr>
          <w:rFonts w:ascii="Arial" w:hAnsi="Arial" w:cs="Arial"/>
          <w:color w:val="191919"/>
          <w:sz w:val="28"/>
          <w:szCs w:val="28"/>
        </w:rPr>
        <w:t>2021年8月</w:t>
      </w:r>
      <w:r>
        <w:rPr>
          <w:rFonts w:hint="eastAsia" w:ascii="Arial" w:hAnsi="Arial" w:cs="Arial"/>
          <w:color w:val="191919"/>
          <w:sz w:val="28"/>
          <w:szCs w:val="28"/>
        </w:rPr>
        <w:t>组织编制了《保定市徐水区北上关片区城市设计》，旨在通过城市设计，科学指导和推进徐水区北上关片区高质量发展与建设。202</w:t>
      </w:r>
      <w:r>
        <w:rPr>
          <w:rFonts w:ascii="Arial" w:hAnsi="Arial" w:cs="Arial"/>
          <w:color w:val="191919"/>
          <w:sz w:val="28"/>
          <w:szCs w:val="28"/>
        </w:rPr>
        <w:t>1</w:t>
      </w:r>
      <w:r>
        <w:rPr>
          <w:rFonts w:hint="eastAsia" w:ascii="Arial" w:hAnsi="Arial" w:cs="Arial"/>
          <w:color w:val="191919"/>
          <w:sz w:val="28"/>
          <w:szCs w:val="28"/>
        </w:rPr>
        <w:t>年1</w:t>
      </w:r>
      <w:r>
        <w:rPr>
          <w:rFonts w:ascii="Arial" w:hAnsi="Arial" w:cs="Arial"/>
          <w:color w:val="191919"/>
          <w:sz w:val="28"/>
          <w:szCs w:val="28"/>
        </w:rPr>
        <w:t>2</w:t>
      </w:r>
      <w:r>
        <w:rPr>
          <w:rFonts w:hint="eastAsia" w:ascii="Arial" w:hAnsi="Arial" w:cs="Arial"/>
          <w:color w:val="191919"/>
          <w:sz w:val="28"/>
          <w:szCs w:val="28"/>
        </w:rPr>
        <w:t>月</w:t>
      </w:r>
      <w:r>
        <w:rPr>
          <w:rFonts w:ascii="Arial" w:hAnsi="Arial" w:cs="Arial"/>
          <w:color w:val="191919"/>
          <w:sz w:val="28"/>
          <w:szCs w:val="28"/>
        </w:rPr>
        <w:t>7</w:t>
      </w:r>
      <w:r>
        <w:rPr>
          <w:rFonts w:hint="eastAsia" w:ascii="Arial" w:hAnsi="Arial" w:cs="Arial"/>
          <w:color w:val="191919"/>
          <w:sz w:val="28"/>
          <w:szCs w:val="28"/>
        </w:rPr>
        <w:t>日，该项目</w:t>
      </w:r>
      <w:r>
        <w:rPr>
          <w:rFonts w:ascii="Arial" w:hAnsi="Arial" w:cs="Arial"/>
          <w:color w:val="191919"/>
          <w:sz w:val="28"/>
          <w:szCs w:val="28"/>
        </w:rPr>
        <w:t>已经</w:t>
      </w:r>
      <w:r>
        <w:rPr>
          <w:rFonts w:hint="eastAsia" w:ascii="Arial" w:hAnsi="Arial" w:cs="Arial"/>
          <w:color w:val="191919"/>
          <w:sz w:val="28"/>
          <w:szCs w:val="28"/>
        </w:rPr>
        <w:t>通过</w:t>
      </w:r>
      <w:r>
        <w:rPr>
          <w:rFonts w:ascii="Arial" w:hAnsi="Arial" w:cs="Arial"/>
          <w:color w:val="191919"/>
          <w:sz w:val="28"/>
          <w:szCs w:val="28"/>
        </w:rPr>
        <w:t>专家</w:t>
      </w:r>
      <w:r>
        <w:rPr>
          <w:rFonts w:hint="eastAsia" w:ascii="Arial" w:hAnsi="Arial" w:cs="Arial"/>
          <w:color w:val="191919"/>
          <w:sz w:val="28"/>
          <w:szCs w:val="28"/>
        </w:rPr>
        <w:t>和部门论证审查会</w:t>
      </w:r>
      <w:r>
        <w:rPr>
          <w:rFonts w:ascii="Arial" w:hAnsi="Arial" w:cs="Arial"/>
          <w:color w:val="191919"/>
          <w:sz w:val="28"/>
          <w:szCs w:val="28"/>
        </w:rPr>
        <w:t>。为进一步增强规划编制的公开性和透明度，提高公众参与度，推进科学民主决策，依据《中华人民共和国城乡规划法》</w:t>
      </w:r>
      <w:r>
        <w:rPr>
          <w:rFonts w:hint="eastAsia" w:ascii="Arial" w:hAnsi="Arial" w:cs="Arial"/>
          <w:color w:val="191919"/>
          <w:sz w:val="28"/>
          <w:szCs w:val="28"/>
        </w:rPr>
        <w:t>、</w:t>
      </w:r>
      <w:r>
        <w:rPr>
          <w:rFonts w:ascii="Arial" w:hAnsi="Arial" w:cs="Arial"/>
          <w:color w:val="191919"/>
          <w:sz w:val="28"/>
          <w:szCs w:val="28"/>
        </w:rPr>
        <w:t>《</w:t>
      </w:r>
      <w:r>
        <w:rPr>
          <w:rFonts w:hint="eastAsia" w:ascii="Arial" w:hAnsi="Arial" w:cs="Arial"/>
          <w:color w:val="191919"/>
          <w:sz w:val="28"/>
          <w:szCs w:val="28"/>
        </w:rPr>
        <w:t>城市设计管理办法</w:t>
      </w:r>
      <w:r>
        <w:rPr>
          <w:rFonts w:ascii="Arial" w:hAnsi="Arial" w:cs="Arial"/>
          <w:color w:val="191919"/>
          <w:sz w:val="28"/>
          <w:szCs w:val="28"/>
        </w:rPr>
        <w:t>》</w:t>
      </w:r>
      <w:r>
        <w:rPr>
          <w:rFonts w:hint="eastAsia" w:ascii="Arial" w:hAnsi="Arial" w:cs="Arial"/>
          <w:color w:val="191919"/>
          <w:sz w:val="28"/>
          <w:szCs w:val="28"/>
        </w:rPr>
        <w:t>等</w:t>
      </w:r>
      <w:r>
        <w:rPr>
          <w:rFonts w:ascii="Arial" w:hAnsi="Arial" w:cs="Arial"/>
          <w:color w:val="191919"/>
          <w:sz w:val="28"/>
          <w:szCs w:val="28"/>
        </w:rPr>
        <w:t>有关规定，现将《</w:t>
      </w:r>
      <w:r>
        <w:rPr>
          <w:rFonts w:hint="eastAsia" w:ascii="Arial" w:hAnsi="Arial" w:cs="Arial"/>
          <w:color w:val="191919"/>
          <w:sz w:val="28"/>
          <w:szCs w:val="28"/>
        </w:rPr>
        <w:t>保定市徐水区北上关片区城市设计</w:t>
      </w:r>
      <w:r>
        <w:rPr>
          <w:rFonts w:ascii="Arial" w:hAnsi="Arial" w:cs="Arial"/>
          <w:color w:val="191919"/>
          <w:sz w:val="28"/>
          <w:szCs w:val="28"/>
        </w:rPr>
        <w:t>》进行公示，公示期为2021年</w:t>
      </w:r>
      <w:r>
        <w:rPr>
          <w:rFonts w:hint="eastAsia" w:ascii="Arial" w:hAnsi="Arial" w:cs="Arial"/>
          <w:color w:val="191919"/>
          <w:sz w:val="28"/>
          <w:szCs w:val="28"/>
        </w:rPr>
        <w:t>1</w:t>
      </w:r>
      <w:r>
        <w:rPr>
          <w:rFonts w:ascii="Arial" w:hAnsi="Arial" w:cs="Arial"/>
          <w:color w:val="191919"/>
          <w:sz w:val="28"/>
          <w:szCs w:val="28"/>
        </w:rPr>
        <w:t>2月1</w:t>
      </w:r>
      <w:r>
        <w:rPr>
          <w:rFonts w:hint="eastAsia" w:ascii="Arial" w:hAnsi="Arial" w:cs="Arial"/>
          <w:color w:val="191919"/>
          <w:sz w:val="28"/>
          <w:szCs w:val="28"/>
          <w:lang w:val="en-US" w:eastAsia="zh-CN"/>
        </w:rPr>
        <w:t>4</w:t>
      </w:r>
      <w:r>
        <w:rPr>
          <w:rFonts w:ascii="Arial" w:hAnsi="Arial" w:cs="Arial"/>
          <w:color w:val="191919"/>
          <w:sz w:val="28"/>
          <w:szCs w:val="28"/>
        </w:rPr>
        <w:t>日至20</w:t>
      </w:r>
      <w:r>
        <w:rPr>
          <w:rFonts w:hint="eastAsia" w:ascii="Arial" w:hAnsi="Arial" w:cs="Arial"/>
          <w:color w:val="191919"/>
          <w:sz w:val="28"/>
          <w:szCs w:val="28"/>
        </w:rPr>
        <w:t>2</w:t>
      </w:r>
      <w:r>
        <w:rPr>
          <w:rFonts w:hint="eastAsia" w:ascii="Arial" w:hAnsi="Arial" w:cs="Arial"/>
          <w:color w:val="191919"/>
          <w:sz w:val="28"/>
          <w:szCs w:val="28"/>
          <w:lang w:val="en-US" w:eastAsia="zh-CN"/>
        </w:rPr>
        <w:t>2</w:t>
      </w:r>
      <w:r>
        <w:rPr>
          <w:rFonts w:ascii="Arial" w:hAnsi="Arial" w:cs="Arial"/>
          <w:color w:val="191919"/>
          <w:sz w:val="28"/>
          <w:szCs w:val="28"/>
        </w:rPr>
        <w:t>年1月</w:t>
      </w:r>
      <w:r>
        <w:rPr>
          <w:rFonts w:hint="eastAsia" w:ascii="Arial" w:hAnsi="Arial" w:cs="Arial"/>
          <w:color w:val="191919"/>
          <w:sz w:val="28"/>
          <w:szCs w:val="28"/>
          <w:lang w:val="en-US" w:eastAsia="zh-CN"/>
        </w:rPr>
        <w:t>12</w:t>
      </w:r>
      <w:r>
        <w:rPr>
          <w:rFonts w:ascii="Arial" w:hAnsi="Arial" w:cs="Arial"/>
          <w:color w:val="191919"/>
          <w:sz w:val="28"/>
          <w:szCs w:val="28"/>
        </w:rPr>
        <w:t>日。</w:t>
      </w:r>
      <w:r>
        <w:rPr>
          <w:rFonts w:hint="eastAsia" w:ascii="Arial" w:hAnsi="Arial" w:cs="Arial"/>
          <w:color w:val="191919"/>
          <w:sz w:val="28"/>
          <w:szCs w:val="28"/>
        </w:rPr>
        <w:t>如有意见与建议，请于</w:t>
      </w:r>
      <w:r>
        <w:rPr>
          <w:rFonts w:ascii="Arial" w:hAnsi="Arial" w:cs="Arial"/>
          <w:color w:val="191919"/>
          <w:sz w:val="28"/>
          <w:szCs w:val="28"/>
        </w:rPr>
        <w:t>20</w:t>
      </w:r>
      <w:r>
        <w:rPr>
          <w:rFonts w:hint="eastAsia" w:ascii="Arial" w:hAnsi="Arial" w:cs="Arial"/>
          <w:color w:val="191919"/>
          <w:sz w:val="28"/>
          <w:szCs w:val="28"/>
        </w:rPr>
        <w:t>2</w:t>
      </w:r>
      <w:r>
        <w:rPr>
          <w:rFonts w:hint="eastAsia" w:ascii="Arial" w:hAnsi="Arial" w:cs="Arial"/>
          <w:color w:val="191919"/>
          <w:sz w:val="28"/>
          <w:szCs w:val="28"/>
          <w:lang w:val="en-US" w:eastAsia="zh-CN"/>
        </w:rPr>
        <w:t>2</w:t>
      </w:r>
      <w:r>
        <w:rPr>
          <w:rFonts w:ascii="Arial" w:hAnsi="Arial" w:cs="Arial"/>
          <w:color w:val="191919"/>
          <w:sz w:val="28"/>
          <w:szCs w:val="28"/>
        </w:rPr>
        <w:t>年1月</w:t>
      </w:r>
      <w:r>
        <w:rPr>
          <w:rFonts w:hint="eastAsia" w:ascii="Arial" w:hAnsi="Arial" w:cs="Arial"/>
          <w:color w:val="191919"/>
          <w:sz w:val="28"/>
          <w:szCs w:val="28"/>
          <w:lang w:val="en-US" w:eastAsia="zh-CN"/>
        </w:rPr>
        <w:t>12</w:t>
      </w:r>
      <w:r>
        <w:rPr>
          <w:rFonts w:ascii="Arial" w:hAnsi="Arial" w:cs="Arial"/>
          <w:color w:val="191919"/>
          <w:sz w:val="28"/>
          <w:szCs w:val="28"/>
        </w:rPr>
        <w:t>日</w:t>
      </w:r>
      <w:r>
        <w:rPr>
          <w:rFonts w:hint="eastAsia" w:ascii="Arial" w:hAnsi="Arial" w:cs="Arial"/>
          <w:color w:val="191919"/>
          <w:sz w:val="28"/>
          <w:szCs w:val="28"/>
        </w:rPr>
        <w:t>前向保定市自然资源和规划局徐水区分局书面反映。</w:t>
      </w:r>
    </w:p>
    <w:p>
      <w:pPr>
        <w:pStyle w:val="2"/>
        <w:shd w:val="clear" w:color="auto" w:fill="FFFFFF"/>
        <w:rPr>
          <w:rFonts w:hint="default" w:ascii="Arial" w:hAnsi="Arial" w:eastAsia="宋体" w:cs="Arial"/>
          <w:color w:val="191919"/>
          <w:sz w:val="28"/>
          <w:szCs w:val="28"/>
          <w:lang w:val="en-US" w:eastAsia="zh-CN"/>
        </w:rPr>
      </w:pPr>
      <w:r>
        <w:rPr>
          <w:rFonts w:hint="eastAsia" w:ascii="Arial" w:hAnsi="Arial" w:cs="Arial"/>
          <w:color w:val="191919"/>
          <w:sz w:val="28"/>
          <w:szCs w:val="28"/>
        </w:rPr>
        <w:t>联系电话：0312-8696</w:t>
      </w:r>
      <w:r>
        <w:rPr>
          <w:rFonts w:hint="eastAsia" w:ascii="Arial" w:hAnsi="Arial" w:cs="Arial"/>
          <w:color w:val="191919"/>
          <w:sz w:val="28"/>
          <w:szCs w:val="28"/>
          <w:lang w:val="en-US" w:eastAsia="zh-CN"/>
        </w:rPr>
        <w:t>283</w:t>
      </w:r>
      <w:bookmarkStart w:id="0" w:name="_GoBack"/>
      <w:bookmarkEnd w:id="0"/>
    </w:p>
    <w:p>
      <w:pPr>
        <w:pStyle w:val="2"/>
        <w:shd w:val="clear" w:color="auto" w:fill="FFFFFF"/>
        <w:rPr>
          <w:rFonts w:ascii="Arial" w:hAnsi="Arial" w:cs="Arial"/>
          <w:color w:val="191919"/>
          <w:sz w:val="28"/>
          <w:szCs w:val="28"/>
        </w:rPr>
        <w:sectPr>
          <w:pgSz w:w="11906" w:h="16838"/>
          <w:pgMar w:top="1440" w:right="1800" w:bottom="1440" w:left="1800" w:header="851" w:footer="992" w:gutter="0"/>
          <w:cols w:space="425" w:num="1"/>
          <w:docGrid w:type="lines" w:linePitch="312" w:charSpace="0"/>
        </w:sectPr>
      </w:pPr>
      <w:r>
        <w:rPr>
          <w:rFonts w:hint="eastAsia" w:ascii="Arial" w:hAnsi="Arial" w:cs="Arial"/>
          <w:color w:val="191919"/>
          <w:sz w:val="28"/>
          <w:szCs w:val="28"/>
        </w:rPr>
        <w:t>联系地址：徐水区政通路21号（原国土局）</w:t>
      </w:r>
    </w:p>
    <w:p>
      <w:pPr>
        <w:pStyle w:val="2"/>
        <w:shd w:val="clear" w:color="auto" w:fill="FFFFFF"/>
        <w:spacing w:before="0" w:beforeAutospacing="0" w:after="0" w:afterAutospacing="0"/>
        <w:jc w:val="center"/>
        <w:rPr>
          <w:rStyle w:val="5"/>
        </w:rPr>
      </w:pPr>
      <w:r>
        <w:rPr>
          <w:rStyle w:val="5"/>
          <w:rFonts w:hint="eastAsia" w:ascii="Arial" w:hAnsi="Arial" w:cs="Arial"/>
          <w:color w:val="191919"/>
          <w:sz w:val="28"/>
          <w:szCs w:val="28"/>
        </w:rPr>
        <w:t>保定市徐水区北上关片区城市设计</w:t>
      </w:r>
      <w:r>
        <w:rPr>
          <w:rStyle w:val="5"/>
          <w:rFonts w:ascii="Arial" w:hAnsi="Arial" w:cs="Arial"/>
          <w:color w:val="191919"/>
          <w:sz w:val="28"/>
          <w:szCs w:val="28"/>
        </w:rPr>
        <w:t>（公示稿）</w:t>
      </w:r>
    </w:p>
    <w:p>
      <w:pPr>
        <w:pStyle w:val="2"/>
        <w:shd w:val="clear" w:color="auto" w:fill="FFFFFF"/>
        <w:spacing w:before="0" w:beforeAutospacing="0" w:after="0" w:afterAutospacing="0"/>
        <w:ind w:firstLine="562" w:firstLineChars="200"/>
        <w:outlineLvl w:val="0"/>
        <w:rPr>
          <w:rStyle w:val="5"/>
        </w:rPr>
      </w:pPr>
      <w:r>
        <w:rPr>
          <w:rStyle w:val="5"/>
          <w:rFonts w:ascii="Arial" w:hAnsi="Arial" w:cs="Arial"/>
          <w:color w:val="191919"/>
          <w:sz w:val="28"/>
          <w:szCs w:val="28"/>
        </w:rPr>
        <w:t>一、规划范围</w:t>
      </w:r>
    </w:p>
    <w:p>
      <w:pPr>
        <w:pStyle w:val="2"/>
        <w:shd w:val="clear" w:color="auto" w:fill="FFFFFF"/>
        <w:ind w:firstLine="560" w:firstLineChars="200"/>
        <w:jc w:val="both"/>
        <w:rPr>
          <w:color w:val="333333"/>
          <w:sz w:val="28"/>
          <w:szCs w:val="28"/>
          <w:shd w:val="clear" w:color="auto" w:fill="FFFFFF"/>
        </w:rPr>
      </w:pPr>
      <w:r>
        <w:rPr>
          <w:color w:val="333333"/>
          <w:sz w:val="28"/>
          <w:szCs w:val="28"/>
          <w:shd w:val="clear" w:color="auto" w:fill="FFFFFF"/>
        </w:rPr>
        <w:drawing>
          <wp:anchor distT="0" distB="0" distL="114300" distR="114300" simplePos="0" relativeHeight="251659264" behindDoc="0" locked="0" layoutInCell="1" allowOverlap="1">
            <wp:simplePos x="0" y="0"/>
            <wp:positionH relativeFrom="margin">
              <wp:align>center</wp:align>
            </wp:positionH>
            <wp:positionV relativeFrom="paragraph">
              <wp:posOffset>1383665</wp:posOffset>
            </wp:positionV>
            <wp:extent cx="5326380" cy="3462655"/>
            <wp:effectExtent l="19050" t="19050" r="26670" b="23495"/>
            <wp:wrapTopAndBottom/>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4" cstate="print">
                      <a:extLst>
                        <a:ext uri="{28A0092B-C50C-407E-A947-70E740481C1C}">
                          <a14:useLocalDpi xmlns:a14="http://schemas.microsoft.com/office/drawing/2010/main" val="0"/>
                        </a:ext>
                      </a:extLst>
                    </a:blip>
                    <a:srcRect t="5584" b="25106"/>
                    <a:stretch>
                      <a:fillRect/>
                    </a:stretch>
                  </pic:blipFill>
                  <pic:spPr>
                    <a:xfrm>
                      <a:off x="0" y="0"/>
                      <a:ext cx="5326380" cy="3462655"/>
                    </a:xfrm>
                    <a:prstGeom prst="rect">
                      <a:avLst/>
                    </a:prstGeom>
                    <a:ln w="6350">
                      <a:solidFill>
                        <a:schemeClr val="tx1"/>
                      </a:solidFill>
                    </a:ln>
                  </pic:spPr>
                </pic:pic>
              </a:graphicData>
            </a:graphic>
          </wp:anchor>
        </w:drawing>
      </w:r>
      <w:r>
        <w:rPr>
          <w:rFonts w:hint="eastAsia"/>
          <w:color w:val="333333"/>
          <w:sz w:val="28"/>
          <w:szCs w:val="28"/>
          <w:shd w:val="clear" w:color="auto" w:fill="FFFFFF"/>
        </w:rPr>
        <w:t>规划片区位于徐水中心城区核心区，具体范围为城内大街以东、规划恒源大街以西、规划文化路以南、宏兴路以北区域，规划面积约</w:t>
      </w:r>
      <w:r>
        <w:rPr>
          <w:color w:val="333333"/>
          <w:sz w:val="28"/>
          <w:szCs w:val="28"/>
          <w:shd w:val="clear" w:color="auto" w:fill="FFFFFF"/>
        </w:rPr>
        <w:t>11.12</w:t>
      </w:r>
      <w:r>
        <w:rPr>
          <w:rFonts w:hint="eastAsia"/>
          <w:color w:val="333333"/>
          <w:sz w:val="28"/>
          <w:szCs w:val="28"/>
          <w:shd w:val="clear" w:color="auto" w:fill="FFFFFF"/>
        </w:rPr>
        <w:t>公顷。</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图</w:t>
      </w:r>
      <w:r>
        <w:rPr>
          <w:rStyle w:val="5"/>
          <w:rFonts w:hint="eastAsia" w:ascii="Arial" w:hAnsi="Arial" w:cs="Arial"/>
          <w:b w:val="0"/>
          <w:color w:val="191919"/>
          <w:sz w:val="28"/>
          <w:szCs w:val="28"/>
        </w:rPr>
        <w:t>1</w:t>
      </w:r>
      <w:r>
        <w:rPr>
          <w:rStyle w:val="5"/>
          <w:rFonts w:ascii="Arial" w:hAnsi="Arial" w:cs="Arial"/>
          <w:b w:val="0"/>
          <w:color w:val="191919"/>
          <w:sz w:val="28"/>
          <w:szCs w:val="28"/>
        </w:rPr>
        <w:t xml:space="preserve">  规划范围</w:t>
      </w:r>
    </w:p>
    <w:p>
      <w:pPr>
        <w:pStyle w:val="2"/>
        <w:shd w:val="clear" w:color="auto" w:fill="FFFFFF"/>
        <w:spacing w:before="0" w:beforeAutospacing="0" w:after="0" w:afterAutospacing="0"/>
        <w:ind w:firstLine="562" w:firstLineChars="200"/>
        <w:rPr>
          <w:rStyle w:val="5"/>
          <w:rFonts w:ascii="Arial" w:hAnsi="Arial" w:cs="Arial"/>
          <w:color w:val="191919"/>
          <w:sz w:val="28"/>
          <w:szCs w:val="28"/>
        </w:rPr>
      </w:pPr>
      <w:r>
        <w:rPr>
          <w:rStyle w:val="5"/>
          <w:rFonts w:ascii="Arial" w:hAnsi="Arial" w:cs="Arial"/>
          <w:color w:val="191919"/>
          <w:sz w:val="28"/>
          <w:szCs w:val="28"/>
        </w:rPr>
        <w:t>二、</w:t>
      </w:r>
      <w:r>
        <w:rPr>
          <w:rStyle w:val="5"/>
          <w:rFonts w:hint="eastAsia" w:ascii="Arial" w:hAnsi="Arial" w:cs="Arial"/>
          <w:color w:val="191919"/>
          <w:sz w:val="28"/>
          <w:szCs w:val="28"/>
        </w:rPr>
        <w:t>规划目标与策略</w:t>
      </w:r>
    </w:p>
    <w:p>
      <w:pPr>
        <w:pStyle w:val="2"/>
        <w:shd w:val="clear" w:color="auto" w:fill="FFFFFF"/>
        <w:ind w:firstLine="562" w:firstLineChars="200"/>
        <w:jc w:val="both"/>
        <w:rPr>
          <w:color w:val="333333"/>
          <w:sz w:val="28"/>
          <w:szCs w:val="28"/>
          <w:shd w:val="clear" w:color="auto" w:fill="FFFFFF"/>
        </w:rPr>
      </w:pPr>
      <w:r>
        <w:rPr>
          <w:rFonts w:hint="eastAsia"/>
          <w:b/>
          <w:color w:val="333333"/>
          <w:sz w:val="28"/>
          <w:szCs w:val="28"/>
          <w:shd w:val="clear" w:color="auto" w:fill="FFFFFF"/>
        </w:rPr>
        <w:t>规划目标：</w:t>
      </w:r>
      <w:r>
        <w:rPr>
          <w:rFonts w:hint="eastAsia"/>
          <w:color w:val="333333"/>
          <w:sz w:val="28"/>
          <w:szCs w:val="28"/>
          <w:shd w:val="clear" w:color="auto" w:fill="FFFFFF"/>
        </w:rPr>
        <w:t>新的发展时期，徐水区应把握发展大势，以坚持人民至上为统领，以融入京津冀、联动雄安新区和推进城市转型、品质提升为抓手，加快建设品质为先、宜居宜业的品质生活片区，将规划片区建设成为与雄安新区协调联动的中心城区品质生活示范区之一。</w:t>
      </w:r>
    </w:p>
    <w:p>
      <w:pPr>
        <w:ind w:firstLine="480"/>
        <w:rPr>
          <w:color w:val="333333"/>
          <w:sz w:val="28"/>
          <w:szCs w:val="28"/>
          <w:shd w:val="clear" w:color="auto" w:fill="FFFFFF"/>
        </w:rPr>
      </w:pPr>
      <w:r>
        <w:rPr>
          <w:b/>
          <w:color w:val="333333"/>
          <w:sz w:val="28"/>
          <w:szCs w:val="28"/>
          <w:shd w:val="clear" w:color="auto" w:fill="FFFFFF"/>
        </w:rPr>
        <w:t>规划策略</w:t>
      </w:r>
      <w:r>
        <w:rPr>
          <w:rFonts w:hint="eastAsia"/>
          <w:b/>
          <w:color w:val="333333"/>
          <w:sz w:val="28"/>
          <w:szCs w:val="28"/>
          <w:shd w:val="clear" w:color="auto" w:fill="FFFFFF"/>
        </w:rPr>
        <w:t>：</w:t>
      </w:r>
      <w:r>
        <w:rPr>
          <w:rFonts w:hint="eastAsia"/>
          <w:color w:val="333333"/>
          <w:sz w:val="28"/>
          <w:szCs w:val="28"/>
          <w:shd w:val="clear" w:color="auto" w:fill="FFFFFF"/>
        </w:rPr>
        <w:t>结合控规，着力推进低效用地再开发，改善城市核心区形象，采用“微更新”方式，着力推进旧城更新，改善人居环境，提升人民获得感和幸福感；结合商业地块打造商务中心节点建设集商业、商务、办公、餐饮、休闲等功能业态高度聚集的城市商业中心。形成一个多功能、高效率的城市重要节点，增强商业综合体的标示性，成为徐水区区域性地标建筑；按照相关要求完善规划片区各类公共服务设施，坚持人民至上，推进行政、文化、教育、体育等各项公共服务设施的高质量建设，打造宜居宜业高品质的现代化城区，提升居民获得感和幸福感。</w:t>
      </w:r>
    </w:p>
    <w:p>
      <w:pPr>
        <w:pStyle w:val="2"/>
        <w:shd w:val="clear" w:color="auto" w:fill="FFFFFF"/>
        <w:spacing w:before="0" w:beforeAutospacing="0" w:after="0" w:afterAutospacing="0"/>
        <w:ind w:firstLine="562" w:firstLineChars="200"/>
        <w:outlineLvl w:val="0"/>
        <w:rPr>
          <w:rStyle w:val="5"/>
          <w:rFonts w:ascii="Arial" w:hAnsi="Arial" w:cs="Arial"/>
          <w:color w:val="191919"/>
          <w:sz w:val="28"/>
          <w:szCs w:val="28"/>
        </w:rPr>
      </w:pPr>
      <w:r>
        <w:rPr>
          <w:rStyle w:val="5"/>
          <w:rFonts w:hint="eastAsia" w:ascii="Arial" w:hAnsi="Arial" w:cs="Arial"/>
          <w:color w:val="191919"/>
          <w:sz w:val="28"/>
          <w:szCs w:val="28"/>
        </w:rPr>
        <w:t>三</w:t>
      </w:r>
      <w:r>
        <w:rPr>
          <w:rStyle w:val="5"/>
          <w:rFonts w:ascii="Arial" w:hAnsi="Arial" w:cs="Arial"/>
          <w:color w:val="191919"/>
          <w:sz w:val="28"/>
          <w:szCs w:val="28"/>
        </w:rPr>
        <w:t>、</w:t>
      </w:r>
      <w:r>
        <w:rPr>
          <w:rStyle w:val="5"/>
          <w:rFonts w:hint="eastAsia" w:ascii="Arial" w:hAnsi="Arial" w:cs="Arial"/>
          <w:color w:val="191919"/>
          <w:sz w:val="28"/>
          <w:szCs w:val="28"/>
        </w:rPr>
        <w:t>总体结构</w:t>
      </w:r>
    </w:p>
    <w:p>
      <w:pPr>
        <w:ind w:firstLine="480"/>
        <w:rPr>
          <w:color w:val="333333"/>
          <w:sz w:val="28"/>
          <w:szCs w:val="28"/>
          <w:shd w:val="clear" w:color="auto" w:fill="FFFFFF"/>
        </w:rPr>
      </w:pPr>
      <w:r>
        <w:rPr>
          <w:rFonts w:hint="eastAsia"/>
          <w:color w:val="333333"/>
          <w:sz w:val="28"/>
          <w:szCs w:val="28"/>
          <w:shd w:val="clear" w:color="auto" w:fill="FFFFFF"/>
        </w:rPr>
        <w:t>规划形成</w:t>
      </w:r>
      <w:r>
        <w:rPr>
          <w:rFonts w:hint="eastAsia"/>
          <w:b/>
          <w:color w:val="333333"/>
          <w:sz w:val="28"/>
          <w:szCs w:val="28"/>
          <w:shd w:val="clear" w:color="auto" w:fill="FFFFFF"/>
        </w:rPr>
        <w:t>“一轴一带、两心两点、多廊多组团”</w:t>
      </w:r>
      <w:r>
        <w:rPr>
          <w:rFonts w:hint="eastAsia"/>
          <w:color w:val="333333"/>
          <w:sz w:val="28"/>
          <w:szCs w:val="28"/>
          <w:shd w:val="clear" w:color="auto" w:fill="FFFFFF"/>
        </w:rPr>
        <w:t>的总体空间结构。</w:t>
      </w:r>
    </w:p>
    <w:p>
      <w:pPr>
        <w:ind w:firstLine="480"/>
        <w:rPr>
          <w:color w:val="333333"/>
          <w:sz w:val="28"/>
          <w:szCs w:val="28"/>
          <w:shd w:val="clear" w:color="auto" w:fill="FFFFFF"/>
        </w:rPr>
      </w:pPr>
      <w:r>
        <w:rPr>
          <w:rFonts w:hint="eastAsia"/>
          <w:color w:val="333333"/>
          <w:sz w:val="28"/>
          <w:szCs w:val="28"/>
          <w:shd w:val="clear" w:color="auto" w:fill="FFFFFF"/>
        </w:rPr>
        <w:t>一轴：串联片区内多个组团的东西向城市活力发展轴，集聚生活功能、产业功能、服务功能和景观功能等多种城市功能；</w:t>
      </w:r>
    </w:p>
    <w:p>
      <w:pPr>
        <w:ind w:firstLine="480"/>
        <w:rPr>
          <w:color w:val="333333"/>
          <w:sz w:val="28"/>
          <w:szCs w:val="28"/>
          <w:shd w:val="clear" w:color="auto" w:fill="FFFFFF"/>
        </w:rPr>
      </w:pPr>
      <w:r>
        <w:rPr>
          <w:color w:val="333333"/>
          <w:sz w:val="28"/>
          <w:szCs w:val="28"/>
          <w:shd w:val="clear" w:color="auto" w:fill="FFFFFF"/>
        </w:rPr>
        <w:t>一带</w:t>
      </w:r>
      <w:r>
        <w:rPr>
          <w:rFonts w:hint="eastAsia"/>
          <w:color w:val="333333"/>
          <w:sz w:val="28"/>
          <w:szCs w:val="28"/>
          <w:shd w:val="clear" w:color="auto" w:fill="FFFFFF"/>
        </w:rPr>
        <w:t>：</w:t>
      </w:r>
      <w:r>
        <w:rPr>
          <w:color w:val="333333"/>
          <w:sz w:val="28"/>
          <w:szCs w:val="28"/>
          <w:shd w:val="clear" w:color="auto" w:fill="FFFFFF"/>
        </w:rPr>
        <w:t>沿城内大街规划设置的城市生态景观</w:t>
      </w:r>
      <w:r>
        <w:rPr>
          <w:rFonts w:hint="eastAsia"/>
          <w:color w:val="333333"/>
          <w:sz w:val="28"/>
          <w:szCs w:val="28"/>
          <w:shd w:val="clear" w:color="auto" w:fill="FFFFFF"/>
        </w:rPr>
        <w:t>绿</w:t>
      </w:r>
      <w:r>
        <w:rPr>
          <w:color w:val="333333"/>
          <w:sz w:val="28"/>
          <w:szCs w:val="28"/>
          <w:shd w:val="clear" w:color="auto" w:fill="FFFFFF"/>
        </w:rPr>
        <w:t>带</w:t>
      </w:r>
      <w:r>
        <w:rPr>
          <w:rFonts w:hint="eastAsia"/>
          <w:color w:val="333333"/>
          <w:sz w:val="28"/>
          <w:szCs w:val="28"/>
          <w:shd w:val="clear" w:color="auto" w:fill="FFFFFF"/>
        </w:rPr>
        <w:t>，</w:t>
      </w:r>
      <w:r>
        <w:rPr>
          <w:color w:val="333333"/>
          <w:sz w:val="28"/>
          <w:szCs w:val="28"/>
          <w:shd w:val="clear" w:color="auto" w:fill="FFFFFF"/>
        </w:rPr>
        <w:t>充分展示</w:t>
      </w:r>
      <w:r>
        <w:rPr>
          <w:rFonts w:hint="eastAsia"/>
          <w:color w:val="333333"/>
          <w:sz w:val="28"/>
          <w:szCs w:val="28"/>
          <w:shd w:val="clear" w:color="auto" w:fill="FFFFFF"/>
        </w:rPr>
        <w:t>城市发展</w:t>
      </w:r>
      <w:r>
        <w:rPr>
          <w:color w:val="333333"/>
          <w:sz w:val="28"/>
          <w:szCs w:val="28"/>
          <w:shd w:val="clear" w:color="auto" w:fill="FFFFFF"/>
        </w:rPr>
        <w:t>主轴线上的自然</w:t>
      </w:r>
      <w:r>
        <w:rPr>
          <w:rFonts w:hint="eastAsia"/>
          <w:color w:val="333333"/>
          <w:sz w:val="28"/>
          <w:szCs w:val="28"/>
          <w:shd w:val="clear" w:color="auto" w:fill="FFFFFF"/>
        </w:rPr>
        <w:t>生态</w:t>
      </w:r>
      <w:r>
        <w:rPr>
          <w:color w:val="333333"/>
          <w:sz w:val="28"/>
          <w:szCs w:val="28"/>
          <w:shd w:val="clear" w:color="auto" w:fill="FFFFFF"/>
        </w:rPr>
        <w:t>本底</w:t>
      </w:r>
      <w:r>
        <w:rPr>
          <w:rFonts w:hint="eastAsia"/>
          <w:color w:val="333333"/>
          <w:sz w:val="28"/>
          <w:szCs w:val="28"/>
          <w:shd w:val="clear" w:color="auto" w:fill="FFFFFF"/>
        </w:rPr>
        <w:t>，</w:t>
      </w:r>
      <w:r>
        <w:rPr>
          <w:color w:val="333333"/>
          <w:sz w:val="28"/>
          <w:szCs w:val="28"/>
          <w:shd w:val="clear" w:color="auto" w:fill="FFFFFF"/>
        </w:rPr>
        <w:t>是实现以绿串城的核心纽带</w:t>
      </w:r>
      <w:r>
        <w:rPr>
          <w:rFonts w:hint="eastAsia"/>
          <w:color w:val="333333"/>
          <w:sz w:val="28"/>
          <w:szCs w:val="28"/>
          <w:shd w:val="clear" w:color="auto" w:fill="FFFFFF"/>
        </w:rPr>
        <w:t>；</w:t>
      </w:r>
    </w:p>
    <w:p>
      <w:pPr>
        <w:ind w:firstLine="480"/>
        <w:rPr>
          <w:color w:val="333333"/>
          <w:sz w:val="28"/>
          <w:szCs w:val="28"/>
          <w:shd w:val="clear" w:color="auto" w:fill="FFFFFF"/>
        </w:rPr>
      </w:pPr>
      <w:r>
        <w:rPr>
          <w:rFonts w:hint="eastAsia"/>
          <w:color w:val="333333"/>
          <w:sz w:val="28"/>
          <w:szCs w:val="28"/>
          <w:shd w:val="clear" w:color="auto" w:fill="FFFFFF"/>
        </w:rPr>
        <w:t>两心：沿商业地块设置的片区活力展示中心和结合片区中心位置设置的片区公共服务中心；</w:t>
      </w:r>
    </w:p>
    <w:p>
      <w:pPr>
        <w:ind w:firstLine="480"/>
        <w:rPr>
          <w:color w:val="333333"/>
          <w:sz w:val="28"/>
          <w:szCs w:val="28"/>
          <w:shd w:val="clear" w:color="auto" w:fill="FFFFFF"/>
        </w:rPr>
      </w:pPr>
      <w:r>
        <w:rPr>
          <w:rFonts w:hint="eastAsia"/>
          <w:color w:val="333333"/>
          <w:sz w:val="28"/>
          <w:szCs w:val="28"/>
          <w:shd w:val="clear" w:color="auto" w:fill="FFFFFF"/>
        </w:rPr>
        <w:t>两点：结合组团入口空间设置的开敞空间节点，是联系组团内部空间与城市景观的枢纽；</w:t>
      </w:r>
    </w:p>
    <w:p>
      <w:pPr>
        <w:ind w:firstLine="480"/>
        <w:rPr>
          <w:color w:val="333333"/>
          <w:sz w:val="28"/>
          <w:szCs w:val="28"/>
          <w:shd w:val="clear" w:color="auto" w:fill="FFFFFF"/>
        </w:rPr>
      </w:pPr>
      <w:r>
        <w:rPr>
          <w:rFonts w:hint="eastAsia"/>
          <w:color w:val="333333"/>
          <w:sz w:val="28"/>
          <w:szCs w:val="28"/>
          <w:shd w:val="clear" w:color="auto" w:fill="FFFFFF"/>
        </w:rPr>
        <w:t>多廊：结合组团内部景观空间设置的视线通廊；</w:t>
      </w:r>
    </w:p>
    <w:p>
      <w:pPr>
        <w:ind w:firstLine="480"/>
        <w:rPr>
          <w:color w:val="333333"/>
          <w:sz w:val="28"/>
          <w:szCs w:val="28"/>
          <w:shd w:val="clear" w:color="auto" w:fill="FFFFFF"/>
        </w:rPr>
      </w:pPr>
      <w:r>
        <w:rPr>
          <w:color w:val="333333"/>
          <w:sz w:val="28"/>
          <w:szCs w:val="28"/>
          <w:shd w:val="clear" w:color="auto" w:fill="FFFFFF"/>
        </w:rPr>
        <w:t>多组团</w:t>
      </w:r>
      <w:r>
        <w:rPr>
          <w:rFonts w:hint="eastAsia"/>
          <w:color w:val="333333"/>
          <w:sz w:val="28"/>
          <w:szCs w:val="28"/>
          <w:shd w:val="clear" w:color="auto" w:fill="FFFFFF"/>
        </w:rPr>
        <w:t>：</w:t>
      </w:r>
      <w:r>
        <w:rPr>
          <w:color w:val="333333"/>
          <w:sz w:val="28"/>
          <w:szCs w:val="28"/>
          <w:shd w:val="clear" w:color="auto" w:fill="FFFFFF"/>
        </w:rPr>
        <w:t>片区内部</w:t>
      </w:r>
      <w:r>
        <w:rPr>
          <w:rFonts w:hint="eastAsia"/>
          <w:color w:val="333333"/>
          <w:sz w:val="28"/>
          <w:szCs w:val="28"/>
          <w:shd w:val="clear" w:color="auto" w:fill="FFFFFF"/>
        </w:rPr>
        <w:t>规划</w:t>
      </w:r>
      <w:r>
        <w:rPr>
          <w:color w:val="333333"/>
          <w:sz w:val="28"/>
          <w:szCs w:val="28"/>
          <w:shd w:val="clear" w:color="auto" w:fill="FFFFFF"/>
        </w:rPr>
        <w:t>设置的品质生活组团</w:t>
      </w:r>
      <w:r>
        <w:rPr>
          <w:rFonts w:hint="eastAsia"/>
          <w:color w:val="333333"/>
          <w:sz w:val="28"/>
          <w:szCs w:val="28"/>
          <w:shd w:val="clear" w:color="auto" w:fill="FFFFFF"/>
        </w:rPr>
        <w:t>、商业服务组团、配</w:t>
      </w:r>
      <w:r>
        <w:rPr>
          <w:rFonts w:ascii="Arial" w:hAnsi="Arial" w:cs="Arial"/>
          <w:color w:val="191919"/>
          <w:sz w:val="28"/>
          <w:szCs w:val="28"/>
        </w:rPr>
        <w:drawing>
          <wp:anchor distT="0" distB="0" distL="114300" distR="114300" simplePos="0" relativeHeight="251660288" behindDoc="0" locked="0" layoutInCell="1" allowOverlap="1">
            <wp:simplePos x="0" y="0"/>
            <wp:positionH relativeFrom="margin">
              <wp:align>left</wp:align>
            </wp:positionH>
            <wp:positionV relativeFrom="paragraph">
              <wp:posOffset>398145</wp:posOffset>
            </wp:positionV>
            <wp:extent cx="5274310" cy="5569585"/>
            <wp:effectExtent l="19050" t="19050" r="21590" b="12065"/>
            <wp:wrapTopAndBottom/>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4310" cy="5569585"/>
                    </a:xfrm>
                    <a:prstGeom prst="rect">
                      <a:avLst/>
                    </a:prstGeom>
                    <a:ln w="6350">
                      <a:solidFill>
                        <a:schemeClr val="tx1"/>
                      </a:solidFill>
                    </a:ln>
                  </pic:spPr>
                </pic:pic>
              </a:graphicData>
            </a:graphic>
          </wp:anchor>
        </w:drawing>
      </w:r>
      <w:r>
        <w:rPr>
          <w:rFonts w:hint="eastAsia"/>
          <w:color w:val="333333"/>
          <w:sz w:val="28"/>
          <w:szCs w:val="28"/>
          <w:shd w:val="clear" w:color="auto" w:fill="FFFFFF"/>
        </w:rPr>
        <w:t>套服务组团。</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图2  总体</w:t>
      </w:r>
      <w:r>
        <w:rPr>
          <w:rStyle w:val="5"/>
          <w:rFonts w:hint="eastAsia" w:ascii="Arial" w:hAnsi="Arial" w:cs="Arial"/>
          <w:b w:val="0"/>
          <w:color w:val="191919"/>
          <w:sz w:val="28"/>
          <w:szCs w:val="28"/>
        </w:rPr>
        <w:t>空间</w:t>
      </w:r>
      <w:r>
        <w:rPr>
          <w:rStyle w:val="5"/>
          <w:rFonts w:ascii="Arial" w:hAnsi="Arial" w:cs="Arial"/>
          <w:b w:val="0"/>
          <w:color w:val="191919"/>
          <w:sz w:val="28"/>
          <w:szCs w:val="28"/>
        </w:rPr>
        <w:t>结构</w:t>
      </w:r>
    </w:p>
    <w:p>
      <w:pPr>
        <w:pStyle w:val="2"/>
        <w:shd w:val="clear" w:color="auto" w:fill="FFFFFF"/>
        <w:spacing w:before="0" w:beforeAutospacing="0" w:after="0" w:afterAutospacing="0"/>
        <w:ind w:firstLine="562" w:firstLineChars="200"/>
        <w:outlineLvl w:val="0"/>
        <w:rPr>
          <w:rFonts w:ascii="Arial" w:hAnsi="Arial" w:cs="Arial"/>
          <w:color w:val="191919"/>
          <w:sz w:val="28"/>
          <w:szCs w:val="28"/>
        </w:rPr>
      </w:pPr>
      <w:r>
        <w:rPr>
          <w:rStyle w:val="5"/>
          <w:rFonts w:hint="eastAsia" w:ascii="Arial" w:hAnsi="Arial" w:cs="Arial"/>
          <w:color w:val="191919"/>
          <w:sz w:val="28"/>
          <w:szCs w:val="28"/>
        </w:rPr>
        <w:t>四</w:t>
      </w:r>
      <w:r>
        <w:rPr>
          <w:rStyle w:val="5"/>
          <w:rFonts w:ascii="Arial" w:hAnsi="Arial" w:cs="Arial"/>
          <w:color w:val="191919"/>
          <w:sz w:val="28"/>
          <w:szCs w:val="28"/>
        </w:rPr>
        <w:t>、</w:t>
      </w:r>
      <w:r>
        <w:rPr>
          <w:rStyle w:val="5"/>
          <w:rFonts w:hint="eastAsia" w:ascii="Arial" w:hAnsi="Arial" w:cs="Arial"/>
          <w:color w:val="191919"/>
          <w:sz w:val="28"/>
          <w:szCs w:val="28"/>
        </w:rPr>
        <w:t>系统布局</w:t>
      </w:r>
    </w:p>
    <w:p>
      <w:pPr>
        <w:ind w:firstLine="480"/>
        <w:rPr>
          <w:b/>
          <w:color w:val="333333"/>
          <w:sz w:val="28"/>
          <w:szCs w:val="28"/>
          <w:shd w:val="clear" w:color="auto" w:fill="FFFFFF"/>
        </w:rPr>
      </w:pPr>
      <w:r>
        <w:rPr>
          <w:rFonts w:hint="eastAsia"/>
          <w:b/>
          <w:color w:val="333333"/>
          <w:sz w:val="28"/>
          <w:szCs w:val="28"/>
          <w:shd w:val="clear" w:color="auto" w:fill="FFFFFF"/>
        </w:rPr>
        <w:t>1、道路交通系统</w:t>
      </w:r>
    </w:p>
    <w:p>
      <w:pPr>
        <w:ind w:firstLine="480"/>
        <w:rPr>
          <w:color w:val="333333"/>
          <w:sz w:val="28"/>
          <w:szCs w:val="28"/>
          <w:shd w:val="clear" w:color="auto" w:fill="FFFFFF"/>
        </w:rPr>
      </w:pPr>
      <w:r>
        <w:rPr>
          <w:rFonts w:hint="eastAsia"/>
          <w:color w:val="333333"/>
          <w:sz w:val="28"/>
          <w:szCs w:val="28"/>
          <w:shd w:val="clear" w:color="auto" w:fill="FFFFFF"/>
        </w:rPr>
        <w:t>（1）道路系统</w:t>
      </w:r>
    </w:p>
    <w:p>
      <w:pPr>
        <w:ind w:firstLine="480"/>
        <w:rPr>
          <w:color w:val="333333"/>
          <w:sz w:val="28"/>
          <w:szCs w:val="28"/>
          <w:shd w:val="clear" w:color="auto" w:fill="FFFFFF"/>
        </w:rPr>
      </w:pPr>
      <w:r>
        <w:rPr>
          <w:rFonts w:hint="eastAsia"/>
          <w:color w:val="333333"/>
          <w:sz w:val="28"/>
          <w:szCs w:val="28"/>
          <w:shd w:val="clear" w:color="auto" w:fill="FFFFFF"/>
        </w:rPr>
        <w:t>规划片区内道路系统为两横三纵。</w:t>
      </w:r>
    </w:p>
    <w:p>
      <w:pPr>
        <w:ind w:firstLine="480"/>
        <w:rPr>
          <w:color w:val="333333"/>
          <w:sz w:val="28"/>
          <w:szCs w:val="28"/>
          <w:shd w:val="clear" w:color="auto" w:fill="FFFFFF"/>
        </w:rPr>
      </w:pPr>
      <w:r>
        <w:rPr>
          <w:rFonts w:hint="eastAsia"/>
          <w:color w:val="333333"/>
          <w:sz w:val="28"/>
          <w:szCs w:val="28"/>
          <w:shd w:val="clear" w:color="auto" w:fill="FFFFFF"/>
        </w:rPr>
        <w:t>两横：宏兴路、文化路；</w:t>
      </w:r>
    </w:p>
    <w:p>
      <w:pPr>
        <w:ind w:firstLine="480"/>
        <w:rPr>
          <w:color w:val="333333"/>
          <w:sz w:val="28"/>
          <w:szCs w:val="28"/>
          <w:shd w:val="clear" w:color="auto" w:fill="FFFFFF"/>
        </w:rPr>
      </w:pPr>
      <w:r>
        <w:rPr>
          <w:rFonts w:hint="eastAsia"/>
          <w:color w:val="333333"/>
          <w:sz w:val="28"/>
          <w:szCs w:val="28"/>
          <w:shd w:val="clear" w:color="auto" w:fill="FFFFFF"/>
        </w:rPr>
        <w:t>三纵：城内大街、经十街、恒源大街。</w:t>
      </w:r>
    </w:p>
    <w:p>
      <w:pPr>
        <w:ind w:firstLine="480"/>
        <w:rPr>
          <w:color w:val="333333"/>
          <w:sz w:val="28"/>
          <w:szCs w:val="28"/>
          <w:shd w:val="clear" w:color="auto" w:fill="FFFFFF"/>
        </w:rPr>
      </w:pPr>
      <w:r>
        <w:rPr>
          <w:rFonts w:hint="eastAsia"/>
          <w:color w:val="333333"/>
          <w:sz w:val="28"/>
          <w:szCs w:val="28"/>
          <w:shd w:val="clear" w:color="auto" w:fill="FFFFFF"/>
        </w:rPr>
        <w:t>规划城内大街、宏兴路为主干道，主要服务城市各组团间的交通联系；规划沿宏兴路布置有轨道R2线，沿城内大街布置有轨道M5线，规划片区内的交通组织应充分考虑轨道站点带来的交通便捷性；</w:t>
      </w:r>
    </w:p>
    <w:p>
      <w:pPr>
        <w:ind w:firstLine="480"/>
        <w:rPr>
          <w:color w:val="333333"/>
          <w:sz w:val="28"/>
          <w:szCs w:val="28"/>
          <w:shd w:val="clear" w:color="auto" w:fill="FFFFFF"/>
        </w:rPr>
      </w:pPr>
      <w:r>
        <w:rPr>
          <w:rFonts w:hint="eastAsia"/>
          <w:color w:val="333333"/>
          <w:sz w:val="28"/>
          <w:szCs w:val="28"/>
          <w:shd w:val="clear" w:color="auto" w:fill="FFFFFF"/>
        </w:rPr>
        <w:t>规划文化路、恒源大街为次干道，是城市组团内部的支撑道路；</w:t>
      </w:r>
    </w:p>
    <w:p>
      <w:pPr>
        <w:ind w:firstLine="480"/>
        <w:rPr>
          <w:color w:val="333333"/>
          <w:sz w:val="28"/>
          <w:szCs w:val="28"/>
          <w:shd w:val="clear" w:color="auto" w:fill="FFFFFF"/>
        </w:rPr>
      </w:pPr>
      <w:r>
        <w:rPr>
          <w:color w:val="333333"/>
          <w:sz w:val="28"/>
          <w:szCs w:val="28"/>
          <w:shd w:val="clear" w:color="auto" w:fill="FFFFFF"/>
        </w:rPr>
        <w:drawing>
          <wp:anchor distT="0" distB="0" distL="114300" distR="114300" simplePos="0" relativeHeight="251661312" behindDoc="0" locked="0" layoutInCell="1" allowOverlap="1">
            <wp:simplePos x="0" y="0"/>
            <wp:positionH relativeFrom="margin">
              <wp:align>left</wp:align>
            </wp:positionH>
            <wp:positionV relativeFrom="paragraph">
              <wp:posOffset>407670</wp:posOffset>
            </wp:positionV>
            <wp:extent cx="5274310" cy="5631180"/>
            <wp:effectExtent l="19050" t="19050" r="21590" b="26670"/>
            <wp:wrapTopAndBottom/>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274310" cy="5631180"/>
                    </a:xfrm>
                    <a:prstGeom prst="rect">
                      <a:avLst/>
                    </a:prstGeom>
                    <a:ln w="6350">
                      <a:solidFill>
                        <a:schemeClr val="tx1"/>
                      </a:solidFill>
                    </a:ln>
                  </pic:spPr>
                </pic:pic>
              </a:graphicData>
            </a:graphic>
          </wp:anchor>
        </w:drawing>
      </w:r>
      <w:r>
        <w:rPr>
          <w:rFonts w:hint="eastAsia"/>
          <w:color w:val="333333"/>
          <w:sz w:val="28"/>
          <w:szCs w:val="28"/>
          <w:shd w:val="clear" w:color="auto" w:fill="FFFFFF"/>
        </w:rPr>
        <w:t>规划经十街为支路，是构建小街区、密路网的核心道路。</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 xml:space="preserve">图3  </w:t>
      </w:r>
      <w:r>
        <w:rPr>
          <w:rStyle w:val="5"/>
          <w:rFonts w:hint="eastAsia" w:ascii="Arial" w:hAnsi="Arial" w:cs="Arial"/>
          <w:b w:val="0"/>
          <w:color w:val="191919"/>
          <w:sz w:val="28"/>
          <w:szCs w:val="28"/>
        </w:rPr>
        <w:t>道路交通系统规划</w:t>
      </w:r>
    </w:p>
    <w:p>
      <w:pPr>
        <w:ind w:firstLine="480"/>
        <w:rPr>
          <w:color w:val="333333"/>
          <w:sz w:val="28"/>
          <w:szCs w:val="28"/>
          <w:shd w:val="clear" w:color="auto" w:fill="FFFFFF"/>
        </w:rPr>
      </w:pPr>
      <w:r>
        <w:rPr>
          <w:rFonts w:hint="eastAsia"/>
          <w:color w:val="333333"/>
          <w:sz w:val="28"/>
          <w:szCs w:val="28"/>
          <w:shd w:val="clear" w:color="auto" w:fill="FFFFFF"/>
        </w:rPr>
        <w:t>（2）交通体系</w:t>
      </w:r>
    </w:p>
    <w:p>
      <w:pPr>
        <w:ind w:firstLine="480"/>
        <w:rPr>
          <w:color w:val="333333"/>
          <w:sz w:val="28"/>
          <w:szCs w:val="28"/>
          <w:shd w:val="clear" w:color="auto" w:fill="FFFFFF"/>
        </w:rPr>
      </w:pPr>
      <w:r>
        <w:rPr>
          <w:rFonts w:hint="eastAsia"/>
          <w:color w:val="333333"/>
          <w:sz w:val="28"/>
          <w:szCs w:val="28"/>
          <w:shd w:val="clear" w:color="auto" w:fill="FFFFFF"/>
        </w:rPr>
        <w:t>遵循绿色交通体系规划理念，规划片区内采取人车分流的交通组织形式，整体形成人车和谐的交通组织网络，并将停车系统统一安排在地下空间，将地上空间充分的交还给城市居民，为城市居民提供一个安全、和谐、温馨的地上活动空间。</w:t>
      </w:r>
    </w:p>
    <w:p>
      <w:pPr>
        <w:ind w:firstLine="480"/>
        <w:rPr>
          <w:color w:val="333333"/>
          <w:sz w:val="28"/>
          <w:szCs w:val="28"/>
          <w:shd w:val="clear" w:color="auto" w:fill="FFFFFF"/>
        </w:rPr>
      </w:pPr>
      <w:r>
        <w:rPr>
          <w:rFonts w:hint="eastAsia"/>
          <w:color w:val="333333"/>
          <w:sz w:val="28"/>
          <w:szCs w:val="28"/>
          <w:shd w:val="clear" w:color="auto" w:fill="FFFFFF"/>
        </w:rPr>
        <w:t>建设高质量的步行和自行车交通系统，营造舒适宜人的步行和自行车环境，保障“公交+自行车+步行”的绿色出行模式。规划建设形式灵活多样的步行和自行车专用路系统：市政道路红线内保障连续的步行和自行车通行空间，全面实施步行系统的无障碍设计；加强步行、自行车与其他交通方式的衔接。</w:t>
      </w:r>
    </w:p>
    <w:p>
      <w:pPr>
        <w:ind w:firstLine="480"/>
        <w:rPr>
          <w:b/>
          <w:color w:val="333333"/>
          <w:sz w:val="28"/>
          <w:szCs w:val="28"/>
          <w:shd w:val="clear" w:color="auto" w:fill="FFFFFF"/>
        </w:rPr>
      </w:pPr>
      <w:r>
        <w:rPr>
          <w:rFonts w:hint="eastAsia"/>
          <w:b/>
          <w:color w:val="333333"/>
          <w:sz w:val="28"/>
          <w:szCs w:val="28"/>
          <w:shd w:val="clear" w:color="auto" w:fill="FFFFFF"/>
        </w:rPr>
        <w:t>2、生态景观系统</w:t>
      </w:r>
    </w:p>
    <w:p>
      <w:pPr>
        <w:ind w:firstLine="480"/>
        <w:rPr>
          <w:color w:val="333333"/>
          <w:sz w:val="28"/>
          <w:szCs w:val="28"/>
          <w:shd w:val="clear" w:color="auto" w:fill="FFFFFF"/>
        </w:rPr>
      </w:pPr>
      <w:r>
        <w:rPr>
          <w:rFonts w:hint="eastAsia"/>
          <w:color w:val="333333"/>
          <w:sz w:val="28"/>
          <w:szCs w:val="28"/>
          <w:shd w:val="clear" w:color="auto" w:fill="FFFFFF"/>
        </w:rPr>
        <w:t>统筹</w:t>
      </w:r>
      <w:r>
        <w:rPr>
          <w:color w:val="333333"/>
          <w:sz w:val="28"/>
          <w:szCs w:val="28"/>
          <w:shd w:val="clear" w:color="auto" w:fill="FFFFFF"/>
        </w:rPr>
        <w:t>考虑规划片区与周边区域的位置关系，</w:t>
      </w:r>
      <w:r>
        <w:rPr>
          <w:rFonts w:hint="eastAsia"/>
          <w:color w:val="333333"/>
          <w:sz w:val="28"/>
          <w:szCs w:val="28"/>
          <w:shd w:val="clear" w:color="auto" w:fill="FFFFFF"/>
        </w:rPr>
        <w:t>注重点、线、面生态空间的有机结合，保证城市景观的系统性与整体性，构建“一轴、一带、多廊、多空间”的整体景观格局。</w:t>
      </w:r>
    </w:p>
    <w:p>
      <w:pPr>
        <w:ind w:firstLine="480"/>
        <w:rPr>
          <w:color w:val="333333"/>
          <w:sz w:val="28"/>
          <w:szCs w:val="28"/>
          <w:shd w:val="clear" w:color="auto" w:fill="FFFFFF"/>
        </w:rPr>
      </w:pPr>
      <w:r>
        <w:rPr>
          <w:rFonts w:hint="eastAsia"/>
          <w:color w:val="333333"/>
          <w:sz w:val="28"/>
          <w:szCs w:val="28"/>
          <w:shd w:val="clear" w:color="auto" w:fill="FFFFFF"/>
        </w:rPr>
        <w:t>“一轴”指的是串联徐水礼堂、新规划商业综合体及邻里中心的综合景观轴线，该轴线集展现自然生态、城市人文于一体，是一个多元的城市景观展示轴线。</w:t>
      </w:r>
    </w:p>
    <w:p>
      <w:pPr>
        <w:ind w:firstLine="480"/>
        <w:rPr>
          <w:color w:val="333333"/>
          <w:sz w:val="28"/>
          <w:szCs w:val="28"/>
          <w:shd w:val="clear" w:color="auto" w:fill="FFFFFF"/>
        </w:rPr>
      </w:pPr>
      <w:r>
        <w:rPr>
          <w:color w:val="333333"/>
          <w:sz w:val="28"/>
          <w:szCs w:val="28"/>
          <w:shd w:val="clear" w:color="auto" w:fill="FFFFFF"/>
        </w:rPr>
        <w:t>一带</w:t>
      </w:r>
      <w:r>
        <w:rPr>
          <w:rFonts w:hint="eastAsia"/>
          <w:color w:val="333333"/>
          <w:sz w:val="28"/>
          <w:szCs w:val="28"/>
          <w:shd w:val="clear" w:color="auto" w:fill="FFFFFF"/>
        </w:rPr>
        <w:t>：</w:t>
      </w:r>
      <w:r>
        <w:rPr>
          <w:color w:val="333333"/>
          <w:sz w:val="28"/>
          <w:szCs w:val="28"/>
          <w:shd w:val="clear" w:color="auto" w:fill="FFFFFF"/>
        </w:rPr>
        <w:t>沿城内大街设置的生态景观展示带</w:t>
      </w:r>
      <w:r>
        <w:rPr>
          <w:rFonts w:hint="eastAsia"/>
          <w:color w:val="333333"/>
          <w:sz w:val="28"/>
          <w:szCs w:val="28"/>
          <w:shd w:val="clear" w:color="auto" w:fill="FFFFFF"/>
        </w:rPr>
        <w:t>，通过沿线设置雕塑小品、亭廊、慢行游步道等设施，为市民提供一处放松身心、亲近自然的室外生态绿带。</w:t>
      </w:r>
    </w:p>
    <w:p>
      <w:pPr>
        <w:ind w:firstLine="480"/>
        <w:rPr>
          <w:color w:val="333333"/>
          <w:sz w:val="28"/>
          <w:szCs w:val="28"/>
          <w:shd w:val="clear" w:color="auto" w:fill="FFFFFF"/>
        </w:rPr>
      </w:pPr>
      <w:r>
        <w:rPr>
          <w:color w:val="333333"/>
          <w:sz w:val="28"/>
          <w:szCs w:val="28"/>
          <w:shd w:val="clear" w:color="auto" w:fill="FFFFFF"/>
        </w:rPr>
        <w:t>多廊</w:t>
      </w:r>
      <w:r>
        <w:rPr>
          <w:rFonts w:hint="eastAsia"/>
          <w:color w:val="333333"/>
          <w:sz w:val="28"/>
          <w:szCs w:val="28"/>
          <w:shd w:val="clear" w:color="auto" w:fill="FFFFFF"/>
        </w:rPr>
        <w:t>：结合组团内部绿地景观系统及建筑院落围合而形成的公共视线通廊，视线通廊保证了两点之间不进行超过视线要求高度的建设以实现良好的视觉沟通，视线通廊还可作为城市通风系统的主要通道，改善城市热环境质量。</w:t>
      </w:r>
    </w:p>
    <w:p>
      <w:pPr>
        <w:ind w:firstLine="480"/>
        <w:rPr>
          <w:color w:val="333333"/>
          <w:sz w:val="28"/>
          <w:szCs w:val="28"/>
          <w:shd w:val="clear" w:color="auto" w:fill="FFFFFF"/>
        </w:rPr>
      </w:pPr>
      <w:r>
        <w:rPr>
          <w:color w:val="333333"/>
          <w:sz w:val="28"/>
          <w:szCs w:val="28"/>
          <w:shd w:val="clear" w:color="auto" w:fill="FFFFFF"/>
        </w:rPr>
        <w:drawing>
          <wp:anchor distT="0" distB="0" distL="114300" distR="114300" simplePos="0" relativeHeight="251662336" behindDoc="0" locked="0" layoutInCell="1" allowOverlap="1">
            <wp:simplePos x="0" y="0"/>
            <wp:positionH relativeFrom="margin">
              <wp:align>left</wp:align>
            </wp:positionH>
            <wp:positionV relativeFrom="paragraph">
              <wp:posOffset>1204595</wp:posOffset>
            </wp:positionV>
            <wp:extent cx="5274310" cy="5594350"/>
            <wp:effectExtent l="19050" t="19050" r="21590" b="25400"/>
            <wp:wrapTopAndBottom/>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7" cstate="print">
                      <a:extLst>
                        <a:ext uri="{28A0092B-C50C-407E-A947-70E740481C1C}">
                          <a14:useLocalDpi xmlns:a14="http://schemas.microsoft.com/office/drawing/2010/main" val="0"/>
                        </a:ext>
                      </a:extLst>
                    </a:blip>
                    <a:srcRect l="4745" t="14121" r="4566" b="17846"/>
                    <a:stretch>
                      <a:fillRect/>
                    </a:stretch>
                  </pic:blipFill>
                  <pic:spPr>
                    <a:xfrm>
                      <a:off x="0" y="0"/>
                      <a:ext cx="5274310" cy="5594350"/>
                    </a:xfrm>
                    <a:prstGeom prst="rect">
                      <a:avLst/>
                    </a:prstGeom>
                    <a:ln>
                      <a:solidFill>
                        <a:schemeClr val="tx1"/>
                      </a:solidFill>
                    </a:ln>
                  </pic:spPr>
                </pic:pic>
              </a:graphicData>
            </a:graphic>
          </wp:anchor>
        </w:drawing>
      </w:r>
      <w:r>
        <w:rPr>
          <w:color w:val="333333"/>
          <w:sz w:val="28"/>
          <w:szCs w:val="28"/>
          <w:shd w:val="clear" w:color="auto" w:fill="FFFFFF"/>
        </w:rPr>
        <w:t>多空间</w:t>
      </w:r>
      <w:r>
        <w:rPr>
          <w:rFonts w:hint="eastAsia"/>
          <w:color w:val="333333"/>
          <w:sz w:val="28"/>
          <w:szCs w:val="28"/>
          <w:shd w:val="clear" w:color="auto" w:fill="FFFFFF"/>
        </w:rPr>
        <w:t>：指的是结合商业综合体、邻里中心等配套设施设置的开敞空间以及品质生活组团内部形成的层级分明、轴线清晰的内部绿化景观，整体形成开和有序、内外兼修的生态景观绿化系统。</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 xml:space="preserve">图4  </w:t>
      </w:r>
      <w:r>
        <w:rPr>
          <w:rStyle w:val="5"/>
          <w:rFonts w:hint="eastAsia" w:ascii="Arial" w:hAnsi="Arial" w:cs="Arial"/>
          <w:b w:val="0"/>
          <w:color w:val="191919"/>
          <w:sz w:val="28"/>
          <w:szCs w:val="28"/>
        </w:rPr>
        <w:t>生态景观系统规划</w:t>
      </w:r>
    </w:p>
    <w:p>
      <w:pPr>
        <w:ind w:firstLine="562" w:firstLineChars="200"/>
        <w:rPr>
          <w:b/>
          <w:sz w:val="28"/>
          <w:szCs w:val="28"/>
        </w:rPr>
      </w:pPr>
      <w:r>
        <w:rPr>
          <w:rFonts w:hint="eastAsia"/>
          <w:b/>
          <w:sz w:val="28"/>
          <w:szCs w:val="28"/>
        </w:rPr>
        <w:t>3、风貌管控体系</w:t>
      </w:r>
    </w:p>
    <w:p>
      <w:pPr>
        <w:ind w:firstLine="560" w:firstLineChars="200"/>
        <w:rPr>
          <w:sz w:val="28"/>
          <w:szCs w:val="28"/>
        </w:rPr>
      </w:pPr>
      <w:r>
        <w:rPr>
          <w:rFonts w:hint="eastAsia"/>
          <w:sz w:val="28"/>
          <w:szCs w:val="28"/>
        </w:rPr>
        <w:t>从徐水地域内传统建筑中提取代表性色彩，体现浓郁的华北传统风情与技艺，选取灰色、米白、复合红作为主色调，打造“亦中亦新”的城市风貌。商业地块建筑高度控制在</w:t>
      </w:r>
      <w:r>
        <w:rPr>
          <w:sz w:val="28"/>
          <w:szCs w:val="28"/>
        </w:rPr>
        <w:t>100</w:t>
      </w:r>
      <w:r>
        <w:rPr>
          <w:rFonts w:hint="eastAsia"/>
          <w:sz w:val="28"/>
          <w:szCs w:val="28"/>
        </w:rPr>
        <w:t>米以下，容积率控制在3</w:t>
      </w:r>
      <w:r>
        <w:rPr>
          <w:sz w:val="28"/>
          <w:szCs w:val="28"/>
        </w:rPr>
        <w:t>.5</w:t>
      </w:r>
      <w:r>
        <w:rPr>
          <w:rFonts w:hint="eastAsia"/>
          <w:sz w:val="28"/>
          <w:szCs w:val="28"/>
        </w:rPr>
        <w:t>~</w:t>
      </w:r>
      <w:r>
        <w:rPr>
          <w:sz w:val="28"/>
          <w:szCs w:val="28"/>
        </w:rPr>
        <w:t>5.0之间</w:t>
      </w:r>
      <w:r>
        <w:rPr>
          <w:rFonts w:hint="eastAsia"/>
          <w:sz w:val="28"/>
          <w:szCs w:val="28"/>
        </w:rPr>
        <w:t>，居住建筑高度控制在5</w:t>
      </w:r>
      <w:r>
        <w:rPr>
          <w:sz w:val="28"/>
          <w:szCs w:val="28"/>
        </w:rPr>
        <w:t>4米以下</w:t>
      </w:r>
      <w:r>
        <w:rPr>
          <w:rFonts w:hint="eastAsia"/>
          <w:sz w:val="28"/>
          <w:szCs w:val="28"/>
        </w:rPr>
        <w:t>，容积率控制在1.0—2.</w:t>
      </w:r>
      <w:r>
        <w:rPr>
          <w:sz w:val="28"/>
          <w:szCs w:val="28"/>
        </w:rPr>
        <w:t>0之间</w:t>
      </w:r>
      <w:r>
        <w:rPr>
          <w:rFonts w:hint="eastAsia"/>
          <w:sz w:val="28"/>
          <w:szCs w:val="28"/>
        </w:rPr>
        <w:t>。</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Fonts w:ascii="Arial" w:hAnsi="Arial" w:cs="Arial"/>
          <w:bCs/>
          <w:color w:val="191919"/>
          <w:sz w:val="28"/>
          <w:szCs w:val="28"/>
        </w:rPr>
        <w:drawing>
          <wp:anchor distT="0" distB="0" distL="114300" distR="114300" simplePos="0" relativeHeight="251663360" behindDoc="0" locked="0" layoutInCell="1" allowOverlap="1">
            <wp:simplePos x="0" y="0"/>
            <wp:positionH relativeFrom="column">
              <wp:posOffset>23495</wp:posOffset>
            </wp:positionH>
            <wp:positionV relativeFrom="paragraph">
              <wp:posOffset>27305</wp:posOffset>
            </wp:positionV>
            <wp:extent cx="5274310" cy="2727325"/>
            <wp:effectExtent l="19050" t="19050" r="21590" b="15875"/>
            <wp:wrapTopAndBottom/>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727325"/>
                    </a:xfrm>
                    <a:prstGeom prst="rect">
                      <a:avLst/>
                    </a:prstGeom>
                    <a:ln>
                      <a:solidFill>
                        <a:schemeClr val="tx1"/>
                      </a:solidFill>
                    </a:ln>
                  </pic:spPr>
                </pic:pic>
              </a:graphicData>
            </a:graphic>
          </wp:anchor>
        </w:drawing>
      </w:r>
      <w:r>
        <w:rPr>
          <w:rStyle w:val="5"/>
          <w:rFonts w:ascii="Arial" w:hAnsi="Arial" w:cs="Arial"/>
          <w:b w:val="0"/>
          <w:color w:val="191919"/>
          <w:sz w:val="28"/>
          <w:szCs w:val="28"/>
        </w:rPr>
        <w:t xml:space="preserve">图5  </w:t>
      </w:r>
      <w:r>
        <w:rPr>
          <w:rStyle w:val="5"/>
          <w:rFonts w:hint="eastAsia" w:ascii="Arial" w:hAnsi="Arial" w:cs="Arial"/>
          <w:b w:val="0"/>
          <w:color w:val="191919"/>
          <w:sz w:val="28"/>
          <w:szCs w:val="28"/>
        </w:rPr>
        <w:t>建筑高度与容积率控制</w:t>
      </w:r>
    </w:p>
    <w:p>
      <w:pPr>
        <w:ind w:firstLine="562" w:firstLineChars="200"/>
        <w:rPr>
          <w:b/>
          <w:sz w:val="28"/>
          <w:szCs w:val="28"/>
        </w:rPr>
      </w:pPr>
      <w:r>
        <w:rPr>
          <w:rFonts w:hint="eastAsia"/>
          <w:b/>
          <w:sz w:val="28"/>
          <w:szCs w:val="28"/>
        </w:rPr>
        <w:t>4、设施配套体系</w:t>
      </w:r>
    </w:p>
    <w:p>
      <w:pPr>
        <w:ind w:firstLine="560" w:firstLineChars="200"/>
        <w:rPr>
          <w:sz w:val="28"/>
          <w:szCs w:val="28"/>
        </w:rPr>
      </w:pPr>
      <w:r>
        <w:rPr>
          <w:rFonts w:hint="eastAsia"/>
          <w:sz w:val="28"/>
          <w:szCs w:val="28"/>
        </w:rPr>
        <w:t>规划片区按照规模为五分钟生活圈的配套标准进行配建。</w:t>
      </w:r>
    </w:p>
    <w:p>
      <w:pPr>
        <w:ind w:firstLine="560" w:firstLineChars="200"/>
        <w:rPr>
          <w:sz w:val="28"/>
          <w:szCs w:val="28"/>
        </w:rPr>
      </w:pPr>
      <w:r>
        <w:rPr>
          <w:rFonts w:hint="eastAsia"/>
          <w:sz w:val="28"/>
          <w:szCs w:val="28"/>
        </w:rPr>
        <w:t>配套设施应遵循配套建设、方便使用、统筹开放、兼顾发展的原则进行配置，其布局应遵循集中和分散兼顾、独立和混合使用并重的原则。</w:t>
      </w:r>
    </w:p>
    <w:p>
      <w:pPr>
        <w:ind w:firstLine="560" w:firstLineChars="200"/>
        <w:rPr>
          <w:sz w:val="28"/>
          <w:szCs w:val="28"/>
        </w:rPr>
      </w:pPr>
      <w:r>
        <w:rPr>
          <w:rFonts w:hint="eastAsia"/>
          <w:sz w:val="28"/>
          <w:szCs w:val="28"/>
        </w:rPr>
        <w:t>五分钟生活圈居住区配套设施中，社区服务站、文化活动站(含青少年、老年活动站)、老年人日间照料中心(托老所)、社区卫生服务站、社区商业网点等服务设施，宜集中布局、联合建设，并形成社区综合服务中心。</w:t>
      </w:r>
    </w:p>
    <w:p>
      <w:pPr>
        <w:pStyle w:val="2"/>
        <w:shd w:val="clear" w:color="auto" w:fill="FFFFFF"/>
        <w:spacing w:before="0" w:beforeAutospacing="0" w:after="0" w:afterAutospacing="0"/>
        <w:jc w:val="center"/>
        <w:rPr>
          <w:rStyle w:val="5"/>
          <w:rFonts w:ascii="Arial" w:hAnsi="Arial" w:cs="Arial"/>
          <w:b w:val="0"/>
          <w:color w:val="191919"/>
          <w:sz w:val="28"/>
          <w:szCs w:val="28"/>
        </w:rPr>
      </w:pPr>
      <w:r>
        <w:rPr>
          <w:color w:val="333333"/>
          <w:sz w:val="28"/>
          <w:szCs w:val="28"/>
          <w:shd w:val="clear" w:color="auto" w:fill="FFFFFF"/>
        </w:rPr>
        <w:drawing>
          <wp:anchor distT="0" distB="0" distL="114300" distR="114300" simplePos="0" relativeHeight="251664384" behindDoc="0" locked="0" layoutInCell="1" allowOverlap="1">
            <wp:simplePos x="0" y="0"/>
            <wp:positionH relativeFrom="margin">
              <wp:align>right</wp:align>
            </wp:positionH>
            <wp:positionV relativeFrom="paragraph">
              <wp:posOffset>33655</wp:posOffset>
            </wp:positionV>
            <wp:extent cx="5274310" cy="5566410"/>
            <wp:effectExtent l="19050" t="19050" r="21590" b="15240"/>
            <wp:wrapTopAndBottom/>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5566410"/>
                    </a:xfrm>
                    <a:prstGeom prst="rect">
                      <a:avLst/>
                    </a:prstGeom>
                    <a:ln w="6350">
                      <a:solidFill>
                        <a:schemeClr val="tx1"/>
                      </a:solidFill>
                    </a:ln>
                  </pic:spPr>
                </pic:pic>
              </a:graphicData>
            </a:graphic>
          </wp:anchor>
        </w:drawing>
      </w:r>
      <w:r>
        <w:rPr>
          <w:rStyle w:val="5"/>
          <w:rFonts w:ascii="Arial" w:hAnsi="Arial" w:cs="Arial"/>
          <w:b w:val="0"/>
          <w:color w:val="191919"/>
          <w:sz w:val="28"/>
          <w:szCs w:val="28"/>
        </w:rPr>
        <w:t xml:space="preserve">图6  </w:t>
      </w:r>
      <w:r>
        <w:rPr>
          <w:rStyle w:val="5"/>
          <w:rFonts w:hint="eastAsia" w:ascii="Arial" w:hAnsi="Arial" w:cs="Arial"/>
          <w:b w:val="0"/>
          <w:color w:val="191919"/>
          <w:sz w:val="28"/>
          <w:szCs w:val="28"/>
        </w:rPr>
        <w:t>公共服务设施规划</w:t>
      </w:r>
    </w:p>
    <w:p>
      <w:pPr>
        <w:pStyle w:val="2"/>
        <w:shd w:val="clear" w:color="auto" w:fill="FFFFFF"/>
        <w:spacing w:before="0" w:beforeAutospacing="0" w:after="0" w:afterAutospacing="0"/>
        <w:ind w:firstLine="562" w:firstLineChars="200"/>
        <w:outlineLvl w:val="0"/>
        <w:rPr>
          <w:rStyle w:val="5"/>
          <w:rFonts w:ascii="Arial" w:hAnsi="Arial" w:cs="Arial"/>
          <w:color w:val="191919"/>
          <w:sz w:val="28"/>
          <w:szCs w:val="28"/>
        </w:rPr>
        <w:sectPr>
          <w:pgSz w:w="11906" w:h="16838"/>
          <w:pgMar w:top="1440" w:right="1800" w:bottom="1440" w:left="1800" w:header="851" w:footer="992" w:gutter="0"/>
          <w:cols w:space="425" w:num="1"/>
          <w:docGrid w:type="lines" w:linePitch="312" w:charSpace="0"/>
        </w:sectPr>
      </w:pPr>
    </w:p>
    <w:p>
      <w:pPr>
        <w:pStyle w:val="2"/>
        <w:shd w:val="clear" w:color="auto" w:fill="FFFFFF"/>
        <w:spacing w:before="0" w:beforeAutospacing="0" w:after="0" w:afterAutospacing="0"/>
        <w:ind w:firstLine="560" w:firstLineChars="200"/>
        <w:outlineLvl w:val="0"/>
        <w:rPr>
          <w:rStyle w:val="5"/>
          <w:rFonts w:ascii="Arial" w:hAnsi="Arial" w:cs="Arial"/>
          <w:color w:val="191919"/>
          <w:sz w:val="28"/>
          <w:szCs w:val="28"/>
        </w:rPr>
      </w:pPr>
      <w:r>
        <w:rPr>
          <w:color w:val="333333"/>
          <w:sz w:val="28"/>
          <w:szCs w:val="28"/>
          <w:shd w:val="clear" w:color="auto" w:fill="FFFFFF"/>
        </w:rPr>
        <w:drawing>
          <wp:anchor distT="0" distB="0" distL="114300" distR="114300" simplePos="0" relativeHeight="251665408" behindDoc="0" locked="0" layoutInCell="1" allowOverlap="1">
            <wp:simplePos x="0" y="0"/>
            <wp:positionH relativeFrom="margin">
              <wp:align>left</wp:align>
            </wp:positionH>
            <wp:positionV relativeFrom="paragraph">
              <wp:posOffset>430530</wp:posOffset>
            </wp:positionV>
            <wp:extent cx="5274310" cy="5594350"/>
            <wp:effectExtent l="19050" t="19050" r="21590" b="25400"/>
            <wp:wrapTopAndBottom/>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310" cy="5594350"/>
                    </a:xfrm>
                    <a:prstGeom prst="rect">
                      <a:avLst/>
                    </a:prstGeom>
                    <a:ln>
                      <a:solidFill>
                        <a:schemeClr val="tx1"/>
                      </a:solidFill>
                    </a:ln>
                  </pic:spPr>
                </pic:pic>
              </a:graphicData>
            </a:graphic>
          </wp:anchor>
        </w:drawing>
      </w:r>
      <w:r>
        <w:rPr>
          <w:rStyle w:val="5"/>
          <w:rFonts w:hint="eastAsia" w:ascii="Arial" w:hAnsi="Arial" w:cs="Arial"/>
          <w:color w:val="191919"/>
          <w:sz w:val="28"/>
          <w:szCs w:val="28"/>
        </w:rPr>
        <w:t>五</w:t>
      </w:r>
      <w:r>
        <w:rPr>
          <w:rStyle w:val="5"/>
          <w:rFonts w:ascii="Arial" w:hAnsi="Arial" w:cs="Arial"/>
          <w:color w:val="191919"/>
          <w:sz w:val="28"/>
          <w:szCs w:val="28"/>
        </w:rPr>
        <w:t>、</w:t>
      </w:r>
      <w:r>
        <w:rPr>
          <w:rStyle w:val="5"/>
          <w:rFonts w:hint="eastAsia" w:ascii="Arial" w:hAnsi="Arial" w:cs="Arial"/>
          <w:color w:val="191919"/>
          <w:sz w:val="28"/>
          <w:szCs w:val="28"/>
        </w:rPr>
        <w:t>城市设计总平面及效果图</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 xml:space="preserve">图7  </w:t>
      </w:r>
      <w:r>
        <w:rPr>
          <w:rStyle w:val="5"/>
          <w:rFonts w:hint="eastAsia" w:ascii="Arial" w:hAnsi="Arial" w:cs="Arial"/>
          <w:b w:val="0"/>
          <w:color w:val="191919"/>
          <w:sz w:val="28"/>
          <w:szCs w:val="28"/>
        </w:rPr>
        <w:t>城市设计总平面</w:t>
      </w:r>
    </w:p>
    <w:p>
      <w:pPr>
        <w:ind w:firstLine="480"/>
        <w:rPr>
          <w:color w:val="333333"/>
          <w:sz w:val="28"/>
          <w:szCs w:val="28"/>
          <w:shd w:val="clear" w:color="auto" w:fill="FFFFFF"/>
        </w:rPr>
        <w:sectPr>
          <w:pgSz w:w="11906" w:h="16838"/>
          <w:pgMar w:top="1440" w:right="1800" w:bottom="1440" w:left="1800" w:header="851" w:footer="992" w:gutter="0"/>
          <w:cols w:space="425" w:num="1"/>
          <w:docGrid w:type="lines" w:linePitch="312" w:charSpace="0"/>
        </w:sectPr>
      </w:pPr>
    </w:p>
    <w:p>
      <w:pPr>
        <w:pStyle w:val="2"/>
        <w:shd w:val="clear" w:color="auto" w:fill="FFFFFF"/>
        <w:spacing w:before="0" w:beforeAutospacing="0" w:after="0" w:afterAutospacing="0"/>
        <w:jc w:val="center"/>
        <w:rPr>
          <w:rStyle w:val="5"/>
          <w:rFonts w:ascii="Arial" w:hAnsi="Arial" w:cs="Arial"/>
          <w:b w:val="0"/>
          <w:color w:val="191919"/>
          <w:sz w:val="28"/>
          <w:szCs w:val="28"/>
        </w:rPr>
      </w:pPr>
      <w:r>
        <w:rPr>
          <w:color w:val="333333"/>
          <w:sz w:val="28"/>
          <w:szCs w:val="28"/>
          <w:shd w:val="clear" w:color="auto" w:fill="FFFFFF"/>
        </w:rPr>
        <w:drawing>
          <wp:anchor distT="0" distB="0" distL="114300" distR="114300" simplePos="0" relativeHeight="251667456" behindDoc="0" locked="0" layoutInCell="1" allowOverlap="1">
            <wp:simplePos x="0" y="0"/>
            <wp:positionH relativeFrom="margin">
              <wp:align>left</wp:align>
            </wp:positionH>
            <wp:positionV relativeFrom="paragraph">
              <wp:posOffset>3711575</wp:posOffset>
            </wp:positionV>
            <wp:extent cx="5274310" cy="4208780"/>
            <wp:effectExtent l="19050" t="19050" r="21590" b="20955"/>
            <wp:wrapTopAndBottom/>
            <wp:docPr id="11" name="图片 11" descr="E:\chm\2021\05-20210715徐水局部地块城市设计\07jpg\效果图\20211112\微信图片_2021111208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chm\2021\05-20210715徐水局部地块城市设计\07jpg\效果图\20211112\微信图片_202111120832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274310" cy="4208518"/>
                    </a:xfrm>
                    <a:prstGeom prst="rect">
                      <a:avLst/>
                    </a:prstGeom>
                    <a:noFill/>
                    <a:ln>
                      <a:solidFill>
                        <a:schemeClr val="tx1"/>
                      </a:solidFill>
                    </a:ln>
                  </pic:spPr>
                </pic:pic>
              </a:graphicData>
            </a:graphic>
          </wp:anchor>
        </w:drawing>
      </w:r>
      <w:r>
        <w:rPr>
          <w:color w:val="333333"/>
          <w:sz w:val="28"/>
          <w:szCs w:val="28"/>
          <w:shd w:val="clear" w:color="auto" w:fill="FFFFFF"/>
        </w:rPr>
        <w:drawing>
          <wp:anchor distT="0" distB="0" distL="114300" distR="114300" simplePos="0" relativeHeight="251666432" behindDoc="0" locked="0" layoutInCell="1" allowOverlap="1">
            <wp:simplePos x="0" y="0"/>
            <wp:positionH relativeFrom="margin">
              <wp:align>left</wp:align>
            </wp:positionH>
            <wp:positionV relativeFrom="paragraph">
              <wp:posOffset>19050</wp:posOffset>
            </wp:positionV>
            <wp:extent cx="5274310" cy="3298190"/>
            <wp:effectExtent l="19050" t="19050" r="21590" b="17145"/>
            <wp:wrapTopAndBottom/>
            <wp:docPr id="8" name="图片 8" descr="E:\chm\2021\05-20210715徐水局部地块城市设计\07jpg\效果图\20211112\微信图片_2021111208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chm\2021\05-20210715徐水局部地块城市设计\07jpg\效果图\20211112\微信图片_2021111208443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74310" cy="3298140"/>
                    </a:xfrm>
                    <a:prstGeom prst="rect">
                      <a:avLst/>
                    </a:prstGeom>
                    <a:noFill/>
                    <a:ln>
                      <a:solidFill>
                        <a:schemeClr val="tx1"/>
                      </a:solidFill>
                    </a:ln>
                  </pic:spPr>
                </pic:pic>
              </a:graphicData>
            </a:graphic>
          </wp:anchor>
        </w:drawing>
      </w:r>
      <w:r>
        <w:rPr>
          <w:rStyle w:val="5"/>
          <w:rFonts w:ascii="Arial" w:hAnsi="Arial" w:cs="Arial"/>
          <w:b w:val="0"/>
          <w:color w:val="191919"/>
          <w:sz w:val="28"/>
          <w:szCs w:val="28"/>
        </w:rPr>
        <w:t xml:space="preserve">图8  </w:t>
      </w:r>
      <w:r>
        <w:rPr>
          <w:rStyle w:val="5"/>
          <w:rFonts w:hint="eastAsia" w:ascii="Arial" w:hAnsi="Arial" w:cs="Arial"/>
          <w:b w:val="0"/>
          <w:color w:val="191919"/>
          <w:sz w:val="28"/>
          <w:szCs w:val="28"/>
        </w:rPr>
        <w:t>整体鸟瞰图</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 xml:space="preserve">图9  </w:t>
      </w:r>
      <w:r>
        <w:rPr>
          <w:rStyle w:val="5"/>
          <w:rFonts w:hint="eastAsia" w:ascii="Arial" w:hAnsi="Arial" w:cs="Arial"/>
          <w:b w:val="0"/>
          <w:color w:val="191919"/>
          <w:sz w:val="28"/>
          <w:szCs w:val="28"/>
        </w:rPr>
        <w:t>商业服务组团沿街人视效果图</w:t>
      </w:r>
    </w:p>
    <w:p>
      <w:pPr>
        <w:ind w:firstLine="480"/>
        <w:rPr>
          <w:color w:val="333333"/>
          <w:sz w:val="28"/>
          <w:szCs w:val="28"/>
          <w:shd w:val="clear" w:color="auto" w:fill="FFFFFF"/>
        </w:rPr>
        <w:sectPr>
          <w:pgSz w:w="11906" w:h="16838"/>
          <w:pgMar w:top="1440" w:right="1800" w:bottom="1440" w:left="1800" w:header="851" w:footer="992" w:gutter="0"/>
          <w:cols w:space="425" w:num="1"/>
          <w:docGrid w:type="lines" w:linePitch="312" w:charSpace="0"/>
        </w:sectPr>
      </w:pPr>
    </w:p>
    <w:p>
      <w:pPr>
        <w:pStyle w:val="2"/>
        <w:shd w:val="clear" w:color="auto" w:fill="FFFFFF"/>
        <w:spacing w:before="0" w:beforeAutospacing="0" w:after="0" w:afterAutospacing="0"/>
        <w:jc w:val="center"/>
        <w:rPr>
          <w:rStyle w:val="5"/>
          <w:rFonts w:ascii="Arial" w:hAnsi="Arial" w:cs="Arial"/>
          <w:b w:val="0"/>
          <w:color w:val="191919"/>
          <w:sz w:val="28"/>
          <w:szCs w:val="28"/>
        </w:rPr>
      </w:pPr>
      <w:r>
        <w:rPr>
          <w:color w:val="333333"/>
          <w:sz w:val="28"/>
          <w:szCs w:val="28"/>
          <w:shd w:val="clear" w:color="auto" w:fill="FFFFFF"/>
        </w:rPr>
        <w:drawing>
          <wp:anchor distT="0" distB="0" distL="114300" distR="114300" simplePos="0" relativeHeight="251669504" behindDoc="0" locked="0" layoutInCell="1" allowOverlap="1">
            <wp:simplePos x="0" y="0"/>
            <wp:positionH relativeFrom="margin">
              <wp:align>left</wp:align>
            </wp:positionH>
            <wp:positionV relativeFrom="paragraph">
              <wp:posOffset>3829050</wp:posOffset>
            </wp:positionV>
            <wp:extent cx="5274310" cy="2626360"/>
            <wp:effectExtent l="19050" t="19050" r="21590" b="21590"/>
            <wp:wrapTopAndBottom/>
            <wp:docPr id="15" name="图片 15" descr="E:\chm\2021\05-20210715徐水局部地块城市设计\07jpg\效果图\20211112\微信图片_2021111208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chm\2021\05-20210715徐水局部地块城市设计\07jpg\效果图\20211112\微信图片_2021111208325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2626360"/>
                    </a:xfrm>
                    <a:prstGeom prst="rect">
                      <a:avLst/>
                    </a:prstGeom>
                    <a:noFill/>
                    <a:ln>
                      <a:solidFill>
                        <a:schemeClr val="tx1"/>
                      </a:solidFill>
                    </a:ln>
                  </pic:spPr>
                </pic:pic>
              </a:graphicData>
            </a:graphic>
          </wp:anchor>
        </w:drawing>
      </w:r>
      <w:r>
        <w:rPr>
          <w:color w:val="333333"/>
          <w:sz w:val="28"/>
          <w:szCs w:val="28"/>
          <w:shd w:val="clear" w:color="auto" w:fill="FFFFFF"/>
        </w:rPr>
        <w:drawing>
          <wp:anchor distT="0" distB="0" distL="114300" distR="114300" simplePos="0" relativeHeight="251668480" behindDoc="0" locked="0" layoutInCell="1" allowOverlap="1">
            <wp:simplePos x="0" y="0"/>
            <wp:positionH relativeFrom="margin">
              <wp:align>left</wp:align>
            </wp:positionH>
            <wp:positionV relativeFrom="paragraph">
              <wp:posOffset>40640</wp:posOffset>
            </wp:positionV>
            <wp:extent cx="5274310" cy="3296285"/>
            <wp:effectExtent l="19050" t="19050" r="21590" b="18415"/>
            <wp:wrapTopAndBottom/>
            <wp:docPr id="13" name="图片 13" descr="E:\chm\2021\05-20210715徐水局部地块城市设计\07jpg\效果图\20211112\微信图片_2021111208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chm\2021\05-20210715徐水局部地块城市设计\07jpg\效果图\20211112\微信图片_202111120833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3296492"/>
                    </a:xfrm>
                    <a:prstGeom prst="rect">
                      <a:avLst/>
                    </a:prstGeom>
                    <a:noFill/>
                    <a:ln>
                      <a:solidFill>
                        <a:schemeClr val="tx1"/>
                      </a:solidFill>
                    </a:ln>
                  </pic:spPr>
                </pic:pic>
              </a:graphicData>
            </a:graphic>
          </wp:anchor>
        </w:drawing>
      </w:r>
      <w:r>
        <w:rPr>
          <w:rStyle w:val="5"/>
          <w:rFonts w:ascii="Arial" w:hAnsi="Arial" w:cs="Arial"/>
          <w:b w:val="0"/>
          <w:color w:val="191919"/>
          <w:sz w:val="28"/>
          <w:szCs w:val="28"/>
        </w:rPr>
        <w:t xml:space="preserve">图10  </w:t>
      </w:r>
      <w:r>
        <w:rPr>
          <w:rStyle w:val="5"/>
          <w:rFonts w:hint="eastAsia" w:ascii="Arial" w:hAnsi="Arial" w:cs="Arial"/>
          <w:b w:val="0"/>
          <w:color w:val="191919"/>
          <w:sz w:val="28"/>
          <w:szCs w:val="28"/>
        </w:rPr>
        <w:t>商业服务组团内街人视效果图</w:t>
      </w:r>
    </w:p>
    <w:p>
      <w:pPr>
        <w:pStyle w:val="2"/>
        <w:shd w:val="clear" w:color="auto" w:fill="FFFFFF"/>
        <w:spacing w:before="0" w:beforeAutospacing="0" w:after="0" w:afterAutospacing="0"/>
        <w:jc w:val="center"/>
        <w:rPr>
          <w:rStyle w:val="5"/>
          <w:rFonts w:ascii="Arial" w:hAnsi="Arial" w:cs="Arial"/>
          <w:b w:val="0"/>
          <w:color w:val="191919"/>
          <w:sz w:val="28"/>
          <w:szCs w:val="28"/>
        </w:rPr>
      </w:pPr>
      <w:r>
        <w:rPr>
          <w:rStyle w:val="5"/>
          <w:rFonts w:ascii="Arial" w:hAnsi="Arial" w:cs="Arial"/>
          <w:b w:val="0"/>
          <w:color w:val="191919"/>
          <w:sz w:val="28"/>
          <w:szCs w:val="28"/>
        </w:rPr>
        <w:t xml:space="preserve">图11  </w:t>
      </w:r>
      <w:r>
        <w:rPr>
          <w:rStyle w:val="5"/>
          <w:rFonts w:hint="eastAsia" w:ascii="Arial" w:hAnsi="Arial" w:cs="Arial"/>
          <w:b w:val="0"/>
          <w:color w:val="191919"/>
          <w:sz w:val="28"/>
          <w:szCs w:val="28"/>
        </w:rPr>
        <w:t>品质生活组团邻里中心人视效果图</w:t>
      </w:r>
    </w:p>
    <w:p>
      <w:pPr>
        <w:ind w:firstLine="480"/>
        <w:rPr>
          <w:color w:val="333333"/>
          <w:sz w:val="28"/>
          <w:szCs w:val="28"/>
          <w:shd w:val="clear" w:color="auto" w:fill="FFFFFF"/>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F77"/>
    <w:rsid w:val="001576DC"/>
    <w:rsid w:val="00197260"/>
    <w:rsid w:val="00323CDE"/>
    <w:rsid w:val="003512FC"/>
    <w:rsid w:val="00572823"/>
    <w:rsid w:val="005F72FD"/>
    <w:rsid w:val="007003A9"/>
    <w:rsid w:val="007D61E9"/>
    <w:rsid w:val="008F735B"/>
    <w:rsid w:val="009D0EB4"/>
    <w:rsid w:val="00A07F77"/>
    <w:rsid w:val="00AB5333"/>
    <w:rsid w:val="00B1269C"/>
    <w:rsid w:val="00B84EF2"/>
    <w:rsid w:val="00DD5159"/>
    <w:rsid w:val="00E6388E"/>
    <w:rsid w:val="00EC57A4"/>
    <w:rsid w:val="00ED745C"/>
    <w:rsid w:val="00FF2E18"/>
    <w:rsid w:val="59002843"/>
    <w:rsid w:val="6FEA6F99"/>
    <w:rsid w:val="7F5E3F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2">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5">
    <w:name w:val="Strong"/>
    <w:basedOn w:val="4"/>
    <w:qFormat/>
    <w:uiPriority w:val="22"/>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MicroWin10.com</Company>
  <Pages>12</Pages>
  <Words>386</Words>
  <Characters>2205</Characters>
  <Lines>18</Lines>
  <Paragraphs>5</Paragraphs>
  <TotalTime>46</TotalTime>
  <ScaleCrop>false</ScaleCrop>
  <LinksUpToDate>false</LinksUpToDate>
  <CharactersWithSpaces>2586</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2021-12-09T07:25:00Z</dcterms:created>
  <dc:creator>China</dc:creator>
  <cp:lastModifiedBy>云海朵朵</cp:lastModifiedBy>
  <dcterms:modified xsi:type="dcterms:W3CDTF">2021-12-14T06:20:40Z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047A7A053DB6497BA3BD6CA14E43F78B</vt:lpwstr>
  </property>
</Properties>
</file>