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708" w:leftChars="-337" w:firstLine="1556" w:firstLineChars="389"/>
        <w:rPr>
          <w:rFonts w:ascii="方正小标宋简体" w:eastAsia="方正小标宋简体"/>
          <w:color w:val="000000"/>
          <w:sz w:val="40"/>
          <w:szCs w:val="36"/>
        </w:rPr>
      </w:pPr>
      <w:r>
        <w:rPr>
          <w:rFonts w:hint="eastAsia" w:ascii="方正小标宋简体" w:hAnsi="黑体" w:eastAsia="方正小标宋简体"/>
          <w:sz w:val="40"/>
          <w:szCs w:val="36"/>
        </w:rPr>
        <w:t>保定市民服务中心进驻事项窗口</w:t>
      </w:r>
      <w:r>
        <w:rPr>
          <w:rFonts w:hint="eastAsia" w:ascii="方正小标宋简体" w:hAnsi="黑体" w:eastAsia="方正小标宋简体"/>
          <w:sz w:val="40"/>
          <w:szCs w:val="36"/>
          <w:lang w:eastAsia="zh-CN"/>
        </w:rPr>
        <w:t>办事</w:t>
      </w:r>
      <w:r>
        <w:rPr>
          <w:rFonts w:hint="eastAsia" w:ascii="方正小标宋简体" w:hAnsi="黑体" w:eastAsia="方正小标宋简体"/>
          <w:sz w:val="40"/>
          <w:szCs w:val="36"/>
        </w:rPr>
        <w:t xml:space="preserve">指南      </w:t>
      </w:r>
      <w:r>
        <w:rPr>
          <w:rFonts w:hint="eastAsia"/>
          <w:b/>
          <w:color w:val="000000"/>
          <w:sz w:val="24"/>
        </w:rPr>
        <w:t xml:space="preserve">单位名称（盖章）：保定市应急管理局 </w:t>
      </w:r>
      <w:r>
        <w:rPr>
          <w:b/>
          <w:color w:val="000000"/>
          <w:sz w:val="24"/>
        </w:rPr>
        <w:t xml:space="preserve">    </w:t>
      </w:r>
      <w:r>
        <w:rPr>
          <w:rFonts w:hint="eastAsia"/>
          <w:b/>
          <w:color w:val="000000"/>
          <w:sz w:val="24"/>
        </w:rPr>
        <w:t xml:space="preserve">    </w:t>
      </w:r>
      <w:r>
        <w:rPr>
          <w:b/>
          <w:color w:val="000000"/>
          <w:sz w:val="24"/>
        </w:rPr>
        <w:t xml:space="preserve">   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       2019年5月22日</w:t>
      </w:r>
    </w:p>
    <w:tbl>
      <w:tblPr>
        <w:tblStyle w:val="4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898"/>
        <w:gridCol w:w="80"/>
        <w:gridCol w:w="346"/>
        <w:gridCol w:w="289"/>
        <w:gridCol w:w="461"/>
        <w:gridCol w:w="1075"/>
        <w:gridCol w:w="335"/>
        <w:gridCol w:w="115"/>
        <w:gridCol w:w="1136"/>
        <w:gridCol w:w="72"/>
        <w:gridCol w:w="212"/>
        <w:gridCol w:w="497"/>
        <w:gridCol w:w="425"/>
        <w:gridCol w:w="142"/>
        <w:gridCol w:w="152"/>
        <w:gridCol w:w="172"/>
        <w:gridCol w:w="243"/>
        <w:gridCol w:w="1174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事项名称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主项</w:t>
            </w:r>
          </w:p>
        </w:tc>
        <w:tc>
          <w:tcPr>
            <w:tcW w:w="7811" w:type="dxa"/>
            <w:gridSpan w:val="17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第二类非药品类易制毒化学品经营备案证明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子项</w:t>
            </w:r>
          </w:p>
        </w:tc>
        <w:tc>
          <w:tcPr>
            <w:tcW w:w="7811" w:type="dxa"/>
            <w:gridSpan w:val="17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事项类别</w:t>
            </w:r>
          </w:p>
        </w:tc>
        <w:tc>
          <w:tcPr>
            <w:tcW w:w="8789" w:type="dxa"/>
            <w:gridSpan w:val="19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58" w:type="dxa"/>
            <w:gridSpan w:val="2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一、审批服务机构情况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实施机构</w:t>
            </w:r>
          </w:p>
        </w:tc>
        <w:tc>
          <w:tcPr>
            <w:tcW w:w="3599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保定市应急管理局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主体性质</w:t>
            </w:r>
          </w:p>
        </w:tc>
        <w:tc>
          <w:tcPr>
            <w:tcW w:w="4054" w:type="dxa"/>
            <w:gridSpan w:val="1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法定机关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授权组织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□受委托组织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办理地点</w:t>
            </w:r>
          </w:p>
        </w:tc>
        <w:tc>
          <w:tcPr>
            <w:tcW w:w="5019" w:type="dxa"/>
            <w:gridSpan w:val="11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保定市行政审批局应急管理窗口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咨询电话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ind w:firstLine="525" w:firstLineChars="250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0312-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6788224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58" w:type="dxa"/>
            <w:gridSpan w:val="2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二、审批服务事项情况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设定依据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法律及条款</w:t>
            </w:r>
          </w:p>
        </w:tc>
        <w:tc>
          <w:tcPr>
            <w:tcW w:w="7465" w:type="dxa"/>
            <w:gridSpan w:val="16"/>
            <w:vAlign w:val="center"/>
          </w:tcPr>
          <w:p>
            <w:pPr>
              <w:spacing w:line="340" w:lineRule="exact"/>
              <w:ind w:firstLine="315" w:firstLineChars="150"/>
              <w:jc w:val="left"/>
              <w:rPr>
                <w:rFonts w:ascii="宋体"/>
                <w:color w:val="000000"/>
                <w:szCs w:val="21"/>
              </w:rPr>
            </w:pPr>
            <w:r>
              <w:t>《易制毒化学品管理条例》</w:t>
            </w:r>
            <w:r>
              <w:rPr>
                <w:rFonts w:hint="eastAsia"/>
              </w:rPr>
              <w:t>（国务院令第445号）第十三条。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法规（规章）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及条款</w:t>
            </w:r>
          </w:p>
        </w:tc>
        <w:tc>
          <w:tcPr>
            <w:tcW w:w="7465" w:type="dxa"/>
            <w:gridSpan w:val="16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《非药品类易制毒化学品生产、经营许可办法》（国家安监总局令第5号,自2006年4月15日起施行）第十八条。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申请条件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申请条件的法律依据及条款</w:t>
            </w:r>
          </w:p>
        </w:tc>
        <w:tc>
          <w:tcPr>
            <w:tcW w:w="7465" w:type="dxa"/>
            <w:gridSpan w:val="16"/>
            <w:vAlign w:val="center"/>
          </w:tcPr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《非药品类易制毒化学品生产、经营许可办法》（国家安监总局令第5号,自2006年4月15日起施行）第十八条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条件具体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7465" w:type="dxa"/>
            <w:gridSpan w:val="16"/>
            <w:vAlign w:val="center"/>
          </w:tcPr>
          <w:p>
            <w:pPr>
              <w:spacing w:line="300" w:lineRule="exact"/>
              <w:ind w:firstLine="420"/>
              <w:jc w:val="left"/>
              <w:rPr>
                <w:color w:val="000000"/>
              </w:rPr>
            </w:pPr>
            <w:r>
              <w:rPr>
                <w:rFonts w:hint="eastAsia"/>
              </w:rPr>
              <w:t>经营第二类非药品类易制毒化学品的，应当自经营之日起30个工作日内，将经营的品种、数量、主要流向等情况，向所在地的设区的市级人民政府安全生产监督管理部门备案。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申报材料</w:t>
            </w:r>
          </w:p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申请材料的法律依据及条款</w:t>
            </w:r>
          </w:p>
        </w:tc>
        <w:tc>
          <w:tcPr>
            <w:tcW w:w="7465" w:type="dxa"/>
            <w:gridSpan w:val="16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《非药品类易制毒化学品生产、经营许可办法》（国家安监总局令第5号,自2006年4月15日起施行）第二十条。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材料具体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7465" w:type="dxa"/>
            <w:gridSpan w:val="16"/>
            <w:vAlign w:val="center"/>
          </w:tcPr>
          <w:p>
            <w:pPr>
              <w:spacing w:line="260" w:lineRule="exact"/>
              <w:ind w:firstLine="420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</w:rPr>
              <w:t>　第二类非药品类易制毒化学品经营单位进行备案时，应当提交下列资料：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　　（一）非药品类易制毒化学品销售品种、销售量、主要流向等情况的备案申请书；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　　（二）易制毒化学品管理制度；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　　（三）产品包装说明和使用说明书；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　　（四）工商营业执照副本（复印件）。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　　属于危险化学品经营单位的，还应当提交危险化学品经营许可证，免于提交本条第（四）项所要求的文件、资料。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材料类型</w:t>
            </w:r>
          </w:p>
        </w:tc>
        <w:tc>
          <w:tcPr>
            <w:tcW w:w="7465" w:type="dxa"/>
            <w:gridSpan w:val="16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电子材料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>纸质材料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办理流程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分类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环节名称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承办主体</w:t>
            </w:r>
          </w:p>
        </w:tc>
        <w:tc>
          <w:tcPr>
            <w:tcW w:w="292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审查内容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审批结果</w:t>
            </w:r>
          </w:p>
        </w:tc>
        <w:tc>
          <w:tcPr>
            <w:tcW w:w="96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一般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环节</w:t>
            </w:r>
          </w:p>
        </w:tc>
        <w:tc>
          <w:tcPr>
            <w:tcW w:w="11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受理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宋体"/>
                <w:snapToGrid w:val="0"/>
                <w:color w:val="000000"/>
                <w:spacing w:val="-6"/>
                <w:kern w:val="0"/>
                <w:szCs w:val="21"/>
              </w:rPr>
              <w:t>窗口工作人员</w:t>
            </w:r>
          </w:p>
        </w:tc>
        <w:tc>
          <w:tcPr>
            <w:tcW w:w="2923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exact"/>
              <w:ind w:firstLine="945" w:firstLineChars="45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形式审查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经审查，材料齐备同意受理或要求补齐补正材料。</w:t>
            </w:r>
          </w:p>
        </w:tc>
        <w:tc>
          <w:tcPr>
            <w:tcW w:w="96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8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即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ind w:firstLine="105" w:firstLineChars="5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窗口负责人</w:t>
            </w:r>
          </w:p>
        </w:tc>
        <w:tc>
          <w:tcPr>
            <w:tcW w:w="2923" w:type="dxa"/>
            <w:gridSpan w:val="9"/>
            <w:vAlign w:val="center"/>
          </w:tcPr>
          <w:p>
            <w:pPr>
              <w:spacing w:line="300" w:lineRule="exact"/>
              <w:ind w:firstLine="840" w:firstLineChars="4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实质性审查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作出审核意见</w:t>
            </w:r>
          </w:p>
        </w:tc>
        <w:tc>
          <w:tcPr>
            <w:tcW w:w="96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即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审批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带班领导</w:t>
            </w:r>
          </w:p>
        </w:tc>
        <w:tc>
          <w:tcPr>
            <w:tcW w:w="2923" w:type="dxa"/>
            <w:gridSpan w:val="9"/>
            <w:vAlign w:val="center"/>
          </w:tcPr>
          <w:p>
            <w:pPr>
              <w:spacing w:line="300" w:lineRule="exact"/>
              <w:ind w:firstLine="945" w:firstLineChars="45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审批决定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作出审批意见</w:t>
            </w:r>
          </w:p>
        </w:tc>
        <w:tc>
          <w:tcPr>
            <w:tcW w:w="96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即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办结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asci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窗口工作人员</w:t>
            </w:r>
          </w:p>
        </w:tc>
        <w:tc>
          <w:tcPr>
            <w:tcW w:w="2923" w:type="dxa"/>
            <w:gridSpan w:val="9"/>
            <w:vAlign w:val="center"/>
          </w:tcPr>
          <w:p>
            <w:pPr>
              <w:spacing w:line="300" w:lineRule="exact"/>
              <w:ind w:firstLine="315" w:firstLineChars="15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依据审批意见进行办理。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做出准予行政许可及发证或不予行政许可的决定</w:t>
            </w:r>
          </w:p>
        </w:tc>
        <w:tc>
          <w:tcPr>
            <w:tcW w:w="96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即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特殊环节说明</w:t>
            </w:r>
          </w:p>
        </w:tc>
        <w:tc>
          <w:tcPr>
            <w:tcW w:w="8789" w:type="dxa"/>
            <w:gridSpan w:val="19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办理时限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法定时限</w:t>
            </w:r>
          </w:p>
        </w:tc>
        <w:tc>
          <w:tcPr>
            <w:tcW w:w="3483" w:type="dxa"/>
            <w:gridSpan w:val="7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1个工作日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承诺时限</w:t>
            </w:r>
          </w:p>
        </w:tc>
        <w:tc>
          <w:tcPr>
            <w:tcW w:w="2706" w:type="dxa"/>
            <w:gridSpan w:val="5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批准证件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3483" w:type="dxa"/>
            <w:gridSpan w:val="7"/>
            <w:vAlign w:val="center"/>
          </w:tcPr>
          <w:p>
            <w:pPr>
              <w:spacing w:line="34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</w:rPr>
              <w:t>第二类非药品类易制毒化学品经营备案证明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有效期</w:t>
            </w:r>
          </w:p>
        </w:tc>
        <w:tc>
          <w:tcPr>
            <w:tcW w:w="270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三  年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服务对象</w:t>
            </w:r>
          </w:p>
        </w:tc>
        <w:tc>
          <w:tcPr>
            <w:tcW w:w="8789" w:type="dxa"/>
            <w:gridSpan w:val="19"/>
            <w:vAlign w:val="center"/>
          </w:tcPr>
          <w:p>
            <w:pPr>
              <w:spacing w:line="340" w:lineRule="exact"/>
              <w:ind w:firstLine="210" w:firstLineChars="1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自然人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>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审批权限</w:t>
            </w:r>
          </w:p>
        </w:tc>
        <w:tc>
          <w:tcPr>
            <w:tcW w:w="8789" w:type="dxa"/>
            <w:gridSpan w:val="19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设区的市级人民政府安全生产监督管理部门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办理方式</w:t>
            </w:r>
          </w:p>
        </w:tc>
        <w:tc>
          <w:tcPr>
            <w:tcW w:w="4807" w:type="dxa"/>
            <w:gridSpan w:val="10"/>
            <w:vAlign w:val="center"/>
          </w:tcPr>
          <w:p>
            <w:pPr>
              <w:spacing w:line="340" w:lineRule="exact"/>
              <w:ind w:firstLine="210" w:firstLineChars="1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>窗口办理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网上办理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网上预审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预约办理</w:t>
            </w:r>
          </w:p>
        </w:tc>
        <w:tc>
          <w:tcPr>
            <w:tcW w:w="2848" w:type="dxa"/>
            <w:gridSpan w:val="6"/>
            <w:vAlign w:val="center"/>
          </w:tcPr>
          <w:p>
            <w:pPr>
              <w:ind w:firstLine="210" w:firstLineChars="100"/>
              <w:rPr>
                <w:bCs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■</w:t>
            </w:r>
            <w:r>
              <w:rPr>
                <w:rFonts w:hint="eastAsia"/>
                <w:bCs/>
                <w:color w:val="000000"/>
              </w:rPr>
              <w:t>能</w:t>
            </w:r>
            <w:r>
              <w:rPr>
                <w:bCs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数量限制</w:t>
            </w:r>
          </w:p>
        </w:tc>
        <w:tc>
          <w:tcPr>
            <w:tcW w:w="3149" w:type="dxa"/>
            <w:gridSpan w:val="6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是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>否</w:t>
            </w:r>
          </w:p>
        </w:tc>
        <w:tc>
          <w:tcPr>
            <w:tcW w:w="2792" w:type="dxa"/>
            <w:gridSpan w:val="7"/>
            <w:vAlign w:val="center"/>
          </w:tcPr>
          <w:p>
            <w:pPr>
              <w:spacing w:line="340" w:lineRule="exact"/>
              <w:ind w:firstLine="210" w:firstLineChars="1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有数量限制的情况说明</w:t>
            </w:r>
          </w:p>
        </w:tc>
        <w:tc>
          <w:tcPr>
            <w:tcW w:w="2848" w:type="dxa"/>
            <w:gridSpan w:val="6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通办范围</w:t>
            </w:r>
          </w:p>
        </w:tc>
        <w:tc>
          <w:tcPr>
            <w:tcW w:w="4807" w:type="dxa"/>
            <w:gridSpan w:val="10"/>
            <w:vAlign w:val="center"/>
          </w:tcPr>
          <w:p>
            <w:pPr>
              <w:adjustRightInd w:val="0"/>
              <w:snapToGrid w:val="0"/>
              <w:spacing w:line="340" w:lineRule="exact"/>
              <w:ind w:firstLine="210" w:firstLineChars="1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全国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跨省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跨市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>跨县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运行系统</w:t>
            </w:r>
          </w:p>
        </w:tc>
        <w:tc>
          <w:tcPr>
            <w:tcW w:w="2848" w:type="dxa"/>
            <w:gridSpan w:val="6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>国家级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省级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物流快递</w:t>
            </w:r>
          </w:p>
        </w:tc>
        <w:tc>
          <w:tcPr>
            <w:tcW w:w="8789" w:type="dxa"/>
            <w:gridSpan w:val="19"/>
            <w:vAlign w:val="center"/>
          </w:tcPr>
          <w:p>
            <w:pPr>
              <w:spacing w:line="340" w:lineRule="exact"/>
              <w:ind w:firstLine="210" w:firstLineChars="1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能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监督部门</w:t>
            </w:r>
          </w:p>
        </w:tc>
        <w:tc>
          <w:tcPr>
            <w:tcW w:w="4807" w:type="dxa"/>
            <w:gridSpan w:val="10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保定市政务服务管理办公室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保定市应急管理局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监督电话</w:t>
            </w:r>
          </w:p>
        </w:tc>
        <w:tc>
          <w:tcPr>
            <w:tcW w:w="2848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6788200</w:t>
            </w:r>
          </w:p>
          <w:p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3088665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858" w:type="dxa"/>
            <w:gridSpan w:val="2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</w:rPr>
              <w:t>三、收费管理情况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收费情况</w:t>
            </w:r>
          </w:p>
          <w:p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■</w:t>
            </w: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收费项目名称</w:t>
            </w:r>
          </w:p>
        </w:tc>
        <w:tc>
          <w:tcPr>
            <w:tcW w:w="7176" w:type="dxa"/>
            <w:gridSpan w:val="15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收费依据</w:t>
            </w:r>
          </w:p>
        </w:tc>
        <w:tc>
          <w:tcPr>
            <w:tcW w:w="7176" w:type="dxa"/>
            <w:gridSpan w:val="15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收费标准</w:t>
            </w:r>
          </w:p>
        </w:tc>
        <w:tc>
          <w:tcPr>
            <w:tcW w:w="7176" w:type="dxa"/>
            <w:gridSpan w:val="15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收费性质</w:t>
            </w:r>
          </w:p>
        </w:tc>
        <w:tc>
          <w:tcPr>
            <w:tcW w:w="7176" w:type="dxa"/>
            <w:gridSpan w:val="15"/>
            <w:vAlign w:val="center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□行政事业性收费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□经营服务性收费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网上支付</w:t>
            </w:r>
          </w:p>
        </w:tc>
        <w:tc>
          <w:tcPr>
            <w:tcW w:w="7176" w:type="dxa"/>
            <w:gridSpan w:val="15"/>
            <w:vAlign w:val="center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能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858" w:type="dxa"/>
            <w:gridSpan w:val="20"/>
            <w:vAlign w:val="center"/>
          </w:tcPr>
          <w:p>
            <w:pPr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bCs/>
                <w:color w:val="000000"/>
              </w:rPr>
              <w:t>四、前置审批情况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前置审批情况</w:t>
            </w:r>
          </w:p>
          <w:p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■</w:t>
            </w:r>
          </w:p>
        </w:tc>
        <w:tc>
          <w:tcPr>
            <w:tcW w:w="2074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前置审批文书</w:t>
            </w:r>
          </w:p>
        </w:tc>
        <w:tc>
          <w:tcPr>
            <w:tcW w:w="6715" w:type="dxa"/>
            <w:gridSpan w:val="14"/>
            <w:vAlign w:val="center"/>
          </w:tcPr>
          <w:p>
            <w:pPr>
              <w:rPr>
                <w:color w:val="000000"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74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前置审批机关</w:t>
            </w:r>
          </w:p>
        </w:tc>
        <w:tc>
          <w:tcPr>
            <w:tcW w:w="6715" w:type="dxa"/>
            <w:gridSpan w:val="14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74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设定前置审批依据</w:t>
            </w:r>
          </w:p>
        </w:tc>
        <w:tc>
          <w:tcPr>
            <w:tcW w:w="6715" w:type="dxa"/>
            <w:gridSpan w:val="14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858" w:type="dxa"/>
            <w:gridSpan w:val="2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五、进入审批过程中介服务情况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中介服务情况</w:t>
            </w:r>
          </w:p>
          <w:p>
            <w:pPr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■</w:t>
            </w:r>
          </w:p>
        </w:tc>
        <w:tc>
          <w:tcPr>
            <w:tcW w:w="2074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中介服务事项名称</w:t>
            </w:r>
          </w:p>
        </w:tc>
        <w:tc>
          <w:tcPr>
            <w:tcW w:w="6715" w:type="dxa"/>
            <w:gridSpan w:val="14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74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设定的法律依据</w:t>
            </w:r>
          </w:p>
        </w:tc>
        <w:tc>
          <w:tcPr>
            <w:tcW w:w="6715" w:type="dxa"/>
            <w:gridSpan w:val="14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74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中介机构提供的要件名称</w:t>
            </w:r>
          </w:p>
        </w:tc>
        <w:tc>
          <w:tcPr>
            <w:tcW w:w="6715" w:type="dxa"/>
            <w:gridSpan w:val="14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74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收费标准及依据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42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收费性质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858" w:type="dxa"/>
            <w:gridSpan w:val="2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六、常见问题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常见问题</w:t>
            </w:r>
          </w:p>
        </w:tc>
        <w:tc>
          <w:tcPr>
            <w:tcW w:w="8789" w:type="dxa"/>
            <w:gridSpan w:val="19"/>
            <w:vAlign w:val="center"/>
          </w:tcPr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 w:ascii="宋体"/>
                <w:color w:val="000000"/>
                <w:szCs w:val="21"/>
              </w:rPr>
              <w:t>非药品类易制毒化学品经营许可证申请书下载地址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示</w:t>
            </w:r>
          </w:p>
        </w:tc>
        <w:tc>
          <w:tcPr>
            <w:tcW w:w="8789" w:type="dxa"/>
            <w:gridSpan w:val="19"/>
            <w:vAlign w:val="center"/>
          </w:tcPr>
          <w:p>
            <w:pPr>
              <w:spacing w:afterLines="100" w:line="360" w:lineRule="exact"/>
              <w:jc w:val="left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河北政务服务网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http://bd.hbzwfw.gov.cn/art/2019/12/4/art_21760_26993.html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865"/>
    <w:rsid w:val="00085B02"/>
    <w:rsid w:val="000970C7"/>
    <w:rsid w:val="00136F3D"/>
    <w:rsid w:val="00161BC9"/>
    <w:rsid w:val="001647A7"/>
    <w:rsid w:val="001B3B4A"/>
    <w:rsid w:val="001E3BD1"/>
    <w:rsid w:val="00216E52"/>
    <w:rsid w:val="00253782"/>
    <w:rsid w:val="00293161"/>
    <w:rsid w:val="00366407"/>
    <w:rsid w:val="00392AE5"/>
    <w:rsid w:val="0059613B"/>
    <w:rsid w:val="007B2865"/>
    <w:rsid w:val="007C5704"/>
    <w:rsid w:val="00831080"/>
    <w:rsid w:val="009206FD"/>
    <w:rsid w:val="0093550F"/>
    <w:rsid w:val="00952112"/>
    <w:rsid w:val="00DE1337"/>
    <w:rsid w:val="00DF37A6"/>
    <w:rsid w:val="00E86D6C"/>
    <w:rsid w:val="00F7327D"/>
    <w:rsid w:val="1FA75470"/>
    <w:rsid w:val="2903405A"/>
    <w:rsid w:val="2AC8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1374</Characters>
  <Lines>11</Lines>
  <Paragraphs>3</Paragraphs>
  <TotalTime>76</TotalTime>
  <ScaleCrop>false</ScaleCrop>
  <LinksUpToDate>false</LinksUpToDate>
  <CharactersWithSpaces>1611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2019-05-20T08:29:00Z</dcterms:created>
  <dc:creator>孙志刚</dc:creator>
  <cp:lastModifiedBy>duchen5779</cp:lastModifiedBy>
  <cp:lastPrinted>2019-05-22T08:19:00Z</cp:lastPrinted>
  <dcterms:modified xsi:type="dcterms:W3CDTF">2021-10-22T07:07:10Z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2608D9FBA7DD4824B1A025602D8EC631</vt:lpwstr>
  </property>
</Properties>
</file>