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640" w:hanging="640" w:hangingChars="200"/>
        <w:jc w:val="both"/>
        <w:rPr>
          <w:rFonts w:hint="eastAsia" w:ascii="FangSong_GB2312" w:hAnsi="FangSong_GB2312" w:eastAsia="宋体" w:cs="宋体"/>
          <w:color w:val="000000"/>
          <w:kern w:val="0"/>
          <w:sz w:val="32"/>
          <w:szCs w:val="32"/>
          <w:lang w:eastAsia="zh-CN"/>
        </w:rPr>
      </w:pPr>
      <w:r>
        <w:rPr>
          <w:rFonts w:ascii="FangSong_GB2312" w:hAnsi="FangSong_GB2312" w:eastAsia="宋体" w:cs="宋体"/>
          <w:color w:val="000000"/>
          <w:kern w:val="0"/>
          <w:sz w:val="32"/>
          <w:szCs w:val="32"/>
        </w:rPr>
        <w:t>附件</w:t>
      </w:r>
      <w:r>
        <w:rPr>
          <w:rFonts w:hint="eastAsia" w:ascii="FangSong_GB2312" w:hAnsi="FangSong_GB2312" w:eastAsia="宋体" w:cs="宋体"/>
          <w:color w:val="000000"/>
          <w:kern w:val="0"/>
          <w:sz w:val="32"/>
          <w:szCs w:val="32"/>
          <w:lang w:val="en-US" w:eastAsia="zh-CN"/>
        </w:rPr>
        <w:t>1</w:t>
      </w:r>
      <w:r>
        <w:rPr>
          <w:rFonts w:hint="eastAsia" w:ascii="FangSong_GB2312" w:hAnsi="FangSong_GB2312" w:eastAsia="宋体" w:cs="宋体"/>
          <w:color w:val="000000"/>
          <w:kern w:val="0"/>
          <w:sz w:val="32"/>
          <w:szCs w:val="32"/>
          <w:lang w:eastAsia="zh-CN"/>
        </w:rPr>
        <w:t>：</w:t>
      </w:r>
    </w:p>
    <w:p>
      <w:pPr>
        <w:widowControl/>
        <w:ind w:left="640" w:hanging="880" w:hangingChars="200"/>
        <w:jc w:val="center"/>
        <w:rPr>
          <w:rFonts w:ascii="宋体" w:hAnsi="宋体" w:eastAsia="宋体" w:cs="宋体"/>
          <w:kern w:val="0"/>
          <w:sz w:val="24"/>
          <w:szCs w:val="24"/>
        </w:rPr>
      </w:pPr>
      <w:bookmarkStart w:id="0" w:name="_GoBack"/>
      <w:r>
        <w:rPr>
          <w:rFonts w:ascii="方正小标宋简体" w:hAnsi="方正小标宋简体" w:eastAsia="宋体" w:cs="宋体"/>
          <w:color w:val="000000"/>
          <w:kern w:val="0"/>
          <w:sz w:val="44"/>
          <w:szCs w:val="44"/>
        </w:rPr>
        <w:t>河北省2020年胚胎移植技术单位资质条件</w:t>
      </w:r>
    </w:p>
    <w:bookmarkEnd w:id="0"/>
    <w:p>
      <w:pPr>
        <w:widowControl/>
        <w:ind w:firstLine="640" w:firstLineChars="200"/>
        <w:jc w:val="both"/>
        <w:rPr>
          <w:rFonts w:ascii="FangSong_GB2312" w:hAnsi="FangSong_GB2312" w:eastAsia="宋体" w:cs="宋体"/>
          <w:color w:val="000000"/>
          <w:kern w:val="0"/>
          <w:sz w:val="32"/>
          <w:szCs w:val="32"/>
        </w:rPr>
      </w:pPr>
    </w:p>
    <w:p>
      <w:pPr>
        <w:widowControl/>
        <w:ind w:firstLine="640" w:firstLineChars="200"/>
        <w:jc w:val="both"/>
        <w:rPr>
          <w:rFonts w:ascii="宋体" w:hAnsi="宋体" w:eastAsia="宋体" w:cs="宋体"/>
          <w:kern w:val="0"/>
          <w:sz w:val="24"/>
          <w:szCs w:val="24"/>
        </w:rPr>
      </w:pPr>
      <w:r>
        <w:rPr>
          <w:rFonts w:hint="eastAsia" w:ascii="黑体" w:hAnsi="黑体" w:eastAsia="黑体" w:cs="宋体"/>
          <w:color w:val="000000"/>
          <w:kern w:val="0"/>
          <w:sz w:val="32"/>
          <w:szCs w:val="32"/>
        </w:rPr>
        <w:t>一、 胚胎移植技术单位资质条件要求</w:t>
      </w:r>
    </w:p>
    <w:p>
      <w:pPr>
        <w:widowControl/>
        <w:ind w:firstLine="640" w:firstLineChars="200"/>
        <w:jc w:val="both"/>
        <w:rPr>
          <w:rFonts w:hint="eastAsia" w:ascii="仿宋" w:hAnsi="仿宋" w:eastAsia="仿宋" w:cs="仿宋"/>
          <w:kern w:val="0"/>
          <w:sz w:val="32"/>
          <w:szCs w:val="32"/>
        </w:rPr>
      </w:pPr>
      <w:r>
        <w:rPr>
          <w:rFonts w:hint="eastAsia" w:ascii="仿宋" w:hAnsi="仿宋" w:eastAsia="仿宋" w:cs="仿宋"/>
          <w:color w:val="000000"/>
          <w:kern w:val="0"/>
          <w:sz w:val="32"/>
          <w:szCs w:val="32"/>
        </w:rPr>
        <w:t>1.胚胎移植技术单位须持有效期内的《营业执照》。</w:t>
      </w:r>
    </w:p>
    <w:p>
      <w:pPr>
        <w:widowControl/>
        <w:ind w:firstLine="640" w:firstLineChars="200"/>
        <w:jc w:val="both"/>
        <w:rPr>
          <w:rFonts w:hint="eastAsia" w:ascii="仿宋" w:hAnsi="仿宋" w:eastAsia="仿宋" w:cs="仿宋"/>
          <w:kern w:val="0"/>
          <w:sz w:val="32"/>
          <w:szCs w:val="32"/>
        </w:rPr>
      </w:pPr>
      <w:r>
        <w:rPr>
          <w:rFonts w:hint="eastAsia" w:ascii="仿宋" w:hAnsi="仿宋" w:eastAsia="仿宋" w:cs="仿宋"/>
          <w:color w:val="000000"/>
          <w:kern w:val="0"/>
          <w:sz w:val="32"/>
          <w:szCs w:val="32"/>
        </w:rPr>
        <w:t>2. 胚胎移植技术单位应具有独立的法定代表人资格。</w:t>
      </w:r>
    </w:p>
    <w:p>
      <w:pPr>
        <w:widowControl/>
        <w:ind w:firstLine="640" w:firstLineChars="200"/>
        <w:jc w:val="both"/>
        <w:rPr>
          <w:rFonts w:hint="eastAsia" w:ascii="仿宋" w:hAnsi="仿宋" w:eastAsia="仿宋" w:cs="仿宋"/>
          <w:kern w:val="0"/>
          <w:sz w:val="32"/>
          <w:szCs w:val="32"/>
        </w:rPr>
      </w:pPr>
      <w:r>
        <w:rPr>
          <w:rFonts w:hint="eastAsia" w:ascii="仿宋" w:hAnsi="仿宋" w:eastAsia="仿宋" w:cs="仿宋"/>
          <w:color w:val="000000"/>
          <w:kern w:val="0"/>
          <w:sz w:val="32"/>
          <w:szCs w:val="32"/>
        </w:rPr>
        <w:t>3.近期依法缴纳税收和近三个月依法缴纳社会保险费的相关材料（免税企业提供免税证明材料）。</w:t>
      </w:r>
    </w:p>
    <w:p>
      <w:pPr>
        <w:widowControl/>
        <w:ind w:firstLine="640" w:firstLineChars="200"/>
        <w:jc w:val="both"/>
        <w:rPr>
          <w:rFonts w:hint="eastAsia" w:ascii="仿宋" w:hAnsi="仿宋" w:eastAsia="仿宋" w:cs="仿宋"/>
          <w:kern w:val="0"/>
          <w:sz w:val="32"/>
          <w:szCs w:val="32"/>
        </w:rPr>
      </w:pPr>
      <w:r>
        <w:rPr>
          <w:rFonts w:hint="eastAsia" w:ascii="仿宋" w:hAnsi="仿宋" w:eastAsia="仿宋" w:cs="仿宋"/>
          <w:color w:val="000000"/>
          <w:kern w:val="0"/>
          <w:sz w:val="32"/>
          <w:szCs w:val="32"/>
        </w:rPr>
        <w:t>4. 胚胎移植技术单位未被列入“信用中国”网站</w:t>
      </w:r>
    </w:p>
    <w:p>
      <w:pPr>
        <w:widowControl/>
        <w:jc w:val="both"/>
        <w:rPr>
          <w:rFonts w:hint="eastAsia" w:ascii="仿宋" w:hAnsi="仿宋" w:eastAsia="仿宋" w:cs="仿宋"/>
          <w:kern w:val="0"/>
          <w:sz w:val="32"/>
          <w:szCs w:val="32"/>
        </w:rPr>
      </w:pPr>
      <w:r>
        <w:rPr>
          <w:rFonts w:hint="eastAsia" w:ascii="仿宋" w:hAnsi="仿宋" w:eastAsia="仿宋" w:cs="仿宋"/>
          <w:color w:val="000000"/>
          <w:kern w:val="0"/>
          <w:sz w:val="32"/>
          <w:szCs w:val="32"/>
        </w:rPr>
        <w:t>(www.creditchina.gov.cn)记录失信被执行人或重大税收违 法 案 件 当 事 人 名 单 ； 未 被 列 入 “ 中 国 裁 判 文 书 网 （wenshu.court.gov.cn）”若存在行贿及其他犯罪记录废除 投标资格；不处于中国政府采购网(www.ccgp.gov.cn)政府采购严重违法失信行为信息记录中的禁止参加政府采购活动期间的方可参加本项目的投标（以“信用中国”网站相关证明资料为准）。其他采购条件遵循《中华人民共和国政府采购法》的有关规定。</w:t>
      </w:r>
    </w:p>
    <w:p>
      <w:pPr>
        <w:widowControl/>
        <w:ind w:firstLine="640" w:firstLineChars="200"/>
        <w:jc w:val="both"/>
        <w:rPr>
          <w:rFonts w:ascii="宋体" w:hAnsi="宋体" w:eastAsia="宋体" w:cs="宋体"/>
          <w:kern w:val="0"/>
          <w:sz w:val="24"/>
          <w:szCs w:val="24"/>
        </w:rPr>
      </w:pPr>
      <w:r>
        <w:rPr>
          <w:rFonts w:hint="eastAsia" w:ascii="黑体" w:hAnsi="黑体" w:eastAsia="黑体" w:cs="宋体"/>
          <w:color w:val="000000"/>
          <w:kern w:val="0"/>
          <w:sz w:val="32"/>
          <w:szCs w:val="32"/>
        </w:rPr>
        <w:t>二、胚胎移植技术单位提供的胚胎质量标准及移植技术要求</w:t>
      </w:r>
    </w:p>
    <w:p>
      <w:pPr>
        <w:widowControl/>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提供的国产性别鉴定胚胎（性控胚胎）须来自具有《种畜禽生产经营许可证》和《动物防疫条件合格证》的奶牛场。</w:t>
      </w:r>
    </w:p>
    <w:p>
      <w:pPr>
        <w:widowControl/>
        <w:ind w:firstLine="640" w:firstLineChars="200"/>
        <w:jc w:val="both"/>
        <w:rPr>
          <w:rFonts w:ascii="宋体" w:hAnsi="宋体" w:eastAsia="宋体" w:cs="宋体"/>
          <w:kern w:val="0"/>
          <w:sz w:val="24"/>
          <w:szCs w:val="24"/>
        </w:rPr>
      </w:pPr>
      <w:r>
        <w:rPr>
          <w:rFonts w:hint="eastAsia" w:ascii="楷体" w:hAnsi="楷体" w:eastAsia="楷体" w:cs="宋体"/>
          <w:color w:val="000000"/>
          <w:kern w:val="0"/>
          <w:sz w:val="32"/>
          <w:szCs w:val="32"/>
        </w:rPr>
        <w:t>（一）胚胎供体及质量要求</w:t>
      </w:r>
    </w:p>
    <w:p>
      <w:pPr>
        <w:widowControl/>
        <w:ind w:firstLine="640" w:firstLineChars="200"/>
        <w:jc w:val="both"/>
        <w:rPr>
          <w:rFonts w:hint="eastAsia" w:ascii="仿宋" w:hAnsi="仿宋" w:eastAsia="仿宋" w:cs="仿宋"/>
          <w:kern w:val="0"/>
          <w:sz w:val="24"/>
          <w:szCs w:val="24"/>
        </w:rPr>
      </w:pPr>
      <w:r>
        <w:rPr>
          <w:rFonts w:hint="eastAsia" w:ascii="仿宋" w:hAnsi="仿宋" w:eastAsia="仿宋" w:cs="仿宋"/>
          <w:color w:val="000000"/>
          <w:kern w:val="0"/>
          <w:sz w:val="32"/>
          <w:szCs w:val="32"/>
        </w:rPr>
        <w:t>1、供体要求：胚胎父母三代系谱完整，要求单产 10 吨以上，以生产性能测定成绩（育成牛以母亲单产记录或测定成绩）为依据，进口胚胎或进口牛以其官方网站提供的系谱记录为依据。</w:t>
      </w:r>
    </w:p>
    <w:p>
      <w:pPr>
        <w:widowControl/>
        <w:ind w:firstLine="640" w:firstLineChars="200"/>
        <w:jc w:val="both"/>
        <w:rPr>
          <w:rFonts w:hint="eastAsia" w:ascii="仿宋" w:hAnsi="仿宋" w:eastAsia="仿宋" w:cs="仿宋"/>
          <w:kern w:val="0"/>
          <w:sz w:val="24"/>
          <w:szCs w:val="24"/>
        </w:rPr>
      </w:pPr>
      <w:r>
        <w:rPr>
          <w:rFonts w:hint="eastAsia" w:ascii="仿宋" w:hAnsi="仿宋" w:eastAsia="仿宋" w:cs="仿宋"/>
          <w:color w:val="000000"/>
          <w:kern w:val="0"/>
          <w:sz w:val="32"/>
          <w:szCs w:val="32"/>
        </w:rPr>
        <w:t>2、胚胎质量：胚胎质量达到 A 级，体内性别鉴定胚胎或活体采卵体外性控胚胎雌性率 90%以上；进口胚胎须符合国家相关规定，无规定疫病和遗传性疾病。</w:t>
      </w:r>
    </w:p>
    <w:p>
      <w:pPr>
        <w:widowControl/>
        <w:ind w:firstLine="640" w:firstLineChars="200"/>
        <w:jc w:val="both"/>
        <w:rPr>
          <w:rFonts w:hint="eastAsia" w:ascii="仿宋" w:hAnsi="仿宋" w:eastAsia="仿宋" w:cs="仿宋"/>
          <w:kern w:val="0"/>
          <w:sz w:val="24"/>
          <w:szCs w:val="24"/>
        </w:rPr>
      </w:pPr>
      <w:r>
        <w:rPr>
          <w:rFonts w:hint="eastAsia" w:ascii="仿宋" w:hAnsi="仿宋" w:eastAsia="仿宋" w:cs="仿宋"/>
          <w:color w:val="000000"/>
          <w:kern w:val="0"/>
          <w:sz w:val="32"/>
          <w:szCs w:val="32"/>
        </w:rPr>
        <w:t>3、胚胎组合血系多样化，有科学合理的胚胎组合方案。</w:t>
      </w:r>
    </w:p>
    <w:p>
      <w:pPr>
        <w:widowControl/>
        <w:ind w:firstLine="640" w:firstLineChars="200"/>
        <w:jc w:val="both"/>
        <w:rPr>
          <w:rFonts w:ascii="宋体" w:hAnsi="宋体" w:eastAsia="宋体" w:cs="宋体"/>
          <w:kern w:val="0"/>
          <w:sz w:val="24"/>
          <w:szCs w:val="24"/>
        </w:rPr>
      </w:pPr>
      <w:r>
        <w:rPr>
          <w:rFonts w:hint="eastAsia" w:ascii="楷体" w:hAnsi="楷体" w:eastAsia="楷体" w:cs="宋体"/>
          <w:color w:val="000000"/>
          <w:kern w:val="0"/>
          <w:sz w:val="32"/>
          <w:szCs w:val="32"/>
        </w:rPr>
        <w:t>（二）胚胎移植技术单位应具备的技术能力</w:t>
      </w:r>
    </w:p>
    <w:p>
      <w:pPr>
        <w:widowControl/>
        <w:ind w:firstLine="640" w:firstLineChars="200"/>
        <w:jc w:val="both"/>
        <w:rPr>
          <w:rFonts w:hint="eastAsia" w:ascii="仿宋" w:hAnsi="仿宋" w:eastAsia="仿宋" w:cs="仿宋"/>
          <w:kern w:val="0"/>
          <w:sz w:val="24"/>
          <w:szCs w:val="24"/>
        </w:rPr>
      </w:pPr>
      <w:r>
        <w:rPr>
          <w:rFonts w:hint="eastAsia" w:ascii="仿宋" w:hAnsi="仿宋" w:eastAsia="仿宋" w:cs="仿宋"/>
          <w:color w:val="000000"/>
          <w:kern w:val="0"/>
          <w:sz w:val="32"/>
          <w:szCs w:val="32"/>
        </w:rPr>
        <w:t>1、应具有较强的技术力量,有专业高学历的技术研发人员，能及时提供胚胎和进行移植工作。</w:t>
      </w:r>
    </w:p>
    <w:p>
      <w:pPr>
        <w:widowControl/>
        <w:ind w:firstLine="640" w:firstLineChars="200"/>
        <w:jc w:val="both"/>
        <w:rPr>
          <w:rFonts w:hint="eastAsia" w:ascii="仿宋" w:hAnsi="仿宋" w:eastAsia="仿宋" w:cs="仿宋"/>
          <w:kern w:val="0"/>
          <w:sz w:val="24"/>
          <w:szCs w:val="24"/>
        </w:rPr>
      </w:pPr>
      <w:r>
        <w:rPr>
          <w:rFonts w:hint="eastAsia" w:ascii="仿宋" w:hAnsi="仿宋" w:eastAsia="仿宋" w:cs="仿宋"/>
          <w:color w:val="000000"/>
          <w:kern w:val="0"/>
          <w:sz w:val="32"/>
          <w:szCs w:val="32"/>
        </w:rPr>
        <w:t>2、应具备丰富的胚胎移植经验和较好工作业绩。近三年开展性别鉴定胚胎（性控胚胎）移植数量在 1000 头以上的，总胚胎移植数量在 1 万枚以上。</w:t>
      </w:r>
    </w:p>
    <w:p>
      <w:pPr>
        <w:widowControl/>
        <w:ind w:firstLine="640" w:firstLineChars="200"/>
        <w:jc w:val="both"/>
        <w:rPr>
          <w:rFonts w:hint="eastAsia" w:ascii="仿宋" w:hAnsi="仿宋" w:eastAsia="仿宋" w:cs="仿宋"/>
        </w:rPr>
      </w:pPr>
      <w:r>
        <w:rPr>
          <w:rFonts w:hint="eastAsia" w:ascii="仿宋" w:hAnsi="仿宋" w:eastAsia="仿宋" w:cs="仿宋"/>
          <w:color w:val="000000"/>
          <w:kern w:val="0"/>
          <w:sz w:val="32"/>
          <w:szCs w:val="32"/>
        </w:rPr>
        <w:t>3、近年来移植受体牛准胎率在 40%以上。4、具备完善的售服务保障体系，能提供受体牛的遴选标准、饲养管理方案、同期发情、胚胎移植、准胎确认等技术方案，及时提供同期发情和胚胎移植期间所需的仪器、药品和消耗品。</w:t>
      </w:r>
    </w:p>
    <w:p>
      <w:pPr>
        <w:rPr>
          <w:rFonts w:hint="default"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0000000000000000000"/>
    <w:charset w:val="00"/>
    <w:family w:val="roman"/>
    <w:pitch w:val="default"/>
    <w:sig w:usb0="00000000" w:usb1="00000000" w:usb2="00000000" w:usb3="00000000" w:csb0="00000000"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84EDB"/>
    <w:rsid w:val="6F184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2021-07-28T01:20:00Z</dcterms:created>
  <dc:creator>Administrator</dc:creator>
  <cp:lastModifiedBy>Administrator</cp:lastModifiedBy>
  <dcterms:modified xsi:type="dcterms:W3CDTF">2021-07-28T01:20:16Z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EAB6FF09070B43BB883D9DCE95560259</vt:lpwstr>
  </property>
</Properties>
</file>