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08" w:type="dxa"/>
        <w:tblInd w:w="96" w:type="dxa"/>
        <w:tblLayout w:type="fixed"/>
        <w:tblLook w:val="04A0"/>
      </w:tblPr>
      <w:tblGrid>
        <w:gridCol w:w="656"/>
        <w:gridCol w:w="793"/>
        <w:gridCol w:w="2256"/>
        <w:gridCol w:w="5231"/>
        <w:gridCol w:w="1176"/>
        <w:gridCol w:w="2136"/>
        <w:gridCol w:w="2160"/>
      </w:tblGrid>
      <w:tr w:rsidR="002B24AD">
        <w:trPr>
          <w:trHeight w:val="75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4AD" w:rsidRDefault="002B24AD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7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4AD" w:rsidRPr="00164EBD" w:rsidRDefault="00164EBD" w:rsidP="00164EBD">
            <w:pPr>
              <w:widowControl/>
              <w:textAlignment w:val="center"/>
              <w:rPr>
                <w:rFonts w:ascii="宋体" w:eastAsia="宋体" w:hAnsi="宋体" w:cs="Aharoni"/>
                <w:b/>
                <w:bCs/>
                <w:color w:val="000000"/>
                <w:sz w:val="40"/>
                <w:szCs w:val="40"/>
              </w:rPr>
            </w:pPr>
            <w:r w:rsidRPr="00164EBD">
              <w:rPr>
                <w:rFonts w:ascii="宋体" w:eastAsia="宋体" w:hAnsi="宋体" w:cs="Aharoni" w:hint="eastAsia"/>
                <w:b/>
                <w:bCs/>
                <w:color w:val="000000"/>
                <w:kern w:val="0"/>
                <w:sz w:val="40"/>
                <w:szCs w:val="40"/>
                <w:lang/>
              </w:rPr>
              <w:t>保定市</w:t>
            </w:r>
            <w:r w:rsidR="000D026B" w:rsidRPr="00164EBD">
              <w:rPr>
                <w:rFonts w:ascii="宋体" w:eastAsia="宋体" w:hAnsi="宋体" w:cs="Aharoni" w:hint="eastAsia"/>
                <w:b/>
                <w:bCs/>
                <w:color w:val="000000"/>
                <w:kern w:val="0"/>
                <w:sz w:val="40"/>
                <w:szCs w:val="40"/>
                <w:lang/>
              </w:rPr>
              <w:t>交通</w:t>
            </w:r>
            <w:bookmarkStart w:id="0" w:name="_GoBack"/>
            <w:bookmarkEnd w:id="0"/>
            <w:r w:rsidR="000D026B" w:rsidRPr="00164EBD">
              <w:rPr>
                <w:rFonts w:ascii="宋体" w:eastAsia="宋体" w:hAnsi="宋体" w:cs="Aharoni" w:hint="eastAsia"/>
                <w:b/>
                <w:bCs/>
                <w:color w:val="000000"/>
                <w:kern w:val="0"/>
                <w:sz w:val="40"/>
                <w:szCs w:val="40"/>
                <w:lang/>
              </w:rPr>
              <w:t>运输局</w:t>
            </w:r>
            <w:r w:rsidRPr="00164EBD">
              <w:rPr>
                <w:rFonts w:ascii="宋体" w:eastAsia="宋体" w:hAnsi="宋体" w:cs="Aharoni" w:hint="eastAsia"/>
                <w:b/>
                <w:bCs/>
                <w:color w:val="000000"/>
                <w:kern w:val="0"/>
                <w:sz w:val="40"/>
                <w:szCs w:val="40"/>
                <w:lang/>
              </w:rPr>
              <w:t>徐水区分局</w:t>
            </w:r>
            <w:r w:rsidR="000D026B" w:rsidRPr="00164EBD">
              <w:rPr>
                <w:rFonts w:ascii="宋体" w:eastAsia="宋体" w:hAnsi="宋体" w:cs="Aharoni" w:hint="eastAsia"/>
                <w:b/>
                <w:bCs/>
                <w:color w:val="000000"/>
                <w:kern w:val="0"/>
                <w:sz w:val="40"/>
                <w:szCs w:val="40"/>
                <w:lang/>
              </w:rPr>
              <w:t>重大行政执法决定法制审核事项清单</w:t>
            </w:r>
          </w:p>
        </w:tc>
      </w:tr>
      <w:tr w:rsidR="002B24AD" w:rsidRPr="00164EBD">
        <w:trPr>
          <w:trHeight w:val="72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4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4"/>
                <w:lang/>
              </w:rPr>
              <w:t>事项分类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4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4"/>
                <w:lang/>
              </w:rPr>
              <w:t>事项名称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4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4"/>
                <w:lang/>
              </w:rPr>
              <w:t>实施依据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4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4"/>
                <w:lang/>
              </w:rPr>
              <w:t>提交部门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4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4"/>
                <w:lang/>
              </w:rPr>
              <w:t>应提交的审核资料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4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4"/>
                <w:lang/>
              </w:rPr>
              <w:t>审核重点</w:t>
            </w:r>
          </w:p>
        </w:tc>
      </w:tr>
      <w:tr w:rsidR="002B24AD" w:rsidRPr="00164EBD">
        <w:trPr>
          <w:trHeight w:val="162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行政处罚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案件情况疑难复杂、涉及多个法律关系的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《中华人民共和国行政处罚法》第五十八条第（三）项；《河北省重大行政执法决定法制审核办法》（河北省人民政府令〔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2019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〕第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号）第二条第二款第（五）项；《石家庄市重大行政执法决定法制审核办法》（石政办发〔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2020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号）第二条第二款第（五）项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具体承办行政处罚事项的业务科室</w:t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0D026B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（一）重大行政执法决定的调查终结报告；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（二）重大行政执法决定建议或者意见及其情况说明；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（三）重大行政执法</w:t>
            </w:r>
            <w:proofErr w:type="gramStart"/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决定书代拟稿</w:t>
            </w:r>
            <w:proofErr w:type="gramEnd"/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（四）相关证据资料；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（五）经听证或者评估的，还应当提交听证笔录或者评估报告；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（六）其他需要提交的材料。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2B24AD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kern w:val="0"/>
                <w:sz w:val="22"/>
                <w:szCs w:val="22"/>
                <w:lang/>
              </w:rPr>
            </w:pPr>
          </w:p>
          <w:p w:rsidR="002B24AD" w:rsidRPr="00164EBD" w:rsidRDefault="000D026B">
            <w:pPr>
              <w:widowControl/>
              <w:jc w:val="left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（一）是否属于重大行政执法决定；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（二）行政执法机关主体是否合法，行政执法人员是否具备执法资格；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（三）主要事实是否清楚，证据是否确凿、充分；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（四）适用法律、法规、规章是否准确，执行裁量基准是否适当；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（五）程序是否合法；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（六）是否有超越职权范围或滥用职权的情形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（七）行政执法文书是否规范、齐备；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（八）违法行为是否涉嫌犯罪需要移送司法机关；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br/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（九）其他应当审核的内容。</w:t>
            </w:r>
          </w:p>
        </w:tc>
      </w:tr>
      <w:tr w:rsidR="002B24AD" w:rsidRPr="00164EBD">
        <w:trPr>
          <w:trHeight w:val="105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降低资质等级、吊销许可证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《中华人民共和国行政处罚法》第六十三条第（三）项；《河北重大行政处罚备案办法》（冀政办字〔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2015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177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号）第七条第（四）项</w:t>
            </w:r>
          </w:p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</w:tr>
      <w:tr w:rsidR="002B24AD" w:rsidRPr="00164EBD">
        <w:trPr>
          <w:trHeight w:val="6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责令停产停业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《河北重大行政处罚备案办法》（冀政办字〔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2015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177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号）第七条第（三）项</w:t>
            </w:r>
          </w:p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</w:tr>
      <w:tr w:rsidR="002B24AD" w:rsidRPr="00164EBD">
        <w:trPr>
          <w:trHeight w:val="1418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对公民处以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万元（不含）以上的罚款，对法人或其他组织处以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10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万元（不含）以上的罚款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《河北重大行政处罚备案办法》（冀政办字〔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2015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177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号）第七条第（一）项</w:t>
            </w:r>
          </w:p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</w:tr>
      <w:tr w:rsidR="002B24AD" w:rsidRPr="00164EBD">
        <w:trPr>
          <w:trHeight w:val="146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没收公民违法所得或非法财物价值相当于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1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万元（不含）以上的，没收法人、其他组织违法所得或非法财物价值相当于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10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万元（不含）以上的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《河北重大行政处罚备案办法》（冀政办字〔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2015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177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号）第七条第（二）项</w:t>
            </w:r>
          </w:p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</w:tr>
      <w:tr w:rsidR="002B24AD" w:rsidRPr="00164EBD">
        <w:trPr>
          <w:trHeight w:val="169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6</w:t>
            </w: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直接关系当事人或者第三人重大权益，经过听证程序的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《中华人民共和国行政处罚法》第五十八条第（二）项；《河北省重大行政执法决定法制审核办法》（河北省人民政府令〔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2019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〕第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号）第二条第二款第（四）项；《石家庄市重大行政执法决定法制审核办法》（石政办发〔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2020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号）第二条第二款第（四）项</w:t>
            </w:r>
          </w:p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</w:tr>
      <w:tr w:rsidR="002B24AD" w:rsidRPr="00164EBD">
        <w:trPr>
          <w:trHeight w:val="1274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lastRenderedPageBreak/>
              <w:t>7</w:t>
            </w: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法律、法规、规章规定的其他情形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《河北省重大行政执法决定法制审核办法》（河北省人民政府令〔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2019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〕第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号）第二条第二款第（六）项；《石家庄市重大行政执法决定法制审核办法》（石政办发〔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2020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号）第二条第二款第（六）项</w:t>
            </w:r>
          </w:p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</w:tr>
      <w:tr w:rsidR="002B24AD" w:rsidRPr="00164EBD">
        <w:trPr>
          <w:trHeight w:val="1338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行政许可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经听证程序</w:t>
            </w:r>
            <w:proofErr w:type="gramStart"/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作出</w:t>
            </w:r>
            <w:proofErr w:type="gramEnd"/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的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《河北省重大行政执法决定法制审核办法》（河北省人民政府令〔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2019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〕第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号）第二条第二款第（四）项；《石家庄市重大行政执法决定法制审核办法》（石政办发〔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2020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号）第二条第二款第（四）项</w:t>
            </w:r>
          </w:p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</w:tr>
      <w:tr w:rsidR="002B24AD" w:rsidRPr="00164EBD">
        <w:trPr>
          <w:trHeight w:val="1322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法律、法规、规章规定的其他情形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《河北省重大行政执法决定法制审核办法》（河北省人民政府令〔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2019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〕第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号）第二条第二款第（六）项；《石家庄市重大行政执法决定法制审核办法》（石政办发〔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2020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号）第二条第二款第（六）项</w:t>
            </w:r>
          </w:p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</w:tr>
      <w:tr w:rsidR="002B24AD" w:rsidRPr="00164EBD">
        <w:trPr>
          <w:trHeight w:val="1642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行政强制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查封经营场所使经营主体的生产经营活动、工作难以正常进行的行政强制措施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《中华人民共和国行政强制法》第九条第（二）项；《河北省重大行政执法决定法制审核办法》（河北省人民政府令〔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2019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〕第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号）第二条第二款第（三）项；《石家庄市重大行政执法决定法制审核办法》（石政办发〔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2020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号）第二条第二款第（三）项</w:t>
            </w:r>
          </w:p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</w:tr>
      <w:tr w:rsidR="002B24AD" w:rsidRPr="00164EBD">
        <w:trPr>
          <w:trHeight w:val="132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宋体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法律、法规、规章规定的其他情形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0D026B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《河北省重大行政执法决定法制审核办法》（河北省人民政府令〔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2019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〕第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8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号）第二条第二款第（六）项；《石家庄市重大行政执法决定法制审核办法》（石政办发〔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2020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〕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7</w:t>
            </w:r>
            <w:r w:rsidRPr="00164EBD">
              <w:rPr>
                <w:rFonts w:asciiTheme="minorEastAsia" w:eastAsiaTheme="minorEastAsia" w:hAnsiTheme="minorEastAsia" w:cs="仿宋" w:hint="eastAsia"/>
                <w:color w:val="000000"/>
                <w:kern w:val="0"/>
                <w:sz w:val="22"/>
                <w:szCs w:val="22"/>
                <w:lang/>
              </w:rPr>
              <w:t>号）第二条第二款第（六）项</w:t>
            </w:r>
          </w:p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center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4AD" w:rsidRPr="00164EBD" w:rsidRDefault="002B24AD">
            <w:pPr>
              <w:jc w:val="left"/>
              <w:rPr>
                <w:rFonts w:asciiTheme="minorEastAsia" w:eastAsiaTheme="minorEastAsia" w:hAnsiTheme="minorEastAsia" w:cs="仿宋"/>
                <w:color w:val="000000"/>
                <w:sz w:val="22"/>
                <w:szCs w:val="22"/>
              </w:rPr>
            </w:pPr>
          </w:p>
        </w:tc>
      </w:tr>
    </w:tbl>
    <w:p w:rsidR="002B24AD" w:rsidRPr="00164EBD" w:rsidRDefault="002B24AD">
      <w:pPr>
        <w:spacing w:line="560" w:lineRule="exact"/>
        <w:rPr>
          <w:rFonts w:asciiTheme="minorEastAsia" w:eastAsiaTheme="minorEastAsia" w:hAnsiTheme="minorEastAsia" w:cs="仿宋_GB2312"/>
          <w:szCs w:val="32"/>
        </w:rPr>
      </w:pPr>
    </w:p>
    <w:sectPr w:rsidR="002B24AD" w:rsidRPr="00164EBD" w:rsidSect="002B24AD">
      <w:pgSz w:w="16838" w:h="11906" w:orient="landscape"/>
      <w:pgMar w:top="1587" w:right="2268" w:bottom="1474" w:left="1984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26B" w:rsidRDefault="000D026B" w:rsidP="00164EBD">
      <w:r>
        <w:separator/>
      </w:r>
    </w:p>
  </w:endnote>
  <w:endnote w:type="continuationSeparator" w:id="0">
    <w:p w:rsidR="000D026B" w:rsidRDefault="000D026B" w:rsidP="00164E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26B" w:rsidRDefault="000D026B" w:rsidP="00164EBD">
      <w:r>
        <w:separator/>
      </w:r>
    </w:p>
  </w:footnote>
  <w:footnote w:type="continuationSeparator" w:id="0">
    <w:p w:rsidR="000D026B" w:rsidRDefault="000D026B" w:rsidP="00164E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2B24AD"/>
    <w:rsid w:val="000D026B"/>
    <w:rsid w:val="00164EBD"/>
    <w:rsid w:val="002B24AD"/>
    <w:rsid w:val="02AA76DC"/>
    <w:rsid w:val="0FCF25D4"/>
    <w:rsid w:val="10210352"/>
    <w:rsid w:val="112C3404"/>
    <w:rsid w:val="17ED71B6"/>
    <w:rsid w:val="19F2633A"/>
    <w:rsid w:val="1D6231F5"/>
    <w:rsid w:val="21277DE4"/>
    <w:rsid w:val="293A1D93"/>
    <w:rsid w:val="2E374AC9"/>
    <w:rsid w:val="303F0AC4"/>
    <w:rsid w:val="38572141"/>
    <w:rsid w:val="40D26EFD"/>
    <w:rsid w:val="43DB156C"/>
    <w:rsid w:val="4520280D"/>
    <w:rsid w:val="466D4818"/>
    <w:rsid w:val="476A60BA"/>
    <w:rsid w:val="4F953CFB"/>
    <w:rsid w:val="50007002"/>
    <w:rsid w:val="56D91290"/>
    <w:rsid w:val="5BD51CF5"/>
    <w:rsid w:val="5F416DBF"/>
    <w:rsid w:val="61977597"/>
    <w:rsid w:val="61C169FD"/>
    <w:rsid w:val="625A3F79"/>
    <w:rsid w:val="636C6F2C"/>
    <w:rsid w:val="65CC1435"/>
    <w:rsid w:val="6C4C47A4"/>
    <w:rsid w:val="7E5A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24AD"/>
    <w:pPr>
      <w:widowControl w:val="0"/>
      <w:jc w:val="both"/>
    </w:pPr>
    <w:rPr>
      <w:rFonts w:asciiTheme="minorHAnsi" w:eastAsia="仿宋" w:hAnsiTheme="minorHAnsi" w:cstheme="minorBid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2B24AD"/>
    <w:rPr>
      <w:color w:val="0000FF"/>
      <w:u w:val="single"/>
    </w:rPr>
  </w:style>
  <w:style w:type="paragraph" w:styleId="a4">
    <w:name w:val="header"/>
    <w:basedOn w:val="a"/>
    <w:link w:val="Char"/>
    <w:rsid w:val="00164E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64EBD"/>
    <w:rPr>
      <w:rFonts w:asciiTheme="minorHAnsi" w:eastAsia="仿宋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164E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64EBD"/>
    <w:rPr>
      <w:rFonts w:asciiTheme="minorHAnsi" w:eastAsia="仿宋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252</Words>
  <Characters>1437</Characters>
  <Application>Microsoft Office Word</Application>
  <DocSecurity>0</DocSecurity>
  <Lines>11</Lines>
  <Paragraphs>3</Paragraphs>
  <ScaleCrop>false</ScaleCrop>
  <Company>China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2023-07-06T08:23:00Z</cp:lastPrinted>
  <dcterms:created xsi:type="dcterms:W3CDTF">2020-02-07T03:03:00Z</dcterms:created>
  <dcterms:modified xsi:type="dcterms:W3CDTF">2026-10-28T08:17:00Z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8E19FAD4D3754EDF90991C9346A46158</vt:lpwstr>
  </property>
</Properties>
</file>