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保定市徐水区文化广电和旅游局</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年度法治</w:t>
      </w:r>
      <w:r>
        <w:rPr>
          <w:rFonts w:hint="eastAsia" w:ascii="方正小标宋简体" w:hAnsi="方正小标宋简体" w:eastAsia="方正小标宋简体" w:cs="方正小标宋简体"/>
          <w:sz w:val="44"/>
          <w:szCs w:val="44"/>
          <w:lang w:eastAsia="zh-CN"/>
        </w:rPr>
        <w:t>政府</w:t>
      </w:r>
      <w:r>
        <w:rPr>
          <w:rFonts w:hint="eastAsia" w:ascii="方正小标宋简体" w:hAnsi="方正小标宋简体" w:eastAsia="方正小标宋简体" w:cs="方正小标宋简体"/>
          <w:sz w:val="44"/>
          <w:szCs w:val="44"/>
        </w:rPr>
        <w:t>建设</w:t>
      </w:r>
      <w:r>
        <w:rPr>
          <w:rFonts w:hint="eastAsia" w:ascii="方正小标宋简体" w:hAnsi="方正小标宋简体" w:eastAsia="方正小标宋简体" w:cs="方正小标宋简体"/>
          <w:sz w:val="44"/>
          <w:szCs w:val="44"/>
          <w:lang w:eastAsia="zh-CN"/>
        </w:rPr>
        <w:t>情况的</w:t>
      </w:r>
      <w:r>
        <w:rPr>
          <w:rFonts w:hint="eastAsia" w:ascii="方正小标宋简体" w:hAnsi="方正小标宋简体" w:eastAsia="方正小标宋简体" w:cs="方正小标宋简体"/>
          <w:sz w:val="44"/>
          <w:szCs w:val="44"/>
        </w:rPr>
        <w:t>报告</w:t>
      </w:r>
    </w:p>
    <w:p>
      <w:pPr>
        <w:spacing w:line="560" w:lineRule="exact"/>
        <w:jc w:val="center"/>
        <w:rPr>
          <w:rFonts w:ascii="方正小标宋简体" w:hAnsi="方正小标宋简体" w:eastAsia="方正小标宋简体" w:cs="方正小标宋简体"/>
          <w:sz w:val="44"/>
          <w:szCs w:val="44"/>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今年以来，徐水区文化广电和旅游局在区委、区政府的正确领导和依法治区办的精心指导下，深入贯彻落实法治政府建设各项决策部署，紧紧围绕依法行政这一核心任务，持续强化法治思维，提升依法履职能力，扎实推进文化、旅游、广播电视等领域法治建设工作，取得积极成效。现将全年工作情况总结如下：</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一、主要工作举措</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（一）强化理论武装，筑牢思想根基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把学习贯彻习近平新时代中国特色社会主义思想作为首要政治任务，组织全局干部职工深入学习习近平法治思想及相关法律法规。通过党组会、中心组学习等形式，认真深学细悟习近平法治思想及有关法律内容，深刻领会习近平法治思想的精神实质和丰富内涵。切实增强“四个意识”、坚定“四个自信”、做到“两个维护”，推动法治理念入脑入心、见行见效。将法治宣传教育与党纪法规学习紧密结合，形成互为补充、相互促进的学习机制。</w:t>
      </w:r>
    </w:p>
    <w:p>
      <w:pPr>
        <w:spacing w:line="560" w:lineRule="exact"/>
        <w:ind w:firstLine="640" w:firstLineChars="200"/>
        <w:rPr>
          <w:rFonts w:ascii="仿宋_GB2312" w:hAnsi="仿宋_GB2312" w:eastAsia="仿宋_GB2312" w:cs="仿宋_GB2312"/>
          <w:sz w:val="32"/>
          <w:szCs w:val="32"/>
        </w:rPr>
      </w:pPr>
      <w:r>
        <w:rPr>
          <w:rFonts w:hint="eastAsia" w:ascii="楷体" w:hAnsi="楷体" w:eastAsia="楷体" w:cs="楷体"/>
          <w:sz w:val="32"/>
          <w:szCs w:val="32"/>
        </w:rPr>
        <w:t>（二）健全工作机制，压实主体责任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组织领导，完善制度体系，主要负责同志认真履行法治建设第一责任人职责，将法治建设纳入年度重点工作任务，健全内部管理制度，推动形成权责一致、行为规范、监督有力的运行机制。制定年度学法计划，把法治建设列入重要议事日程，全面统筹推动普法责任落实到岗、落实到人。</w:t>
      </w:r>
    </w:p>
    <w:p>
      <w:pPr>
        <w:spacing w:line="560" w:lineRule="exact"/>
        <w:ind w:firstLine="640" w:firstLineChars="200"/>
        <w:rPr>
          <w:rFonts w:ascii="仿宋_GB2312" w:hAnsi="仿宋_GB2312" w:eastAsia="仿宋_GB2312" w:cs="仿宋_GB2312"/>
          <w:sz w:val="32"/>
          <w:szCs w:val="32"/>
        </w:rPr>
      </w:pPr>
      <w:r>
        <w:rPr>
          <w:rFonts w:hint="eastAsia" w:ascii="楷体" w:hAnsi="楷体" w:eastAsia="楷体" w:cs="楷体"/>
          <w:sz w:val="32"/>
          <w:szCs w:val="32"/>
        </w:rPr>
        <w:t>（三）创新普法宣传，增强法治意识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是创新普法宣传方式。结合“安全生产日”“旅游日”等重要节点，开展普法宣传活动，提升经营者与公众的法律意识。通过微信公众号、宣传横幅、电子屏、宣传页等形式开展广泛宣传教育，2025年累计制作微信公众号普法信息8篇、向行业主体推送普法视频6个、派发普法宣传单约60份。二是深入开展专项普法活动。在“民法典宣传月”期间，以文化馆、图书馆、博物馆等公共场所为宣传阵地，组织开展主题宣传活动。在“3·15”消费者权益保护主题活动期间，利用会议、日常检查等方式对卫星广播电视地面接收、娱乐场所管理、文物保护等法律法规进行宣传。</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（四）规范执法行为，加强市场监管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shd w:val="clear" w:color="auto" w:fill="FFFFFF"/>
          <w:lang w:bidi="ar"/>
        </w:rPr>
        <w:t>一是积极落实“双随机、一公开”联合检查工作机制，</w:t>
      </w:r>
      <w:r>
        <w:rPr>
          <w:rFonts w:hint="eastAsia" w:ascii="仿宋_GB2312" w:hAnsi="仿宋_GB2312" w:eastAsia="仿宋_GB2312" w:cs="仿宋_GB2312"/>
          <w:bCs/>
          <w:sz w:val="32"/>
          <w:szCs w:val="32"/>
        </w:rPr>
        <w:t>与公安、市监、卫健等部门联合</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严厉打击各类违法违规行为，规范文旅市场秩序。同时</w:t>
      </w:r>
      <w:r>
        <w:rPr>
          <w:rFonts w:hint="eastAsia" w:ascii="仿宋_GB2312" w:hAnsi="仿宋_GB2312" w:eastAsia="仿宋_GB2312" w:cs="仿宋_GB2312"/>
          <w:color w:val="222222"/>
          <w:sz w:val="32"/>
          <w:szCs w:val="32"/>
        </w:rPr>
        <w:t>以网吧、娱乐场所、出版物市场、印刷企业等为重点监管对象，</w:t>
      </w:r>
      <w:r>
        <w:rPr>
          <w:rFonts w:hint="eastAsia" w:ascii="仿宋_GB2312" w:hAnsi="仿宋_GB2312" w:eastAsia="仿宋_GB2312" w:cs="仿宋_GB2312"/>
          <w:kern w:val="0"/>
          <w:sz w:val="32"/>
          <w:szCs w:val="32"/>
          <w:shd w:val="clear" w:color="auto" w:fill="FFFFFF"/>
          <w:lang w:bidi="ar"/>
        </w:rPr>
        <w:t>强化开展日常巡查。二是大力推进专项整治行动，</w:t>
      </w:r>
      <w:r>
        <w:rPr>
          <w:rFonts w:hint="eastAsia" w:ascii="仿宋_GB2312" w:hAnsi="仿宋_GB2312" w:eastAsia="仿宋_GB2312" w:cs="仿宋_GB2312"/>
          <w:color w:val="222222"/>
          <w:sz w:val="32"/>
          <w:szCs w:val="32"/>
        </w:rPr>
        <w:t>聚焦重点时段、重点领域，组织开展 “扫黄打非”及“校园周边文化市场整治”等专项行动。严厉打击侵权盗版、传播淫秽色情信息等违法违规行为，清理有害儿童读物、低俗文具等，净化校园周边文化环境。三是加大文物安全执法检查，确保文物安全。四是积极开展非法卫星电视接收设施专项整治，保障广大人民群众收听收看广播电视节目合法权益，确保广播电视舆论导向正确，依法规范管理卫星地面接收设施，为卫星电视广播传播秩序营造良好社会环境。</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二、存在的问题与不足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总结成绩的同时，我们也清醒地认识到，当前我局在法治政府建设中仍存在一些薄弱环节：一是法治意识仍需加强。部分干部职工学法的主动性和自觉性不够，法治思维尚未完全确立。二是跨部门联动执法效能有待增强。部门之间信息共享不充分，协同配合机制不健全，导致联合执法效果未能最大化。三是执法队伍专业化水平不高，执法规范性仍有提升空间，执法队伍培训力度需进一步加大。</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三、2026年工作思路</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（一）加强能力建设，提升执法水平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开展法治专题培训，增强执法人员法律素养和实操能力。制定领导干部学法计划，全面落实部门办公会议学法制度，增强学法的系统性和主动性。加强执法资格管理，严格执行持证上岗制度，不断提升执法队伍整体素质。</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（二）推进文明执法，树立法治形象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强化执法监督，推进执法队伍专业化、规范化发展，推动执法行为更加规范、透明、公正。开展执法案卷规范化建设，解决案卷材料不规范等问题。加强执法信息公开，及时动态调整行政执法信息公示内容。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（三）创新普法形式，增强普法实效</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探索将法治元素融入文艺创作、精品旅游线路、群众性文化活动中。突出市场主体合规指引，针对旅行社、景区、酒店、文娱场所等，系统梳理经营许可、安全生产、消费者权益保护等高频法律风险点，提供清晰指引与风险预警。</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（四）强化社会监督，提升公信力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畅通群众投诉举报渠道，完善旅游纠纷调解机制，及时高效化解旅游纠纷。建立健全常态化执法监督机制，综合运用日常监督、专项监督、随机抽查等方式，加强对执法行为的监督检查。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下一步，徐水区文化广电和旅游局将继续坚持以习近平法治思想为指导，深入贯彻落实全面依法治区要求，紧紧围绕区委、区政府中心工作，聚焦问题整改，创新工作方法，提升执法效能，为推动全区文化广电旅游事业高质量发展提供坚强法治保障。</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right="960"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保定市徐水区文化广电和旅游局</w:t>
      </w:r>
    </w:p>
    <w:p>
      <w:pPr>
        <w:spacing w:line="560" w:lineRule="exact"/>
        <w:ind w:right="1280"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2025年12月4日</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F24B98"/>
    <w:rsid w:val="002E2F78"/>
    <w:rsid w:val="00330CC0"/>
    <w:rsid w:val="00534550"/>
    <w:rsid w:val="005F1E9C"/>
    <w:rsid w:val="00697591"/>
    <w:rsid w:val="00CC7883"/>
    <w:rsid w:val="00EA3EEF"/>
    <w:rsid w:val="038631D7"/>
    <w:rsid w:val="435A102D"/>
    <w:rsid w:val="56E47081"/>
    <w:rsid w:val="74F24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CB5CED-84A8-42F8-8135-987FCFCD6E3D}">
  <ds:schemaRefs/>
</ds:datastoreItem>
</file>

<file path=docProps/app.xml><?xml version="1.0" encoding="utf-8"?>
<Properties xmlns="http://schemas.openxmlformats.org/officeDocument/2006/extended-properties" xmlns:vt="http://schemas.openxmlformats.org/officeDocument/2006/docPropsVTypes">
  <Template>Normal</Template>
  <Pages>4</Pages>
  <Words>1891</Words>
  <Characters>1906</Characters>
  <Lines>13</Lines>
  <Paragraphs>3</Paragraphs>
  <TotalTime>0</TotalTime>
  <ScaleCrop>false</ScaleCrop>
  <LinksUpToDate>false</LinksUpToDate>
  <CharactersWithSpaces>1927</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2026-09-23T06:45:00Z</dcterms:created>
  <dc:creator>松风竹韵</dc:creator>
  <cp:lastModifiedBy>Administrator</cp:lastModifiedBy>
  <dcterms:modified xsi:type="dcterms:W3CDTF">2026-10-27T02:32:21Z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73D4C3D4A3824593AAA8BB928B00819D_13</vt:lpwstr>
  </property>
  <property fmtid="{D5CDD505-2E9C-101B-9397-08002B2CF9AE}" pid="4" name="KSOTemplateDocerSaveRecord">
    <vt:lpwstr>eyJoZGlkIjoiODg3NmNkYTljNTk3MDc1OTY5NmE5YjY1MjhiNmZmN2MiLCJ1c2VySWQiOiI5ODYyMDI1MjkifQ==</vt:lpwstr>
  </property>
</Properties>
</file>