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保定市徐水区城市管理综合行政执法局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sz w:val="44"/>
          <w:szCs w:val="44"/>
          <w:lang w:eastAsia="zh-CN"/>
        </w:rPr>
      </w:pPr>
      <w:r>
        <w:rPr>
          <w:rFonts w:hint="eastAsia" w:ascii="方正小标宋简体" w:hAnsi="方正小标宋简体" w:eastAsia="方正小标宋简体" w:cs="方正小标宋简体"/>
          <w:sz w:val="44"/>
          <w:szCs w:val="44"/>
        </w:rPr>
        <w:t>轻微违法行为包容免罚清单</w:t>
      </w:r>
    </w:p>
    <w:tbl>
      <w:tblPr>
        <w:tblStyle w:val="5"/>
        <w:tblW w:w="9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639"/>
        <w:gridCol w:w="1803"/>
        <w:gridCol w:w="4141"/>
        <w:gridCol w:w="1200"/>
        <w:gridCol w:w="2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tblHeader/>
          <w:jc w:val="center"/>
        </w:trPr>
        <w:tc>
          <w:tcPr>
            <w:tcW w:w="639" w:type="dxa"/>
            <w:noWrap w:val="0"/>
            <w:vAlign w:val="center"/>
          </w:tcPr>
          <w:p>
            <w:pPr>
              <w:spacing w:line="300" w:lineRule="exact"/>
              <w:jc w:val="left"/>
              <w:rPr>
                <w:rFonts w:hint="eastAsia" w:ascii="方正黑体_GBK" w:hAnsi="方正黑体_GBK" w:eastAsia="方正黑体_GBK" w:cs="方正黑体_GBK"/>
                <w:b/>
                <w:bCs/>
                <w:sz w:val="24"/>
                <w:szCs w:val="24"/>
                <w:lang w:eastAsia="zh-CN"/>
              </w:rPr>
            </w:pPr>
            <w:r>
              <w:rPr>
                <w:rFonts w:hint="eastAsia" w:ascii="方正黑体_GBK" w:hAnsi="方正黑体_GBK" w:eastAsia="方正黑体_GBK" w:cs="方正黑体_GBK"/>
                <w:b/>
                <w:bCs/>
                <w:sz w:val="24"/>
                <w:szCs w:val="24"/>
                <w:lang w:eastAsia="zh-CN"/>
              </w:rPr>
              <w:t>序号</w:t>
            </w:r>
          </w:p>
        </w:tc>
        <w:tc>
          <w:tcPr>
            <w:tcW w:w="1803" w:type="dxa"/>
            <w:noWrap w:val="0"/>
            <w:vAlign w:val="center"/>
          </w:tcPr>
          <w:p>
            <w:pPr>
              <w:spacing w:line="300" w:lineRule="exact"/>
              <w:jc w:val="left"/>
              <w:rPr>
                <w:rFonts w:hint="eastAsia" w:ascii="方正黑体_GBK" w:hAnsi="方正黑体_GBK" w:eastAsia="方正黑体_GBK" w:cs="方正黑体_GBK"/>
                <w:b/>
                <w:bCs/>
                <w:kern w:val="0"/>
                <w:sz w:val="24"/>
                <w:szCs w:val="24"/>
                <w:lang w:eastAsia="zh-CN"/>
              </w:rPr>
            </w:pPr>
            <w:r>
              <w:rPr>
                <w:rFonts w:hint="eastAsia" w:ascii="方正黑体_GBK" w:hAnsi="方正黑体_GBK" w:eastAsia="方正黑体_GBK" w:cs="方正黑体_GBK"/>
                <w:b/>
                <w:bCs/>
                <w:kern w:val="0"/>
                <w:sz w:val="24"/>
                <w:szCs w:val="24"/>
                <w:lang w:eastAsia="zh-CN"/>
              </w:rPr>
              <w:t>事项名称</w:t>
            </w:r>
          </w:p>
        </w:tc>
        <w:tc>
          <w:tcPr>
            <w:tcW w:w="4141" w:type="dxa"/>
            <w:noWrap w:val="0"/>
            <w:vAlign w:val="center"/>
          </w:tcPr>
          <w:p>
            <w:pPr>
              <w:spacing w:line="300" w:lineRule="exact"/>
              <w:jc w:val="left"/>
              <w:rPr>
                <w:rFonts w:hint="eastAsia" w:ascii="方正黑体_GBK" w:hAnsi="方正黑体_GBK" w:eastAsia="方正黑体_GBK" w:cs="方正黑体_GBK"/>
                <w:b/>
                <w:bCs/>
                <w:kern w:val="0"/>
                <w:sz w:val="24"/>
                <w:szCs w:val="24"/>
              </w:rPr>
            </w:pPr>
            <w:r>
              <w:rPr>
                <w:rFonts w:hint="eastAsia" w:ascii="方正黑体_GBK" w:hAnsi="方正黑体_GBK" w:eastAsia="方正黑体_GBK" w:cs="方正黑体_GBK"/>
                <w:b/>
                <w:bCs/>
                <w:kern w:val="0"/>
                <w:sz w:val="24"/>
                <w:szCs w:val="24"/>
                <w:lang w:eastAsia="zh-CN"/>
              </w:rPr>
              <w:t>实施</w:t>
            </w:r>
            <w:r>
              <w:rPr>
                <w:rFonts w:hint="eastAsia" w:ascii="方正黑体_GBK" w:hAnsi="方正黑体_GBK" w:eastAsia="方正黑体_GBK" w:cs="方正黑体_GBK"/>
                <w:b/>
                <w:bCs/>
                <w:kern w:val="0"/>
                <w:sz w:val="24"/>
                <w:szCs w:val="24"/>
              </w:rPr>
              <w:t>依据</w:t>
            </w:r>
          </w:p>
        </w:tc>
        <w:tc>
          <w:tcPr>
            <w:tcW w:w="1200" w:type="dxa"/>
            <w:noWrap w:val="0"/>
            <w:vAlign w:val="center"/>
          </w:tcPr>
          <w:p>
            <w:pPr>
              <w:spacing w:line="300" w:lineRule="exact"/>
              <w:jc w:val="left"/>
              <w:rPr>
                <w:rFonts w:hint="eastAsia" w:ascii="方正黑体_GBK" w:hAnsi="方正黑体_GBK" w:eastAsia="方正黑体_GBK" w:cs="方正黑体_GBK"/>
                <w:b/>
                <w:bCs/>
                <w:kern w:val="0"/>
                <w:sz w:val="24"/>
                <w:szCs w:val="24"/>
                <w:lang w:eastAsia="zh-CN"/>
              </w:rPr>
            </w:pPr>
            <w:r>
              <w:rPr>
                <w:rFonts w:hint="eastAsia" w:ascii="方正黑体_GBK" w:hAnsi="方正黑体_GBK" w:eastAsia="方正黑体_GBK" w:cs="方正黑体_GBK"/>
                <w:b/>
                <w:bCs/>
                <w:kern w:val="0"/>
                <w:sz w:val="24"/>
                <w:szCs w:val="24"/>
                <w:lang w:eastAsia="zh-CN"/>
              </w:rPr>
              <w:t>免罚情形</w:t>
            </w:r>
          </w:p>
        </w:tc>
        <w:tc>
          <w:tcPr>
            <w:tcW w:w="2030" w:type="dxa"/>
            <w:noWrap w:val="0"/>
            <w:vAlign w:val="center"/>
          </w:tcPr>
          <w:p>
            <w:pPr>
              <w:spacing w:line="300" w:lineRule="exact"/>
              <w:jc w:val="left"/>
              <w:rPr>
                <w:rFonts w:hint="eastAsia" w:ascii="方正黑体_GBK" w:hAnsi="方正黑体_GBK" w:eastAsia="方正黑体_GBK" w:cs="方正黑体_GBK"/>
                <w:b/>
                <w:bCs/>
                <w:sz w:val="24"/>
                <w:szCs w:val="24"/>
              </w:rPr>
            </w:pPr>
            <w:r>
              <w:rPr>
                <w:rFonts w:hint="eastAsia" w:ascii="方正黑体_GBK" w:hAnsi="方正黑体_GBK" w:eastAsia="方正黑体_GBK" w:cs="方正黑体_GBK"/>
                <w:b/>
                <w:bCs/>
                <w:kern w:val="0"/>
                <w:sz w:val="24"/>
                <w:szCs w:val="24"/>
              </w:rPr>
              <w:t>适用条件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90" w:lineRule="exact"/>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w:t>
            </w:r>
          </w:p>
        </w:tc>
        <w:tc>
          <w:tcPr>
            <w:tcW w:w="1803" w:type="dxa"/>
            <w:noWrap w:val="0"/>
            <w:vAlign w:val="center"/>
          </w:tcPr>
          <w:p>
            <w:pPr>
              <w:spacing w:line="29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对</w:t>
            </w:r>
            <w:r>
              <w:rPr>
                <w:rFonts w:hint="eastAsia" w:ascii="宋体" w:hAnsi="宋体" w:eastAsia="宋体" w:cs="宋体"/>
                <w:kern w:val="0"/>
                <w:sz w:val="18"/>
                <w:szCs w:val="18"/>
              </w:rPr>
              <w:t>排水户名称、法定代表人等其他事项变更，未及时向城镇排水主管部门申请办理变更的</w:t>
            </w:r>
            <w:r>
              <w:rPr>
                <w:rFonts w:hint="eastAsia" w:ascii="宋体" w:hAnsi="宋体" w:eastAsia="宋体" w:cs="宋体"/>
                <w:kern w:val="0"/>
                <w:sz w:val="18"/>
                <w:szCs w:val="18"/>
                <w:lang w:eastAsia="zh-CN"/>
              </w:rPr>
              <w:t>处罚</w:t>
            </w:r>
          </w:p>
        </w:tc>
        <w:tc>
          <w:tcPr>
            <w:tcW w:w="4141" w:type="dxa"/>
            <w:noWrap w:val="0"/>
            <w:vAlign w:val="center"/>
          </w:tcPr>
          <w:p>
            <w:pPr>
              <w:widowControl/>
              <w:spacing w:line="290" w:lineRule="exact"/>
              <w:ind w:firstLine="360" w:firstLineChars="200"/>
              <w:jc w:val="left"/>
              <w:rPr>
                <w:rFonts w:hint="eastAsia" w:ascii="宋体" w:hAnsi="宋体" w:eastAsia="宋体" w:cs="宋体"/>
                <w:kern w:val="0"/>
                <w:sz w:val="18"/>
                <w:szCs w:val="18"/>
                <w:lang w:eastAsia="zh-CN"/>
              </w:rPr>
            </w:pPr>
            <w:r>
              <w:rPr>
                <w:rFonts w:hint="eastAsia" w:ascii="宋体" w:hAnsi="宋体" w:eastAsia="宋体" w:cs="宋体"/>
                <w:kern w:val="0"/>
                <w:sz w:val="18"/>
                <w:szCs w:val="18"/>
              </w:rPr>
              <w:t>《城镇污水排入排水管网许可管理办法》第二十</w:t>
            </w:r>
            <w:r>
              <w:rPr>
                <w:rFonts w:hint="eastAsia" w:ascii="宋体" w:hAnsi="宋体" w:eastAsia="宋体" w:cs="宋体"/>
                <w:kern w:val="0"/>
                <w:sz w:val="18"/>
                <w:szCs w:val="18"/>
                <w:lang w:val="en-US" w:eastAsia="zh-CN"/>
              </w:rPr>
              <w:t>九</w:t>
            </w:r>
            <w:r>
              <w:rPr>
                <w:rFonts w:hint="eastAsia" w:ascii="宋体" w:hAnsi="宋体" w:eastAsia="宋体" w:cs="宋体"/>
                <w:kern w:val="0"/>
                <w:sz w:val="18"/>
                <w:szCs w:val="18"/>
              </w:rPr>
              <w:t>条</w:t>
            </w:r>
            <w:r>
              <w:rPr>
                <w:rFonts w:hint="eastAsia" w:ascii="宋体" w:hAnsi="宋体" w:eastAsia="宋体" w:cs="宋体"/>
                <w:kern w:val="0"/>
                <w:sz w:val="18"/>
                <w:szCs w:val="18"/>
                <w:lang w:val="en-US" w:eastAsia="zh"/>
              </w:rPr>
              <w:t>　</w:t>
            </w:r>
            <w:r>
              <w:rPr>
                <w:rFonts w:hint="eastAsia" w:ascii="宋体" w:hAnsi="宋体" w:eastAsia="宋体" w:cs="宋体"/>
                <w:kern w:val="0"/>
                <w:sz w:val="18"/>
                <w:szCs w:val="18"/>
              </w:rPr>
              <w:t>排水户名称、法定代表人等其他事项变更，未按本办法规定及时向城镇排水主管部门申请办理变更的，由城镇排水主管部门责令改正，可以处</w:t>
            </w: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万元以下罚款。</w:t>
            </w:r>
          </w:p>
        </w:tc>
        <w:tc>
          <w:tcPr>
            <w:tcW w:w="1200" w:type="dxa"/>
            <w:noWrap w:val="0"/>
            <w:vAlign w:val="center"/>
          </w:tcPr>
          <w:p>
            <w:pPr>
              <w:spacing w:line="29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轻微不罚</w:t>
            </w:r>
          </w:p>
        </w:tc>
        <w:tc>
          <w:tcPr>
            <w:tcW w:w="2030" w:type="dxa"/>
            <w:noWrap w:val="0"/>
            <w:vAlign w:val="center"/>
          </w:tcPr>
          <w:p>
            <w:pPr>
              <w:widowControl/>
              <w:spacing w:line="29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违法行为轻微（资料完备，</w:t>
            </w:r>
            <w:r>
              <w:rPr>
                <w:rFonts w:hint="eastAsia" w:ascii="宋体" w:hAnsi="宋体" w:eastAsia="宋体" w:cs="宋体"/>
                <w:kern w:val="0"/>
                <w:sz w:val="18"/>
                <w:szCs w:val="18"/>
                <w:lang w:val="en-US" w:eastAsia="zh"/>
              </w:rPr>
              <w:t>逾</w:t>
            </w:r>
            <w:r>
              <w:rPr>
                <w:rFonts w:hint="eastAsia" w:ascii="宋体" w:hAnsi="宋体" w:eastAsia="宋体" w:cs="宋体"/>
                <w:kern w:val="0"/>
                <w:sz w:val="18"/>
                <w:szCs w:val="18"/>
              </w:rPr>
              <w:t>期不超过3个月）</w:t>
            </w:r>
            <w:r>
              <w:rPr>
                <w:rFonts w:hint="eastAsia" w:ascii="宋体" w:hAnsi="宋体" w:eastAsia="宋体" w:cs="宋体"/>
                <w:kern w:val="0"/>
                <w:sz w:val="18"/>
                <w:szCs w:val="18"/>
                <w:lang w:eastAsia="zh-CN"/>
              </w:rPr>
              <w:t>；</w:t>
            </w:r>
          </w:p>
          <w:p>
            <w:pPr>
              <w:widowControl/>
              <w:spacing w:line="29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widowControl/>
              <w:spacing w:line="29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没有造成危害后果</w:t>
            </w:r>
            <w:r>
              <w:rPr>
                <w:rFonts w:hint="eastAsia" w:ascii="宋体" w:hAnsi="宋体" w:eastAsia="宋体" w:cs="宋体"/>
                <w:kern w:val="0"/>
                <w:sz w:val="18"/>
                <w:szCs w:val="18"/>
                <w:lang w:eastAsia="zh-CN"/>
              </w:rPr>
              <w:t>；</w:t>
            </w:r>
          </w:p>
          <w:p>
            <w:pPr>
              <w:tabs>
                <w:tab w:val="left" w:pos="78"/>
              </w:tabs>
              <w:spacing w:line="290" w:lineRule="exact"/>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90" w:lineRule="exact"/>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803" w:type="dxa"/>
            <w:noWrap w:val="0"/>
            <w:vAlign w:val="center"/>
          </w:tcPr>
          <w:p>
            <w:pPr>
              <w:spacing w:line="29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w:t>
            </w:r>
            <w:r>
              <w:rPr>
                <w:rFonts w:hint="eastAsia" w:ascii="宋体" w:hAnsi="宋体" w:eastAsia="宋体" w:cs="宋体"/>
                <w:kern w:val="0"/>
                <w:sz w:val="18"/>
                <w:szCs w:val="18"/>
              </w:rPr>
              <w:t>排水户未取得污水排入排水管网许可证向城镇排水设施排放污水的</w:t>
            </w:r>
            <w:r>
              <w:rPr>
                <w:rFonts w:hint="eastAsia" w:ascii="宋体" w:hAnsi="宋体" w:eastAsia="宋体" w:cs="宋体"/>
                <w:kern w:val="0"/>
                <w:sz w:val="18"/>
                <w:szCs w:val="18"/>
                <w:lang w:eastAsia="zh"/>
              </w:rPr>
              <w:t>处罚</w:t>
            </w:r>
          </w:p>
        </w:tc>
        <w:tc>
          <w:tcPr>
            <w:tcW w:w="4141" w:type="dxa"/>
            <w:noWrap w:val="0"/>
            <w:vAlign w:val="center"/>
          </w:tcPr>
          <w:p>
            <w:pPr>
              <w:widowControl/>
              <w:spacing w:line="290" w:lineRule="exact"/>
              <w:ind w:firstLine="360" w:firstLineChars="200"/>
              <w:jc w:val="left"/>
              <w:textAlignment w:val="center"/>
              <w:rPr>
                <w:rFonts w:hint="eastAsia" w:ascii="宋体" w:hAnsi="宋体" w:eastAsia="宋体" w:cs="宋体"/>
                <w:kern w:val="0"/>
                <w:sz w:val="18"/>
                <w:szCs w:val="18"/>
              </w:rPr>
            </w:pPr>
            <w:r>
              <w:rPr>
                <w:rFonts w:hint="eastAsia" w:ascii="宋体" w:hAnsi="宋体" w:eastAsia="宋体" w:cs="宋体"/>
                <w:kern w:val="0"/>
                <w:sz w:val="18"/>
                <w:szCs w:val="18"/>
                <w:lang w:eastAsia="zh"/>
              </w:rPr>
              <w:t>《</w:t>
            </w:r>
            <w:r>
              <w:rPr>
                <w:rFonts w:hint="eastAsia" w:ascii="宋体" w:hAnsi="宋体" w:eastAsia="宋体" w:cs="宋体"/>
                <w:kern w:val="0"/>
                <w:sz w:val="18"/>
                <w:szCs w:val="18"/>
              </w:rPr>
              <w:t>城镇排水与污水处理条例</w:t>
            </w:r>
            <w:r>
              <w:rPr>
                <w:rFonts w:hint="eastAsia" w:ascii="宋体" w:hAnsi="宋体" w:eastAsia="宋体" w:cs="宋体"/>
                <w:kern w:val="0"/>
                <w:sz w:val="18"/>
                <w:szCs w:val="18"/>
                <w:lang w:eastAsia="zh"/>
              </w:rPr>
              <w:t>》</w:t>
            </w:r>
            <w:r>
              <w:rPr>
                <w:rFonts w:hint="eastAsia" w:ascii="宋体" w:hAnsi="宋体" w:eastAsia="宋体" w:cs="宋体"/>
                <w:kern w:val="0"/>
                <w:sz w:val="18"/>
                <w:szCs w:val="18"/>
              </w:rPr>
              <w:t>第五十条　违反本条例规定，排水户未取得污水排入排水管网许可证向城镇排水设施排放污水的，由城镇排水主管部门责令停止违法行为，限期采取治理措施，补办污水排入排水管网许可证，可以处50万元以下罚款；造成损失的，依法承担赔偿责任；构成犯罪的，依法追究刑事责任。</w:t>
            </w:r>
          </w:p>
        </w:tc>
        <w:tc>
          <w:tcPr>
            <w:tcW w:w="1200" w:type="dxa"/>
            <w:noWrap w:val="0"/>
            <w:vAlign w:val="center"/>
          </w:tcPr>
          <w:p>
            <w:pPr>
              <w:spacing w:line="29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9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9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9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spacing w:line="29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80" w:hRule="atLeast"/>
          <w:jc w:val="center"/>
        </w:trPr>
        <w:tc>
          <w:tcPr>
            <w:tcW w:w="639" w:type="dxa"/>
            <w:noWrap w:val="0"/>
            <w:vAlign w:val="center"/>
          </w:tcPr>
          <w:p>
            <w:pPr>
              <w:spacing w:line="320" w:lineRule="exact"/>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p>
        </w:tc>
        <w:tc>
          <w:tcPr>
            <w:tcW w:w="1803" w:type="dxa"/>
            <w:noWrap w:val="0"/>
            <w:vAlign w:val="center"/>
          </w:tcPr>
          <w:p>
            <w:pPr>
              <w:spacing w:line="32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w:t>
            </w:r>
            <w:r>
              <w:rPr>
                <w:rFonts w:hint="eastAsia" w:ascii="宋体" w:hAnsi="宋体" w:eastAsia="宋体" w:cs="宋体"/>
                <w:kern w:val="0"/>
                <w:sz w:val="18"/>
                <w:szCs w:val="18"/>
              </w:rPr>
              <w:t>擅自在桥梁或者路灯设施上设置广告牌或者其他挂浮物</w:t>
            </w:r>
            <w:r>
              <w:rPr>
                <w:rFonts w:hint="eastAsia" w:ascii="宋体" w:hAnsi="宋体" w:eastAsia="宋体" w:cs="宋体"/>
                <w:kern w:val="0"/>
                <w:sz w:val="18"/>
                <w:szCs w:val="18"/>
                <w:lang w:eastAsia="zh"/>
              </w:rPr>
              <w:t>的处罚</w:t>
            </w:r>
          </w:p>
        </w:tc>
        <w:tc>
          <w:tcPr>
            <w:tcW w:w="4141" w:type="dxa"/>
            <w:noWrap w:val="0"/>
            <w:vAlign w:val="center"/>
          </w:tcPr>
          <w:p>
            <w:pPr>
              <w:widowControl/>
              <w:spacing w:line="320" w:lineRule="exact"/>
              <w:ind w:firstLine="360" w:firstLineChars="200"/>
              <w:jc w:val="left"/>
              <w:textAlignment w:val="center"/>
              <w:rPr>
                <w:rFonts w:hint="eastAsia" w:ascii="宋体" w:hAnsi="宋体" w:eastAsia="宋体" w:cs="宋体"/>
                <w:kern w:val="0"/>
                <w:sz w:val="18"/>
                <w:szCs w:val="18"/>
              </w:rPr>
            </w:pPr>
            <w:r>
              <w:rPr>
                <w:rFonts w:hint="eastAsia" w:ascii="宋体" w:hAnsi="宋体" w:eastAsia="宋体" w:cs="宋体"/>
                <w:kern w:val="0"/>
                <w:sz w:val="18"/>
                <w:szCs w:val="18"/>
                <w:lang w:eastAsia="zh"/>
              </w:rPr>
              <w:t>《城市道路管理条例》</w:t>
            </w:r>
            <w:r>
              <w:rPr>
                <w:rFonts w:hint="eastAsia" w:ascii="宋体" w:hAnsi="宋体" w:eastAsia="宋体" w:cs="宋体"/>
                <w:kern w:val="0"/>
                <w:sz w:val="18"/>
                <w:szCs w:val="18"/>
              </w:rPr>
              <w:t>第二十七条　城市道路范围内禁止下列行为：</w:t>
            </w:r>
          </w:p>
          <w:p>
            <w:pPr>
              <w:widowControl/>
              <w:spacing w:line="320" w:lineRule="exact"/>
              <w:ind w:firstLine="360" w:firstLineChars="200"/>
              <w:jc w:val="left"/>
              <w:textAlignment w:val="center"/>
              <w:rPr>
                <w:rFonts w:hint="eastAsia" w:ascii="宋体" w:hAnsi="宋体" w:eastAsia="宋体" w:cs="宋体"/>
                <w:kern w:val="0"/>
                <w:sz w:val="18"/>
                <w:szCs w:val="18"/>
              </w:rPr>
            </w:pPr>
            <w:r>
              <w:rPr>
                <w:rFonts w:hint="eastAsia" w:ascii="宋体" w:hAnsi="宋体" w:eastAsia="宋体" w:cs="宋体"/>
                <w:kern w:val="0"/>
                <w:sz w:val="18"/>
                <w:szCs w:val="18"/>
                <w:lang w:eastAsia="zh"/>
              </w:rPr>
              <w:t>㈥</w:t>
            </w:r>
            <w:r>
              <w:rPr>
                <w:rFonts w:hint="eastAsia" w:ascii="宋体" w:hAnsi="宋体" w:eastAsia="宋体" w:cs="宋体"/>
                <w:kern w:val="0"/>
                <w:sz w:val="18"/>
                <w:szCs w:val="18"/>
              </w:rPr>
              <w:t>擅自在桥梁或者路灯设施上设置广告牌或者其他挂浮物；</w:t>
            </w:r>
          </w:p>
          <w:p>
            <w:pPr>
              <w:widowControl/>
              <w:spacing w:line="320" w:lineRule="exact"/>
              <w:ind w:firstLine="360" w:firstLineChars="200"/>
              <w:jc w:val="left"/>
              <w:textAlignment w:val="center"/>
              <w:rPr>
                <w:rFonts w:hint="eastAsia" w:ascii="宋体" w:hAnsi="宋体" w:eastAsia="宋体" w:cs="宋体"/>
                <w:kern w:val="0"/>
                <w:sz w:val="18"/>
                <w:szCs w:val="18"/>
              </w:rPr>
            </w:pPr>
            <w:r>
              <w:rPr>
                <w:rFonts w:hint="eastAsia" w:ascii="宋体" w:hAnsi="宋体" w:eastAsia="宋体" w:cs="宋体"/>
                <w:kern w:val="0"/>
                <w:sz w:val="18"/>
                <w:szCs w:val="18"/>
              </w:rPr>
              <w:t>第四十二条　违反本条例第二十七条规定，或者有下列行为之一的，由市政工程行政主管部门或者其他有关部门责令限期改正，可以处以2万元以下的罚款；造成损失的，应当依法承担赔偿责任。</w:t>
            </w:r>
          </w:p>
        </w:tc>
        <w:tc>
          <w:tcPr>
            <w:tcW w:w="1200" w:type="dxa"/>
            <w:noWrap w:val="0"/>
            <w:vAlign w:val="center"/>
          </w:tcPr>
          <w:p>
            <w:pPr>
              <w:spacing w:line="32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spacing w:line="32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20" w:hRule="atLeast"/>
          <w:jc w:val="center"/>
        </w:trPr>
        <w:tc>
          <w:tcPr>
            <w:tcW w:w="639" w:type="dxa"/>
            <w:noWrap w:val="0"/>
            <w:vAlign w:val="center"/>
          </w:tcPr>
          <w:p>
            <w:pPr>
              <w:spacing w:line="320" w:lineRule="exact"/>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w:t>
            </w:r>
          </w:p>
        </w:tc>
        <w:tc>
          <w:tcPr>
            <w:tcW w:w="1803" w:type="dxa"/>
            <w:noWrap w:val="0"/>
            <w:vAlign w:val="center"/>
          </w:tcPr>
          <w:p>
            <w:pPr>
              <w:spacing w:line="32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w:t>
            </w:r>
            <w:r>
              <w:rPr>
                <w:rFonts w:hint="eastAsia" w:ascii="宋体" w:hAnsi="宋体" w:eastAsia="宋体" w:cs="宋体"/>
                <w:kern w:val="0"/>
                <w:sz w:val="18"/>
                <w:szCs w:val="18"/>
              </w:rPr>
              <w:t>紧急抢修埋设在城市道路下的管线</w:t>
            </w:r>
            <w:r>
              <w:rPr>
                <w:rFonts w:hint="eastAsia" w:ascii="宋体" w:hAnsi="宋体" w:eastAsia="宋体" w:cs="宋体"/>
                <w:kern w:val="0"/>
                <w:sz w:val="18"/>
                <w:szCs w:val="18"/>
                <w:lang w:eastAsia="zh"/>
              </w:rPr>
              <w:t>未</w:t>
            </w:r>
            <w:r>
              <w:rPr>
                <w:rFonts w:hint="eastAsia" w:ascii="宋体" w:hAnsi="宋体" w:eastAsia="宋体" w:cs="宋体"/>
                <w:kern w:val="0"/>
                <w:sz w:val="18"/>
                <w:szCs w:val="18"/>
              </w:rPr>
              <w:t>按照规定补办批准手续的</w:t>
            </w:r>
            <w:r>
              <w:rPr>
                <w:rFonts w:hint="eastAsia" w:ascii="宋体" w:hAnsi="宋体" w:eastAsia="宋体" w:cs="宋体"/>
                <w:kern w:val="0"/>
                <w:sz w:val="18"/>
                <w:szCs w:val="18"/>
                <w:lang w:eastAsia="zh"/>
              </w:rPr>
              <w:t>处罚</w:t>
            </w:r>
          </w:p>
        </w:tc>
        <w:tc>
          <w:tcPr>
            <w:tcW w:w="4141" w:type="dxa"/>
            <w:noWrap w:val="0"/>
            <w:vAlign w:val="center"/>
          </w:tcPr>
          <w:p>
            <w:pPr>
              <w:widowControl/>
              <w:spacing w:line="320" w:lineRule="exact"/>
              <w:ind w:firstLine="360" w:firstLineChars="200"/>
              <w:jc w:val="left"/>
              <w:textAlignment w:val="center"/>
              <w:rPr>
                <w:rFonts w:hint="eastAsia" w:ascii="宋体" w:hAnsi="宋体" w:eastAsia="宋体" w:cs="宋体"/>
                <w:kern w:val="0"/>
                <w:sz w:val="18"/>
                <w:szCs w:val="18"/>
              </w:rPr>
            </w:pPr>
            <w:r>
              <w:rPr>
                <w:rFonts w:hint="eastAsia" w:ascii="宋体" w:hAnsi="宋体" w:eastAsia="宋体" w:cs="宋体"/>
                <w:kern w:val="0"/>
                <w:sz w:val="18"/>
                <w:szCs w:val="18"/>
                <w:lang w:eastAsia="zh"/>
              </w:rPr>
              <w:t>《城市道路管理条例》</w:t>
            </w:r>
            <w:r>
              <w:rPr>
                <w:rFonts w:hint="eastAsia" w:ascii="宋体" w:hAnsi="宋体" w:eastAsia="宋体" w:cs="宋体"/>
                <w:kern w:val="0"/>
                <w:sz w:val="18"/>
                <w:szCs w:val="18"/>
              </w:rPr>
              <w:t>第四十二条　</w:t>
            </w:r>
            <w:r>
              <w:rPr>
                <w:rFonts w:hint="eastAsia" w:ascii="宋体" w:hAnsi="宋体" w:eastAsia="宋体" w:cs="宋体"/>
                <w:kern w:val="0"/>
                <w:sz w:val="18"/>
                <w:szCs w:val="18"/>
                <w:lang w:eastAsia="zh"/>
              </w:rPr>
              <w:t>……</w:t>
            </w:r>
            <w:r>
              <w:rPr>
                <w:rFonts w:hint="eastAsia" w:ascii="宋体" w:hAnsi="宋体" w:eastAsia="宋体" w:cs="宋体"/>
                <w:kern w:val="0"/>
                <w:sz w:val="18"/>
                <w:szCs w:val="18"/>
              </w:rPr>
              <w:t>有下列行为之一的，由市政工程行政主管部门或者其他有关部门责令限期改正，可以处以2万元以下的罚款；造成损失的，应当依法承担赔偿责任：</w:t>
            </w:r>
          </w:p>
          <w:p>
            <w:pPr>
              <w:widowControl/>
              <w:spacing w:line="320" w:lineRule="exact"/>
              <w:ind w:firstLine="360" w:firstLineChars="200"/>
              <w:jc w:val="left"/>
              <w:textAlignment w:val="center"/>
              <w:rPr>
                <w:rFonts w:hint="eastAsia" w:ascii="宋体" w:hAnsi="宋体" w:eastAsia="宋体" w:cs="宋体"/>
                <w:kern w:val="0"/>
                <w:sz w:val="18"/>
                <w:szCs w:val="18"/>
              </w:rPr>
            </w:pPr>
            <w:r>
              <w:rPr>
                <w:rFonts w:hint="eastAsia" w:ascii="宋体" w:hAnsi="宋体" w:eastAsia="宋体" w:cs="宋体"/>
                <w:kern w:val="0"/>
                <w:sz w:val="18"/>
                <w:szCs w:val="18"/>
                <w:lang w:eastAsia="zh"/>
              </w:rPr>
              <w:t>㈤</w:t>
            </w:r>
            <w:r>
              <w:rPr>
                <w:rFonts w:hint="eastAsia" w:ascii="宋体" w:hAnsi="宋体" w:eastAsia="宋体" w:cs="宋体"/>
                <w:kern w:val="0"/>
                <w:sz w:val="18"/>
                <w:szCs w:val="18"/>
              </w:rPr>
              <w:t>紧急抢修埋设在城市道路下的管线，不按照规定补办批准手续的；</w:t>
            </w:r>
          </w:p>
        </w:tc>
        <w:tc>
          <w:tcPr>
            <w:tcW w:w="1200" w:type="dxa"/>
            <w:noWrap w:val="0"/>
            <w:vAlign w:val="center"/>
          </w:tcPr>
          <w:p>
            <w:pPr>
              <w:spacing w:line="32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spacing w:line="32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90" w:hRule="atLeast"/>
          <w:jc w:val="center"/>
        </w:trPr>
        <w:tc>
          <w:tcPr>
            <w:tcW w:w="639" w:type="dxa"/>
            <w:noWrap w:val="0"/>
            <w:vAlign w:val="center"/>
          </w:tcPr>
          <w:p>
            <w:pPr>
              <w:spacing w:line="320" w:lineRule="exact"/>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w:t>
            </w:r>
          </w:p>
        </w:tc>
        <w:tc>
          <w:tcPr>
            <w:tcW w:w="1803" w:type="dxa"/>
            <w:noWrap w:val="0"/>
            <w:vAlign w:val="center"/>
          </w:tcPr>
          <w:p>
            <w:pPr>
              <w:spacing w:line="32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对在城市照明设施上刻划、涂污行为的处罚</w:t>
            </w:r>
          </w:p>
        </w:tc>
        <w:tc>
          <w:tcPr>
            <w:tcW w:w="4141" w:type="dxa"/>
            <w:noWrap w:val="0"/>
            <w:vAlign w:val="center"/>
          </w:tcPr>
          <w:p>
            <w:pPr>
              <w:widowControl/>
              <w:spacing w:line="320" w:lineRule="exact"/>
              <w:ind w:firstLine="360" w:firstLineChars="200"/>
              <w:jc w:val="left"/>
              <w:rPr>
                <w:rFonts w:hint="eastAsia" w:ascii="宋体" w:hAnsi="宋体" w:eastAsia="宋体" w:cs="宋体"/>
                <w:kern w:val="0"/>
                <w:sz w:val="18"/>
                <w:szCs w:val="18"/>
              </w:rPr>
            </w:pPr>
            <w:r>
              <w:rPr>
                <w:rFonts w:hint="eastAsia" w:ascii="宋体" w:hAnsi="宋体" w:eastAsia="宋体" w:cs="宋体"/>
                <w:kern w:val="0"/>
                <w:sz w:val="18"/>
                <w:szCs w:val="18"/>
                <w:lang w:eastAsia="zh"/>
              </w:rPr>
              <w:t>《</w:t>
            </w:r>
            <w:r>
              <w:rPr>
                <w:rFonts w:hint="eastAsia" w:ascii="宋体" w:hAnsi="宋体" w:eastAsia="宋体" w:cs="宋体"/>
                <w:kern w:val="0"/>
                <w:sz w:val="18"/>
                <w:szCs w:val="18"/>
              </w:rPr>
              <w:t>城市照明管理规定</w:t>
            </w:r>
            <w:r>
              <w:rPr>
                <w:rFonts w:hint="eastAsia" w:ascii="宋体" w:hAnsi="宋体" w:eastAsia="宋体" w:cs="宋体"/>
                <w:kern w:val="0"/>
                <w:sz w:val="18"/>
                <w:szCs w:val="18"/>
                <w:lang w:eastAsia="zh"/>
              </w:rPr>
              <w:t>》</w:t>
            </w:r>
            <w:r>
              <w:rPr>
                <w:rFonts w:hint="eastAsia" w:ascii="宋体" w:hAnsi="宋体" w:eastAsia="宋体" w:cs="宋体"/>
                <w:kern w:val="0"/>
                <w:sz w:val="18"/>
                <w:szCs w:val="18"/>
              </w:rPr>
              <w:t>第二十八条　任何单位和个人都应当保护城市照明设施，不得实施下列行为：</w:t>
            </w:r>
          </w:p>
          <w:p>
            <w:pPr>
              <w:widowControl/>
              <w:spacing w:line="320" w:lineRule="exact"/>
              <w:ind w:firstLine="360" w:firstLineChars="200"/>
              <w:jc w:val="left"/>
              <w:rPr>
                <w:rFonts w:hint="eastAsia" w:ascii="宋体" w:hAnsi="宋体" w:eastAsia="宋体" w:cs="宋体"/>
                <w:kern w:val="0"/>
                <w:sz w:val="18"/>
                <w:szCs w:val="18"/>
              </w:rPr>
            </w:pPr>
            <w:r>
              <w:rPr>
                <w:rFonts w:hint="eastAsia" w:ascii="宋体" w:hAnsi="宋体" w:eastAsia="宋体" w:cs="宋体"/>
                <w:kern w:val="0"/>
                <w:sz w:val="18"/>
                <w:szCs w:val="18"/>
                <w:lang w:eastAsia="zh"/>
              </w:rPr>
              <w:t>㈠</w:t>
            </w:r>
            <w:r>
              <w:rPr>
                <w:rFonts w:hint="eastAsia" w:ascii="宋体" w:hAnsi="宋体" w:eastAsia="宋体" w:cs="宋体"/>
                <w:kern w:val="0"/>
                <w:sz w:val="18"/>
                <w:szCs w:val="18"/>
              </w:rPr>
              <w:t>在城市照明设施上刻划、涂污；</w:t>
            </w:r>
          </w:p>
          <w:p>
            <w:pPr>
              <w:widowControl/>
              <w:spacing w:line="320" w:lineRule="exact"/>
              <w:ind w:firstLine="360" w:firstLineChars="200"/>
              <w:jc w:val="left"/>
              <w:rPr>
                <w:rFonts w:hint="eastAsia" w:ascii="宋体" w:hAnsi="宋体" w:eastAsia="宋体" w:cs="宋体"/>
                <w:kern w:val="0"/>
                <w:sz w:val="18"/>
                <w:szCs w:val="18"/>
              </w:rPr>
            </w:pPr>
            <w:r>
              <w:rPr>
                <w:rFonts w:hint="eastAsia" w:ascii="宋体" w:hAnsi="宋体" w:eastAsia="宋体" w:cs="宋体"/>
                <w:kern w:val="0"/>
                <w:sz w:val="18"/>
                <w:szCs w:val="18"/>
              </w:rPr>
              <w:t>第三十二条　违反本规定，有第二十八条规定行为之一的，由城市照明主管部门责令限期改正，对个人处以200元以上1000元以下的罚款；对单位处以1000元以上3万元以下的罚款；造成损失的，依法赔偿损失。</w:t>
            </w:r>
          </w:p>
        </w:tc>
        <w:tc>
          <w:tcPr>
            <w:tcW w:w="1200" w:type="dxa"/>
            <w:noWrap w:val="0"/>
            <w:vAlign w:val="center"/>
          </w:tcPr>
          <w:p>
            <w:pPr>
              <w:spacing w:line="32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spacing w:line="32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80" w:hRule="atLeast"/>
          <w:jc w:val="center"/>
        </w:trPr>
        <w:tc>
          <w:tcPr>
            <w:tcW w:w="639" w:type="dxa"/>
            <w:noWrap w:val="0"/>
            <w:vAlign w:val="center"/>
          </w:tcPr>
          <w:p>
            <w:pPr>
              <w:spacing w:line="320" w:lineRule="exact"/>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w:t>
            </w:r>
          </w:p>
        </w:tc>
        <w:tc>
          <w:tcPr>
            <w:tcW w:w="1803" w:type="dxa"/>
            <w:noWrap w:val="0"/>
            <w:vAlign w:val="center"/>
          </w:tcPr>
          <w:p>
            <w:pPr>
              <w:spacing w:line="32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
              </w:rPr>
              <w:t>对擅自在城市照明设施上张贴、悬挂、设置宣传品广告行为的处罚</w:t>
            </w:r>
          </w:p>
        </w:tc>
        <w:tc>
          <w:tcPr>
            <w:tcW w:w="4141" w:type="dxa"/>
            <w:noWrap w:val="0"/>
            <w:vAlign w:val="center"/>
          </w:tcPr>
          <w:p>
            <w:pPr>
              <w:widowControl/>
              <w:spacing w:line="320" w:lineRule="exact"/>
              <w:ind w:firstLine="360" w:firstLineChars="200"/>
              <w:jc w:val="left"/>
              <w:rPr>
                <w:rFonts w:hint="eastAsia" w:ascii="宋体" w:hAnsi="宋体" w:eastAsia="宋体" w:cs="宋体"/>
                <w:kern w:val="0"/>
                <w:sz w:val="18"/>
                <w:szCs w:val="18"/>
              </w:rPr>
            </w:pPr>
            <w:r>
              <w:rPr>
                <w:rFonts w:hint="eastAsia" w:ascii="宋体" w:hAnsi="宋体" w:eastAsia="宋体" w:cs="宋体"/>
                <w:kern w:val="0"/>
                <w:sz w:val="18"/>
                <w:szCs w:val="18"/>
                <w:lang w:eastAsia="zh"/>
              </w:rPr>
              <w:t>《</w:t>
            </w:r>
            <w:r>
              <w:rPr>
                <w:rFonts w:hint="eastAsia" w:ascii="宋体" w:hAnsi="宋体" w:eastAsia="宋体" w:cs="宋体"/>
                <w:kern w:val="0"/>
                <w:sz w:val="18"/>
                <w:szCs w:val="18"/>
              </w:rPr>
              <w:t>城市照明管理规定</w:t>
            </w:r>
            <w:r>
              <w:rPr>
                <w:rFonts w:hint="eastAsia" w:ascii="宋体" w:hAnsi="宋体" w:eastAsia="宋体" w:cs="宋体"/>
                <w:kern w:val="0"/>
                <w:sz w:val="18"/>
                <w:szCs w:val="18"/>
                <w:lang w:eastAsia="zh"/>
              </w:rPr>
              <w:t>》</w:t>
            </w:r>
            <w:r>
              <w:rPr>
                <w:rFonts w:hint="eastAsia" w:ascii="宋体" w:hAnsi="宋体" w:eastAsia="宋体" w:cs="宋体"/>
                <w:kern w:val="0"/>
                <w:sz w:val="18"/>
                <w:szCs w:val="18"/>
              </w:rPr>
              <w:t>第二十八条　任何单位和个人都应当保护城市照明设施，不得实施下列行为：</w:t>
            </w:r>
          </w:p>
          <w:p>
            <w:pPr>
              <w:widowControl/>
              <w:spacing w:line="320" w:lineRule="exact"/>
              <w:ind w:firstLine="360" w:firstLineChars="200"/>
              <w:jc w:val="left"/>
              <w:textAlignment w:val="center"/>
              <w:rPr>
                <w:rFonts w:hint="eastAsia" w:ascii="宋体" w:hAnsi="宋体" w:eastAsia="宋体" w:cs="宋体"/>
                <w:kern w:val="0"/>
                <w:sz w:val="18"/>
                <w:szCs w:val="18"/>
              </w:rPr>
            </w:pPr>
            <w:r>
              <w:rPr>
                <w:rFonts w:hint="eastAsia" w:ascii="宋体" w:hAnsi="宋体" w:eastAsia="宋体" w:cs="宋体"/>
                <w:kern w:val="0"/>
                <w:sz w:val="18"/>
                <w:szCs w:val="18"/>
                <w:lang w:eastAsia="zh"/>
              </w:rPr>
              <w:t>㈢</w:t>
            </w:r>
            <w:r>
              <w:rPr>
                <w:rFonts w:hint="eastAsia" w:ascii="宋体" w:hAnsi="宋体" w:eastAsia="宋体" w:cs="宋体"/>
                <w:kern w:val="0"/>
                <w:sz w:val="18"/>
                <w:szCs w:val="18"/>
              </w:rPr>
              <w:t>擅自在城市照明设施上张贴、悬挂、设置宣传品、广告；</w:t>
            </w:r>
          </w:p>
          <w:p>
            <w:pPr>
              <w:widowControl/>
              <w:spacing w:line="320" w:lineRule="exact"/>
              <w:ind w:firstLine="360" w:firstLineChars="20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第三十二条　违反本规定，有第二十八条规定行为之一的，由城市照明主管部门责令限期改正，对个人处以200元以上1000元以下的罚款；对单位处以1000元以上3万元以下的罚款；造成损失的，依法赔偿损失。</w:t>
            </w:r>
          </w:p>
        </w:tc>
        <w:tc>
          <w:tcPr>
            <w:tcW w:w="1200" w:type="dxa"/>
            <w:noWrap w:val="0"/>
            <w:vAlign w:val="center"/>
          </w:tcPr>
          <w:p>
            <w:pPr>
              <w:spacing w:line="32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32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spacing w:line="320" w:lineRule="exact"/>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80" w:hRule="atLeast"/>
          <w:jc w:val="center"/>
        </w:trPr>
        <w:tc>
          <w:tcPr>
            <w:tcW w:w="639" w:type="dxa"/>
            <w:noWrap w:val="0"/>
            <w:vAlign w:val="center"/>
          </w:tcPr>
          <w:p>
            <w:pPr>
              <w:spacing w:line="340" w:lineRule="exact"/>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w:t>
            </w:r>
          </w:p>
        </w:tc>
        <w:tc>
          <w:tcPr>
            <w:tcW w:w="1803" w:type="dxa"/>
            <w:noWrap w:val="0"/>
            <w:vAlign w:val="center"/>
          </w:tcPr>
          <w:p>
            <w:pPr>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对</w:t>
            </w:r>
            <w:r>
              <w:rPr>
                <w:rFonts w:hint="eastAsia" w:ascii="宋体" w:hAnsi="宋体" w:eastAsia="宋体" w:cs="宋体"/>
                <w:kern w:val="0"/>
                <w:sz w:val="18"/>
                <w:szCs w:val="18"/>
              </w:rPr>
              <w:t>餐厨废弃物产生单位将餐厨废弃物擅自交给与其签订协议以外的其他企业或者个人的</w:t>
            </w:r>
            <w:r>
              <w:rPr>
                <w:rFonts w:hint="eastAsia" w:ascii="宋体" w:hAnsi="宋体" w:eastAsia="宋体" w:cs="宋体"/>
                <w:kern w:val="0"/>
                <w:sz w:val="18"/>
                <w:szCs w:val="18"/>
                <w:lang w:eastAsia="zh-CN"/>
              </w:rPr>
              <w:t>处罚</w:t>
            </w:r>
          </w:p>
        </w:tc>
        <w:tc>
          <w:tcPr>
            <w:tcW w:w="4141" w:type="dxa"/>
            <w:noWrap w:val="0"/>
            <w:vAlign w:val="center"/>
          </w:tcPr>
          <w:p>
            <w:pPr>
              <w:widowControl/>
              <w:spacing w:line="340" w:lineRule="exact"/>
              <w:ind w:firstLine="360" w:firstLineChars="200"/>
              <w:jc w:val="left"/>
              <w:rPr>
                <w:rFonts w:hint="eastAsia" w:ascii="宋体" w:hAnsi="宋体" w:eastAsia="宋体" w:cs="宋体"/>
                <w:kern w:val="0"/>
                <w:sz w:val="18"/>
                <w:szCs w:val="18"/>
              </w:rPr>
            </w:pPr>
            <w:r>
              <w:rPr>
                <w:rFonts w:hint="eastAsia" w:ascii="宋体" w:hAnsi="宋体" w:eastAsia="宋体" w:cs="宋体"/>
                <w:kern w:val="0"/>
                <w:sz w:val="18"/>
                <w:szCs w:val="18"/>
              </w:rPr>
              <w:t>《河北省餐厨废弃物管理办法》第三十五条</w:t>
            </w:r>
            <w:r>
              <w:rPr>
                <w:rFonts w:hint="eastAsia" w:ascii="宋体" w:hAnsi="宋体" w:eastAsia="宋体" w:cs="宋体"/>
                <w:kern w:val="0"/>
                <w:sz w:val="18"/>
                <w:szCs w:val="18"/>
                <w:lang w:eastAsia="zh"/>
              </w:rPr>
              <w:t>　</w:t>
            </w:r>
            <w:r>
              <w:rPr>
                <w:rFonts w:hint="eastAsia" w:ascii="宋体" w:hAnsi="宋体" w:eastAsia="宋体" w:cs="宋体"/>
                <w:kern w:val="0"/>
                <w:sz w:val="18"/>
                <w:szCs w:val="18"/>
              </w:rPr>
              <w:t>餐厨废弃物产生单位将餐厨废弃物擅自交给与其签订协议以外的其他企业或者个人的，由市容和环境卫生主管部门责令改正，并纳入企业诚信记录，可处二千元以上一万元以下罚款；情节严重的，由市场监督管理等负有监督管理职责的部门依法责令停产停业整顿，直至吊销相关证照。</w:t>
            </w:r>
          </w:p>
        </w:tc>
        <w:tc>
          <w:tcPr>
            <w:tcW w:w="1200" w:type="dxa"/>
            <w:noWrap w:val="0"/>
            <w:vAlign w:val="center"/>
          </w:tcPr>
          <w:p>
            <w:pPr>
              <w:spacing w:line="340" w:lineRule="exact"/>
              <w:jc w:val="left"/>
              <w:rPr>
                <w:rFonts w:hint="eastAsia" w:ascii="宋体" w:hAnsi="宋体" w:eastAsia="宋体" w:cs="宋体"/>
                <w:kern w:val="0"/>
                <w:sz w:val="18"/>
                <w:szCs w:val="18"/>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spacing w:line="340" w:lineRule="exact"/>
              <w:jc w:val="left"/>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45" w:hRule="atLeast"/>
          <w:jc w:val="center"/>
        </w:trPr>
        <w:tc>
          <w:tcPr>
            <w:tcW w:w="639" w:type="dxa"/>
            <w:noWrap w:val="0"/>
            <w:vAlign w:val="center"/>
          </w:tcPr>
          <w:p>
            <w:pPr>
              <w:spacing w:line="340" w:lineRule="exact"/>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8</w:t>
            </w:r>
          </w:p>
        </w:tc>
        <w:tc>
          <w:tcPr>
            <w:tcW w:w="1803" w:type="dxa"/>
            <w:noWrap w:val="0"/>
            <w:vAlign w:val="center"/>
          </w:tcPr>
          <w:p>
            <w:pPr>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rPr>
              <w:t>对不服从公共绿地管理单位管理的商业、服务摊点</w:t>
            </w:r>
            <w:r>
              <w:rPr>
                <w:rFonts w:hint="eastAsia" w:ascii="宋体" w:hAnsi="宋体" w:eastAsia="宋体" w:cs="宋体"/>
                <w:kern w:val="0"/>
                <w:sz w:val="18"/>
                <w:szCs w:val="18"/>
                <w:lang w:eastAsia="zh-CN"/>
              </w:rPr>
              <w:t>的处罚</w:t>
            </w:r>
          </w:p>
        </w:tc>
        <w:tc>
          <w:tcPr>
            <w:tcW w:w="4141" w:type="dxa"/>
            <w:noWrap w:val="0"/>
            <w:vAlign w:val="center"/>
          </w:tcPr>
          <w:p>
            <w:pPr>
              <w:spacing w:line="340" w:lineRule="exact"/>
              <w:ind w:firstLine="360" w:firstLineChars="200"/>
              <w:jc w:val="left"/>
              <w:rPr>
                <w:rFonts w:hint="eastAsia" w:ascii="宋体" w:hAnsi="宋体" w:eastAsia="宋体" w:cs="宋体"/>
                <w:kern w:val="0"/>
                <w:sz w:val="18"/>
                <w:szCs w:val="18"/>
              </w:rPr>
            </w:pPr>
            <w:r>
              <w:rPr>
                <w:rFonts w:hint="eastAsia" w:ascii="宋体" w:hAnsi="宋体" w:eastAsia="宋体" w:cs="宋体"/>
                <w:kern w:val="0"/>
                <w:sz w:val="18"/>
                <w:szCs w:val="18"/>
                <w:lang w:eastAsia="zh-CN"/>
              </w:rPr>
              <w:t>《</w:t>
            </w:r>
            <w:r>
              <w:rPr>
                <w:rFonts w:hint="eastAsia" w:ascii="宋体" w:hAnsi="宋体" w:eastAsia="宋体" w:cs="宋体"/>
                <w:kern w:val="0"/>
                <w:sz w:val="18"/>
                <w:szCs w:val="18"/>
              </w:rPr>
              <w:t>河北省绿化条例</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第六十五条</w:t>
            </w:r>
            <w:r>
              <w:rPr>
                <w:rFonts w:hint="eastAsia" w:ascii="宋体" w:hAnsi="宋体" w:eastAsia="宋体" w:cs="宋体"/>
                <w:kern w:val="0"/>
                <w:sz w:val="18"/>
                <w:szCs w:val="18"/>
                <w:lang w:eastAsia="zh"/>
              </w:rPr>
              <w:t>　</w:t>
            </w:r>
            <w:r>
              <w:rPr>
                <w:rFonts w:hint="eastAsia" w:ascii="宋体" w:hAnsi="宋体" w:eastAsia="宋体" w:cs="宋体"/>
                <w:kern w:val="0"/>
                <w:sz w:val="18"/>
                <w:szCs w:val="18"/>
              </w:rPr>
              <w:t>违反本条例规定，对不服从公共绿地管理单位管理的商业、服务摊点，由城市绿化行政主管部门给予警告，可以并处占地面积每日每平方米五元至十元的罚款。</w:t>
            </w:r>
          </w:p>
        </w:tc>
        <w:tc>
          <w:tcPr>
            <w:tcW w:w="1200" w:type="dxa"/>
            <w:noWrap w:val="0"/>
            <w:vAlign w:val="center"/>
          </w:tcPr>
          <w:p>
            <w:pPr>
              <w:widowControl/>
              <w:spacing w:line="340" w:lineRule="exact"/>
              <w:jc w:val="left"/>
              <w:rPr>
                <w:rFonts w:hint="eastAsia" w:ascii="宋体" w:hAnsi="宋体" w:eastAsia="宋体" w:cs="宋体"/>
                <w:kern w:val="0"/>
                <w:sz w:val="18"/>
                <w:szCs w:val="18"/>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340" w:lineRule="exact"/>
              <w:jc w:val="left"/>
              <w:textAlignment w:val="auto"/>
              <w:rPr>
                <w:rFonts w:hint="eastAsia" w:ascii="宋体" w:hAnsi="宋体" w:eastAsia="宋体" w:cs="宋体"/>
                <w:color w:val="000000"/>
                <w:kern w:val="0"/>
                <w:sz w:val="18"/>
                <w:szCs w:val="18"/>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340" w:lineRule="exact"/>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p>
        </w:tc>
        <w:tc>
          <w:tcPr>
            <w:tcW w:w="1803" w:type="dxa"/>
            <w:noWrap w:val="0"/>
            <w:vAlign w:val="center"/>
          </w:tcPr>
          <w:p>
            <w:pPr>
              <w:spacing w:line="340" w:lineRule="exact"/>
              <w:jc w:val="left"/>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对在城市市区噪声敏感建筑物集中区域内，夜间进行禁止进行的产生环境噪声污染的建筑施工作业的处罚</w:t>
            </w:r>
          </w:p>
        </w:tc>
        <w:tc>
          <w:tcPr>
            <w:tcW w:w="4141" w:type="dxa"/>
            <w:noWrap w:val="0"/>
            <w:vAlign w:val="center"/>
          </w:tcPr>
          <w:p>
            <w:pPr>
              <w:tabs>
                <w:tab w:val="left" w:pos="1417"/>
              </w:tabs>
              <w:spacing w:line="340" w:lineRule="exact"/>
              <w:ind w:firstLine="360" w:firstLineChars="200"/>
              <w:jc w:val="left"/>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《河北省生态环境保护条例》第七十六条</w:t>
            </w:r>
            <w:r>
              <w:rPr>
                <w:rFonts w:hint="eastAsia" w:ascii="宋体" w:hAnsi="宋体" w:eastAsia="宋体" w:cs="宋体"/>
                <w:kern w:val="0"/>
                <w:sz w:val="18"/>
                <w:szCs w:val="18"/>
                <w:lang w:eastAsia="zh"/>
              </w:rPr>
              <w:t>　</w:t>
            </w:r>
            <w:r>
              <w:rPr>
                <w:rFonts w:hint="eastAsia" w:ascii="宋体" w:hAnsi="宋体" w:eastAsia="宋体" w:cs="宋体"/>
                <w:kern w:val="0"/>
                <w:sz w:val="18"/>
                <w:szCs w:val="18"/>
                <w:lang w:eastAsia="zh-CN"/>
              </w:rPr>
              <w:t>违反本条例规定，在城市市区噪声敏感建筑物集中区域内，夜间进行禁止进行的产生环境噪声污染的建筑施工作业的，由城市管理部门责令改正，可以处五万元以上十万元以下的罚款。</w:t>
            </w:r>
          </w:p>
        </w:tc>
        <w:tc>
          <w:tcPr>
            <w:tcW w:w="1200" w:type="dxa"/>
            <w:noWrap w:val="0"/>
            <w:vAlign w:val="center"/>
          </w:tcPr>
          <w:p>
            <w:pPr>
              <w:widowControl/>
              <w:spacing w:line="340" w:lineRule="exact"/>
              <w:jc w:val="left"/>
              <w:textAlignment w:val="auto"/>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340" w:lineRule="exact"/>
              <w:jc w:val="left"/>
              <w:textAlignment w:val="auto"/>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34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1803" w:type="dxa"/>
            <w:noWrap w:val="0"/>
            <w:vAlign w:val="center"/>
          </w:tcPr>
          <w:p>
            <w:pPr>
              <w:spacing w:line="340" w:lineRule="exact"/>
              <w:jc w:val="left"/>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对擅自在城市道路两侧和公共场地摆设摊点，或者未按批准的时间、地点和范围从事有关经营活动的处罚</w:t>
            </w:r>
          </w:p>
        </w:tc>
        <w:tc>
          <w:tcPr>
            <w:tcW w:w="4141" w:type="dxa"/>
            <w:noWrap w:val="0"/>
            <w:vAlign w:val="center"/>
          </w:tcPr>
          <w:p>
            <w:pPr>
              <w:pStyle w:val="2"/>
              <w:ind w:firstLine="360" w:firstLineChars="200"/>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《河北省城市市容和环境卫生条例》第二十四条第一款</w:t>
            </w:r>
            <w:r>
              <w:rPr>
                <w:rFonts w:hint="eastAsia" w:ascii="宋体" w:hAnsi="宋体" w:eastAsia="宋体" w:cs="宋体"/>
                <w:kern w:val="0"/>
                <w:sz w:val="18"/>
                <w:szCs w:val="18"/>
                <w:lang w:eastAsia="zh"/>
              </w:rPr>
              <w:t>　</w:t>
            </w:r>
            <w:r>
              <w:rPr>
                <w:rFonts w:hint="eastAsia" w:ascii="宋体" w:hAnsi="宋体" w:eastAsia="宋体" w:cs="宋体"/>
                <w:kern w:val="0"/>
                <w:sz w:val="18"/>
                <w:szCs w:val="18"/>
                <w:lang w:eastAsia="zh-CN"/>
              </w:rPr>
              <w:t>在城市道路两侧或者公共场地临时摆设摊点，应当向市容和环境卫生行政主管部门提出书面申请。市容和环境卫生行政主管部门应当自接到申请之日起五个工作日内做出是否批准的答复。经营者应当按批准的时间、地点和范围从事有关经营活动，负责经营范围内的环境卫生。</w:t>
            </w:r>
          </w:p>
          <w:p>
            <w:pPr>
              <w:pStyle w:val="2"/>
              <w:widowControl/>
              <w:ind w:firstLineChars="200"/>
              <w:jc w:val="left"/>
              <w:textAlignment w:val="auto"/>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第三款</w:t>
            </w:r>
            <w:r>
              <w:rPr>
                <w:rFonts w:hint="eastAsia" w:ascii="宋体" w:hAnsi="宋体" w:eastAsia="宋体" w:cs="宋体"/>
                <w:kern w:val="0"/>
                <w:sz w:val="18"/>
                <w:szCs w:val="18"/>
                <w:lang w:eastAsia="zh"/>
              </w:rPr>
              <w:t>　</w:t>
            </w:r>
            <w:r>
              <w:rPr>
                <w:rFonts w:hint="eastAsia" w:ascii="宋体" w:hAnsi="宋体" w:eastAsia="宋体" w:cs="宋体"/>
                <w:kern w:val="0"/>
                <w:sz w:val="18"/>
                <w:szCs w:val="18"/>
                <w:lang w:eastAsia="zh-CN"/>
              </w:rPr>
              <w:t>未经市容和环境卫生行政主管部门同意，擅自在城市道路两侧和公共场地摆设摊点，或者未按批准的时间、地点和范围从事有关经营活动的，责令停止经营；拒不停止经营的，每次处以二十元以上一百元以下的罚款。</w:t>
            </w:r>
          </w:p>
          <w:p>
            <w:pPr>
              <w:pStyle w:val="2"/>
              <w:ind w:firstLine="360" w:firstLineChars="200"/>
              <w:jc w:val="left"/>
              <w:rPr>
                <w:rFonts w:hint="eastAsia"/>
                <w:lang w:val="en-US" w:eastAsia="zh-CN"/>
              </w:rPr>
            </w:pPr>
            <w:r>
              <w:rPr>
                <w:rFonts w:hint="eastAsia" w:hAnsi="宋体" w:eastAsia="宋体" w:cs="宋体"/>
                <w:kern w:val="0"/>
                <w:sz w:val="18"/>
                <w:szCs w:val="18"/>
              </w:rPr>
              <w:t>《保定市城市市容和环境卫生条例》第四十六条  违反本条例规定，未向市容和环境卫生行政主管部门备案，擅自在城市道路两侧和公共场地摆设摊点，或者未按备案的时间、地点和范围从事有关经营活动的，责令停止经营；拒不停止经营的，每次处以二十元以上一百元以下的罚款。</w:t>
            </w:r>
          </w:p>
        </w:tc>
        <w:tc>
          <w:tcPr>
            <w:tcW w:w="1200" w:type="dxa"/>
            <w:noWrap w:val="0"/>
            <w:vAlign w:val="center"/>
          </w:tcPr>
          <w:p>
            <w:pPr>
              <w:widowControl/>
              <w:spacing w:line="340" w:lineRule="exact"/>
              <w:jc w:val="left"/>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3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340" w:lineRule="exact"/>
              <w:jc w:val="left"/>
              <w:textAlignment w:val="auto"/>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11</w:t>
            </w:r>
          </w:p>
        </w:tc>
        <w:tc>
          <w:tcPr>
            <w:tcW w:w="1803" w:type="dxa"/>
            <w:noWrap w:val="0"/>
            <w:vAlign w:val="center"/>
          </w:tcPr>
          <w:p>
            <w:pPr>
              <w:spacing w:line="280" w:lineRule="exact"/>
              <w:jc w:val="left"/>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对</w:t>
            </w:r>
            <w:r>
              <w:rPr>
                <w:rFonts w:hint="eastAsia" w:ascii="宋体" w:hAnsi="宋体" w:eastAsia="宋体" w:cs="宋体"/>
                <w:kern w:val="0"/>
                <w:sz w:val="18"/>
                <w:szCs w:val="18"/>
              </w:rPr>
              <w:t>占用道路、绿地、公共场所等从事车辆清洗、维修经营活动</w:t>
            </w:r>
            <w:r>
              <w:rPr>
                <w:rFonts w:hint="eastAsia" w:ascii="宋体" w:hAnsi="宋体" w:eastAsia="宋体" w:cs="宋体"/>
                <w:kern w:val="0"/>
                <w:sz w:val="18"/>
                <w:szCs w:val="18"/>
                <w:lang w:eastAsia="zh-CN"/>
              </w:rPr>
              <w:t>的处罚</w:t>
            </w:r>
          </w:p>
        </w:tc>
        <w:tc>
          <w:tcPr>
            <w:tcW w:w="4141" w:type="dxa"/>
            <w:noWrap w:val="0"/>
            <w:vAlign w:val="center"/>
          </w:tcPr>
          <w:p>
            <w:pPr>
              <w:pStyle w:val="2"/>
              <w:widowControl/>
              <w:ind w:firstLineChars="200"/>
              <w:jc w:val="left"/>
              <w:rPr>
                <w:rFonts w:hint="eastAsia" w:ascii="宋体" w:hAnsi="宋体" w:eastAsia="宋体" w:cs="宋体"/>
                <w:kern w:val="0"/>
                <w:sz w:val="18"/>
                <w:szCs w:val="18"/>
              </w:rPr>
            </w:pPr>
            <w:r>
              <w:rPr>
                <w:rFonts w:hint="eastAsia" w:ascii="宋体" w:hAnsi="宋体" w:eastAsia="宋体" w:cs="宋体"/>
                <w:kern w:val="0"/>
                <w:sz w:val="18"/>
                <w:szCs w:val="18"/>
                <w:lang w:eastAsia="zh-CN"/>
              </w:rPr>
              <w:t>《</w:t>
            </w:r>
            <w:r>
              <w:rPr>
                <w:rFonts w:hint="eastAsia" w:ascii="宋体" w:hAnsi="宋体" w:eastAsia="宋体" w:cs="宋体"/>
                <w:kern w:val="0"/>
                <w:sz w:val="18"/>
                <w:szCs w:val="18"/>
              </w:rPr>
              <w:t>河北省城市市容和环境卫生条例</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第三十八条</w:t>
            </w:r>
            <w:r>
              <w:rPr>
                <w:rFonts w:hint="eastAsia" w:ascii="宋体" w:hAnsi="宋体" w:eastAsia="宋体" w:cs="宋体"/>
                <w:kern w:val="0"/>
                <w:sz w:val="18"/>
                <w:szCs w:val="18"/>
                <w:lang w:eastAsia="zh-CN"/>
              </w:rPr>
              <w:t>　</w:t>
            </w:r>
            <w:r>
              <w:rPr>
                <w:rFonts w:hint="eastAsia" w:ascii="宋体" w:hAnsi="宋体" w:eastAsia="宋体" w:cs="宋体"/>
                <w:kern w:val="0"/>
                <w:sz w:val="18"/>
                <w:szCs w:val="18"/>
              </w:rPr>
              <w:t>从事车辆清洗、维修经营活动，应当在室内进行，不得占用道路、绿地、公共场所等。违反规定的，处以五百元以上二千元以下罚款。</w:t>
            </w:r>
          </w:p>
          <w:p>
            <w:pPr>
              <w:pStyle w:val="2"/>
              <w:widowControl/>
              <w:ind w:firstLineChars="200"/>
              <w:jc w:val="left"/>
              <w:rPr>
                <w:rFonts w:hint="eastAsia" w:hAnsi="宋体" w:eastAsia="宋体" w:cs="宋体"/>
                <w:kern w:val="0"/>
                <w:sz w:val="18"/>
                <w:szCs w:val="18"/>
                <w:lang w:val="en-US" w:eastAsia="zh-CN"/>
              </w:rPr>
            </w:pPr>
            <w:r>
              <w:rPr>
                <w:rFonts w:hint="eastAsia" w:hAnsi="宋体" w:eastAsia="宋体" w:cs="宋体"/>
                <w:kern w:val="0"/>
                <w:sz w:val="18"/>
                <w:szCs w:val="18"/>
              </w:rPr>
              <w:t>《保定市城市市容和环境卫生条例》第五十四条  违反本条例规定，占用道路、绿地、公共场所等室外场地从事车辆清洗、维修经营活动的，处五百元以上二千元以下罚款。</w:t>
            </w:r>
          </w:p>
        </w:tc>
        <w:tc>
          <w:tcPr>
            <w:tcW w:w="1200" w:type="dxa"/>
            <w:noWrap w:val="0"/>
            <w:vAlign w:val="center"/>
          </w:tcPr>
          <w:p>
            <w:pPr>
              <w:pStyle w:val="2"/>
              <w:ind w:firstLineChars="200"/>
              <w:jc w:val="left"/>
              <w:textAlignment w:val="auto"/>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w:t>
            </w:r>
          </w:p>
        </w:tc>
        <w:tc>
          <w:tcPr>
            <w:tcW w:w="1803" w:type="dxa"/>
            <w:noWrap w:val="0"/>
            <w:vAlign w:val="center"/>
          </w:tcPr>
          <w:p>
            <w:pPr>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对随地吐痰、便溺</w:t>
            </w:r>
            <w:r>
              <w:rPr>
                <w:rFonts w:hint="eastAsia" w:ascii="宋体" w:hAnsi="宋体" w:eastAsia="宋体" w:cs="宋体"/>
                <w:kern w:val="0"/>
                <w:sz w:val="18"/>
                <w:szCs w:val="18"/>
                <w:lang w:eastAsia="zh"/>
              </w:rPr>
              <w:t>行为的处罚</w:t>
            </w:r>
          </w:p>
        </w:tc>
        <w:tc>
          <w:tcPr>
            <w:tcW w:w="4141" w:type="dxa"/>
            <w:noWrap w:val="0"/>
            <w:vAlign w:val="center"/>
          </w:tcPr>
          <w:p>
            <w:pPr>
              <w:pStyle w:val="2"/>
              <w:ind w:firstLine="360" w:firstLineChars="200"/>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w:t>
            </w:r>
            <w:r>
              <w:rPr>
                <w:rFonts w:hint="eastAsia" w:ascii="宋体" w:hAnsi="宋体" w:eastAsia="宋体" w:cs="宋体"/>
                <w:kern w:val="0"/>
                <w:sz w:val="18"/>
                <w:szCs w:val="18"/>
              </w:rPr>
              <w:t>河北省城市市容和环境卫生条例</w:t>
            </w:r>
            <w:r>
              <w:rPr>
                <w:rFonts w:hint="eastAsia" w:ascii="宋体" w:hAnsi="宋体" w:eastAsia="宋体" w:cs="宋体"/>
                <w:kern w:val="0"/>
                <w:sz w:val="18"/>
                <w:szCs w:val="18"/>
                <w:lang w:eastAsia="zh-CN"/>
              </w:rPr>
              <w:t>》第四十条</w:t>
            </w:r>
            <w:r>
              <w:rPr>
                <w:rFonts w:hint="eastAsia" w:ascii="宋体" w:hAnsi="宋体" w:eastAsia="宋体" w:cs="宋体"/>
                <w:kern w:val="0"/>
                <w:sz w:val="18"/>
                <w:szCs w:val="18"/>
                <w:lang w:eastAsia="zh"/>
              </w:rPr>
              <w:t>　</w:t>
            </w:r>
            <w:r>
              <w:rPr>
                <w:rFonts w:hint="eastAsia" w:ascii="宋体" w:hAnsi="宋体" w:eastAsia="宋体" w:cs="宋体"/>
                <w:kern w:val="0"/>
                <w:sz w:val="18"/>
                <w:szCs w:val="18"/>
                <w:lang w:eastAsia="zh-CN"/>
              </w:rPr>
              <w:t>禁止下列影响环境卫生的行为：</w:t>
            </w:r>
          </w:p>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㈠</w:t>
            </w:r>
            <w:r>
              <w:rPr>
                <w:rFonts w:hint="eastAsia" w:ascii="宋体" w:hAnsi="宋体" w:eastAsia="宋体" w:cs="宋体"/>
                <w:kern w:val="0"/>
                <w:sz w:val="18"/>
                <w:szCs w:val="18"/>
                <w:lang w:eastAsia="zh-CN"/>
              </w:rPr>
              <w:t>随地吐痰、便溺；</w:t>
            </w:r>
          </w:p>
          <w:p>
            <w:pPr>
              <w:pStyle w:val="2"/>
              <w:widowControl/>
              <w:ind w:firstLineChars="200"/>
              <w:jc w:val="left"/>
              <w:textAlignment w:val="center"/>
              <w:rPr>
                <w:rFonts w:hint="eastAsia"/>
                <w:lang w:eastAsia="zh-CN"/>
              </w:rPr>
            </w:pPr>
            <w:r>
              <w:rPr>
                <w:rFonts w:hint="eastAsia" w:ascii="宋体" w:hAnsi="宋体" w:eastAsia="宋体" w:cs="宋体"/>
                <w:kern w:val="0"/>
                <w:sz w:val="18"/>
                <w:szCs w:val="18"/>
                <w:lang w:eastAsia="zh-CN"/>
              </w:rPr>
              <w:t>违反前款第</w:t>
            </w:r>
            <w:r>
              <w:rPr>
                <w:rFonts w:hint="eastAsia" w:ascii="宋体" w:hAnsi="宋体" w:eastAsia="宋体" w:cs="宋体"/>
                <w:kern w:val="0"/>
                <w:sz w:val="18"/>
                <w:szCs w:val="18"/>
                <w:lang w:eastAsia="zh"/>
              </w:rPr>
              <w:t>㈠</w:t>
            </w:r>
            <w:r>
              <w:rPr>
                <w:rFonts w:hint="eastAsia" w:ascii="宋体" w:hAnsi="宋体" w:eastAsia="宋体" w:cs="宋体"/>
                <w:kern w:val="0"/>
                <w:sz w:val="18"/>
                <w:szCs w:val="18"/>
                <w:lang w:eastAsia="zh-CN"/>
              </w:rPr>
              <w:t>项</w:t>
            </w:r>
            <w:r>
              <w:rPr>
                <w:rFonts w:hint="eastAsia" w:ascii="宋体" w:hAnsi="宋体" w:eastAsia="宋体" w:cs="宋体"/>
                <w:kern w:val="0"/>
                <w:sz w:val="18"/>
                <w:szCs w:val="18"/>
                <w:lang w:eastAsia="zh"/>
              </w:rPr>
              <w:t>……</w:t>
            </w:r>
            <w:r>
              <w:rPr>
                <w:rFonts w:hint="eastAsia" w:ascii="宋体" w:hAnsi="宋体" w:eastAsia="宋体" w:cs="宋体"/>
                <w:kern w:val="0"/>
                <w:sz w:val="18"/>
                <w:szCs w:val="18"/>
                <w:lang w:eastAsia="zh-CN"/>
              </w:rPr>
              <w:t>规定的，责令改正，处以十元以上五十元以下罚款。</w:t>
            </w:r>
          </w:p>
        </w:tc>
        <w:tc>
          <w:tcPr>
            <w:tcW w:w="1200" w:type="dxa"/>
            <w:noWrap w:val="0"/>
            <w:vAlign w:val="center"/>
          </w:tcPr>
          <w:p>
            <w:pPr>
              <w:widowControl/>
              <w:spacing w:line="280" w:lineRule="exact"/>
              <w:jc w:val="left"/>
              <w:textAlignment w:val="center"/>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13</w:t>
            </w:r>
          </w:p>
        </w:tc>
        <w:tc>
          <w:tcPr>
            <w:tcW w:w="1803" w:type="dxa"/>
            <w:noWrap w:val="0"/>
            <w:vAlign w:val="center"/>
          </w:tcPr>
          <w:p>
            <w:pPr>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对</w:t>
            </w:r>
            <w:r>
              <w:rPr>
                <w:rFonts w:hint="eastAsia" w:ascii="宋体" w:hAnsi="宋体" w:eastAsia="宋体" w:cs="宋体"/>
                <w:kern w:val="0"/>
                <w:sz w:val="18"/>
                <w:szCs w:val="18"/>
                <w:lang w:eastAsia="zh-CN"/>
              </w:rPr>
              <w:t>乱丢瓜果皮核、纸屑、烟头、口香糖、饮料罐、塑料袋、食品包装袋等废弃物</w:t>
            </w:r>
            <w:r>
              <w:rPr>
                <w:rFonts w:hint="eastAsia" w:ascii="宋体" w:hAnsi="宋体" w:eastAsia="宋体" w:cs="宋体"/>
                <w:kern w:val="0"/>
                <w:sz w:val="18"/>
                <w:szCs w:val="18"/>
                <w:lang w:eastAsia="zh"/>
              </w:rPr>
              <w:t>行为的处罚</w:t>
            </w:r>
          </w:p>
        </w:tc>
        <w:tc>
          <w:tcPr>
            <w:tcW w:w="4141" w:type="dxa"/>
            <w:noWrap w:val="0"/>
            <w:vAlign w:val="center"/>
          </w:tcPr>
          <w:p>
            <w:pPr>
              <w:pStyle w:val="2"/>
              <w:ind w:firstLine="360" w:firstLineChars="200"/>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w:t>
            </w:r>
            <w:r>
              <w:rPr>
                <w:rFonts w:hint="eastAsia" w:ascii="宋体" w:hAnsi="宋体" w:eastAsia="宋体" w:cs="宋体"/>
                <w:kern w:val="0"/>
                <w:sz w:val="18"/>
                <w:szCs w:val="18"/>
              </w:rPr>
              <w:t>河北省城市市容和环境卫生条例</w:t>
            </w:r>
            <w:r>
              <w:rPr>
                <w:rFonts w:hint="eastAsia" w:ascii="宋体" w:hAnsi="宋体" w:eastAsia="宋体" w:cs="宋体"/>
                <w:kern w:val="0"/>
                <w:sz w:val="18"/>
                <w:szCs w:val="18"/>
                <w:lang w:eastAsia="zh-CN"/>
              </w:rPr>
              <w:t>》第四十条</w:t>
            </w:r>
            <w:r>
              <w:rPr>
                <w:rFonts w:hint="eastAsia" w:ascii="宋体" w:hAnsi="宋体" w:eastAsia="宋体" w:cs="宋体"/>
                <w:kern w:val="0"/>
                <w:sz w:val="18"/>
                <w:szCs w:val="18"/>
                <w:lang w:eastAsia="zh"/>
              </w:rPr>
              <w:t>　</w:t>
            </w:r>
            <w:r>
              <w:rPr>
                <w:rFonts w:hint="eastAsia" w:ascii="宋体" w:hAnsi="宋体" w:eastAsia="宋体" w:cs="宋体"/>
                <w:kern w:val="0"/>
                <w:sz w:val="18"/>
                <w:szCs w:val="18"/>
                <w:lang w:eastAsia="zh-CN"/>
              </w:rPr>
              <w:t>禁止下列影响环境卫生的行为：</w:t>
            </w:r>
          </w:p>
          <w:p>
            <w:pPr>
              <w:pStyle w:val="2"/>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㈡</w:t>
            </w:r>
            <w:r>
              <w:rPr>
                <w:rFonts w:hint="eastAsia" w:ascii="宋体" w:hAnsi="宋体" w:eastAsia="宋体" w:cs="宋体"/>
                <w:kern w:val="0"/>
                <w:sz w:val="18"/>
                <w:szCs w:val="18"/>
                <w:lang w:eastAsia="zh-CN"/>
              </w:rPr>
              <w:t>乱丢瓜果皮核、纸屑、烟头、口香糖、饮料罐、塑料袋、食品包装袋等废弃物；</w:t>
            </w:r>
          </w:p>
          <w:p>
            <w:pPr>
              <w:pStyle w:val="2"/>
              <w:jc w:val="left"/>
              <w:rPr>
                <w:rFonts w:hint="eastAsia"/>
                <w:lang w:eastAsia="zh-CN"/>
              </w:rPr>
            </w:pPr>
            <w:r>
              <w:rPr>
                <w:rFonts w:hint="eastAsia" w:ascii="宋体" w:hAnsi="宋体" w:eastAsia="宋体" w:cs="宋体"/>
                <w:kern w:val="0"/>
                <w:sz w:val="18"/>
                <w:szCs w:val="18"/>
                <w:lang w:eastAsia="zh-CN"/>
              </w:rPr>
              <w:t>违反前款</w:t>
            </w:r>
            <w:r>
              <w:rPr>
                <w:rFonts w:hint="eastAsia" w:ascii="宋体" w:hAnsi="宋体" w:eastAsia="宋体" w:cs="宋体"/>
                <w:kern w:val="0"/>
                <w:sz w:val="18"/>
                <w:szCs w:val="18"/>
                <w:lang w:eastAsia="zh"/>
              </w:rPr>
              <w:t>……</w:t>
            </w:r>
            <w:r>
              <w:rPr>
                <w:rFonts w:hint="eastAsia" w:ascii="宋体" w:hAnsi="宋体" w:eastAsia="宋体" w:cs="宋体"/>
                <w:kern w:val="0"/>
                <w:sz w:val="18"/>
                <w:szCs w:val="18"/>
                <w:lang w:eastAsia="zh-CN"/>
              </w:rPr>
              <w:t>第</w:t>
            </w:r>
            <w:r>
              <w:rPr>
                <w:rFonts w:hint="eastAsia" w:ascii="宋体" w:hAnsi="宋体" w:eastAsia="宋体" w:cs="宋体"/>
                <w:kern w:val="0"/>
                <w:sz w:val="18"/>
                <w:szCs w:val="18"/>
                <w:lang w:eastAsia="zh"/>
              </w:rPr>
              <w:t>㈡</w:t>
            </w:r>
            <w:r>
              <w:rPr>
                <w:rFonts w:hint="eastAsia" w:ascii="宋体" w:hAnsi="宋体" w:eastAsia="宋体" w:cs="宋体"/>
                <w:kern w:val="0"/>
                <w:sz w:val="18"/>
                <w:szCs w:val="18"/>
                <w:lang w:eastAsia="zh-CN"/>
              </w:rPr>
              <w:t>项规定的，责令改正，处以十元以上五十元以下罚款。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14</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w:t>
            </w:r>
            <w:r>
              <w:rPr>
                <w:rFonts w:hint="eastAsia" w:ascii="宋体" w:hAnsi="宋体" w:eastAsia="宋体" w:cs="宋体"/>
                <w:kern w:val="0"/>
                <w:sz w:val="18"/>
                <w:szCs w:val="18"/>
                <w:lang w:eastAsia="zh-CN"/>
              </w:rPr>
              <w:t>乱倒污水，乱丢电池、荧光灯管、电子显示屏等有毒、有害物品</w:t>
            </w:r>
            <w:r>
              <w:rPr>
                <w:rFonts w:hint="eastAsia" w:ascii="宋体" w:hAnsi="宋体" w:eastAsia="宋体" w:cs="宋体"/>
                <w:kern w:val="0"/>
                <w:sz w:val="18"/>
                <w:szCs w:val="18"/>
                <w:lang w:eastAsia="zh"/>
              </w:rPr>
              <w:t>行为的处罚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w:t>
            </w:r>
            <w:r>
              <w:rPr>
                <w:rFonts w:hint="eastAsia" w:ascii="宋体" w:hAnsi="宋体" w:eastAsia="宋体" w:cs="宋体"/>
                <w:kern w:val="0"/>
                <w:sz w:val="18"/>
                <w:szCs w:val="18"/>
              </w:rPr>
              <w:t>河北省城市市容和环境卫生条例</w:t>
            </w:r>
            <w:r>
              <w:rPr>
                <w:rFonts w:hint="eastAsia" w:ascii="宋体" w:hAnsi="宋体" w:eastAsia="宋体" w:cs="宋体"/>
                <w:kern w:val="0"/>
                <w:sz w:val="18"/>
                <w:szCs w:val="18"/>
                <w:lang w:eastAsia="zh-CN"/>
              </w:rPr>
              <w:t>》第四十条</w:t>
            </w:r>
            <w:r>
              <w:rPr>
                <w:rFonts w:hint="eastAsia" w:ascii="宋体" w:hAnsi="宋体" w:eastAsia="宋体" w:cs="宋体"/>
                <w:kern w:val="0"/>
                <w:sz w:val="18"/>
                <w:szCs w:val="18"/>
                <w:lang w:eastAsia="zh"/>
              </w:rPr>
              <w:t>　</w:t>
            </w:r>
            <w:r>
              <w:rPr>
                <w:rFonts w:hint="eastAsia" w:ascii="宋体" w:hAnsi="宋体" w:eastAsia="宋体" w:cs="宋体"/>
                <w:kern w:val="0"/>
                <w:sz w:val="18"/>
                <w:szCs w:val="18"/>
                <w:lang w:eastAsia="zh-CN"/>
              </w:rPr>
              <w:t>禁止下列影响环境卫生的行为：</w:t>
            </w:r>
          </w:p>
          <w:p>
            <w:pPr>
              <w:widowControl/>
              <w:spacing w:line="280" w:lineRule="exact"/>
              <w:ind w:firstLine="360"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㈢</w:t>
            </w:r>
            <w:r>
              <w:rPr>
                <w:rFonts w:hint="eastAsia" w:ascii="宋体" w:hAnsi="宋体" w:eastAsia="宋体" w:cs="宋体"/>
                <w:kern w:val="0"/>
                <w:sz w:val="18"/>
                <w:szCs w:val="18"/>
                <w:lang w:eastAsia="zh-CN"/>
              </w:rPr>
              <w:t>乱倒污水，乱丢电池、荧光灯管、电子显示屏等有毒、有害物品；</w:t>
            </w:r>
          </w:p>
          <w:p>
            <w:pPr>
              <w:widowControl/>
              <w:spacing w:line="280" w:lineRule="exact"/>
              <w:ind w:firstLine="360" w:firstLineChars="200"/>
              <w:jc w:val="left"/>
              <w:textAlignment w:val="center"/>
              <w:rPr>
                <w:rFonts w:hint="eastAsia"/>
                <w:lang w:eastAsia="zh"/>
              </w:rPr>
            </w:pPr>
            <w:r>
              <w:rPr>
                <w:rFonts w:hint="eastAsia" w:ascii="宋体" w:hAnsi="宋体" w:eastAsia="宋体" w:cs="宋体"/>
                <w:kern w:val="0"/>
                <w:sz w:val="18"/>
                <w:szCs w:val="18"/>
                <w:lang w:eastAsia="zh"/>
              </w:rPr>
              <w:t>……</w:t>
            </w:r>
            <w:r>
              <w:rPr>
                <w:rFonts w:hint="eastAsia" w:ascii="宋体" w:hAnsi="宋体" w:eastAsia="宋体" w:cs="宋体"/>
                <w:kern w:val="0"/>
                <w:sz w:val="18"/>
                <w:szCs w:val="18"/>
                <w:lang w:eastAsia="zh-CN"/>
              </w:rPr>
              <w:t>违反前款第</w:t>
            </w:r>
            <w:r>
              <w:rPr>
                <w:rFonts w:hint="eastAsia" w:ascii="宋体" w:hAnsi="宋体" w:eastAsia="宋体" w:cs="宋体"/>
                <w:kern w:val="0"/>
                <w:sz w:val="18"/>
                <w:szCs w:val="18"/>
                <w:lang w:eastAsia="zh"/>
              </w:rPr>
              <w:t>㈢</w:t>
            </w:r>
            <w:r>
              <w:rPr>
                <w:rFonts w:hint="eastAsia" w:ascii="宋体" w:hAnsi="宋体" w:eastAsia="宋体" w:cs="宋体"/>
                <w:kern w:val="0"/>
                <w:sz w:val="18"/>
                <w:szCs w:val="18"/>
                <w:lang w:eastAsia="zh-CN"/>
              </w:rPr>
              <w:t>项规定的，责令改正，处以二十元以上五十元以下罚款。</w:t>
            </w:r>
          </w:p>
        </w:tc>
        <w:tc>
          <w:tcPr>
            <w:tcW w:w="1200" w:type="dxa"/>
            <w:noWrap w:val="0"/>
            <w:vAlign w:val="center"/>
          </w:tcPr>
          <w:p>
            <w:pPr>
              <w:widowControl/>
              <w:spacing w:line="280" w:lineRule="exact"/>
              <w:jc w:val="left"/>
              <w:textAlignment w:val="center"/>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15</w:t>
            </w:r>
          </w:p>
        </w:tc>
        <w:tc>
          <w:tcPr>
            <w:tcW w:w="1803" w:type="dxa"/>
            <w:noWrap w:val="0"/>
            <w:vAlign w:val="center"/>
          </w:tcPr>
          <w:p>
            <w:pPr>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对</w:t>
            </w:r>
            <w:r>
              <w:rPr>
                <w:rFonts w:hint="eastAsia" w:ascii="宋体" w:hAnsi="宋体" w:eastAsia="宋体" w:cs="宋体"/>
                <w:kern w:val="0"/>
                <w:sz w:val="18"/>
                <w:szCs w:val="18"/>
                <w:lang w:eastAsia="zh-CN"/>
              </w:rPr>
              <w:t>焚烧树叶、垃圾或者其他物品</w:t>
            </w:r>
            <w:r>
              <w:rPr>
                <w:rFonts w:hint="eastAsia" w:ascii="宋体" w:hAnsi="宋体" w:eastAsia="宋体" w:cs="宋体"/>
                <w:kern w:val="0"/>
                <w:sz w:val="18"/>
                <w:szCs w:val="18"/>
                <w:lang w:eastAsia="zh"/>
              </w:rPr>
              <w:t>行为的处罚</w:t>
            </w:r>
          </w:p>
        </w:tc>
        <w:tc>
          <w:tcPr>
            <w:tcW w:w="4141" w:type="dxa"/>
            <w:noWrap w:val="0"/>
            <w:vAlign w:val="center"/>
          </w:tcPr>
          <w:p>
            <w:pPr>
              <w:spacing w:line="280" w:lineRule="exact"/>
              <w:ind w:firstLine="360" w:firstLineChars="200"/>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w:t>
            </w:r>
            <w:r>
              <w:rPr>
                <w:rFonts w:hint="eastAsia" w:ascii="宋体" w:hAnsi="宋体" w:eastAsia="宋体" w:cs="宋体"/>
                <w:kern w:val="0"/>
                <w:sz w:val="18"/>
                <w:szCs w:val="18"/>
              </w:rPr>
              <w:t>河北省城市市容和环境卫生条例</w:t>
            </w:r>
            <w:r>
              <w:rPr>
                <w:rFonts w:hint="eastAsia" w:ascii="宋体" w:hAnsi="宋体" w:eastAsia="宋体" w:cs="宋体"/>
                <w:kern w:val="0"/>
                <w:sz w:val="18"/>
                <w:szCs w:val="18"/>
                <w:lang w:eastAsia="zh-CN"/>
              </w:rPr>
              <w:t>》第四十条</w:t>
            </w:r>
            <w:r>
              <w:rPr>
                <w:rFonts w:hint="eastAsia" w:ascii="宋体" w:hAnsi="宋体" w:eastAsia="宋体" w:cs="宋体"/>
                <w:kern w:val="0"/>
                <w:sz w:val="18"/>
                <w:szCs w:val="18"/>
                <w:lang w:eastAsia="zh"/>
              </w:rPr>
              <w:t>　</w:t>
            </w:r>
            <w:r>
              <w:rPr>
                <w:rFonts w:hint="eastAsia" w:ascii="宋体" w:hAnsi="宋体" w:eastAsia="宋体" w:cs="宋体"/>
                <w:kern w:val="0"/>
                <w:sz w:val="18"/>
                <w:szCs w:val="18"/>
                <w:lang w:eastAsia="zh-CN"/>
              </w:rPr>
              <w:t>禁止下列影响环境卫生的行为：</w:t>
            </w:r>
          </w:p>
          <w:p>
            <w:pPr>
              <w:widowControl/>
              <w:spacing w:line="280" w:lineRule="exact"/>
              <w:ind w:firstLine="336" w:firstLineChars="200"/>
              <w:jc w:val="left"/>
              <w:textAlignment w:val="center"/>
              <w:rPr>
                <w:rFonts w:hint="eastAsia" w:ascii="宋体" w:hAnsi="宋体" w:eastAsia="宋体" w:cs="宋体"/>
                <w:spacing w:val="-6"/>
                <w:kern w:val="0"/>
                <w:sz w:val="18"/>
                <w:szCs w:val="18"/>
                <w:lang w:eastAsia="zh-CN"/>
              </w:rPr>
            </w:pPr>
            <w:r>
              <w:rPr>
                <w:rFonts w:hint="eastAsia" w:ascii="宋体" w:hAnsi="宋体" w:eastAsia="宋体" w:cs="宋体"/>
                <w:spacing w:val="-6"/>
                <w:kern w:val="0"/>
                <w:sz w:val="18"/>
                <w:szCs w:val="18"/>
                <w:lang w:eastAsia="zh"/>
              </w:rPr>
              <w:t>㈣</w:t>
            </w:r>
            <w:r>
              <w:rPr>
                <w:rFonts w:hint="eastAsia" w:ascii="宋体" w:hAnsi="宋体" w:eastAsia="宋体" w:cs="宋体"/>
                <w:spacing w:val="-6"/>
                <w:kern w:val="0"/>
                <w:sz w:val="18"/>
                <w:szCs w:val="18"/>
                <w:lang w:eastAsia="zh-CN"/>
              </w:rPr>
              <w:t>焚烧树叶、垃圾或者其他物品；</w:t>
            </w:r>
          </w:p>
          <w:p>
            <w:pPr>
              <w:widowControl/>
              <w:spacing w:line="280" w:lineRule="exact"/>
              <w:ind w:firstLine="360"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w:t>
            </w:r>
            <w:r>
              <w:rPr>
                <w:rFonts w:hint="eastAsia" w:ascii="宋体" w:hAnsi="宋体" w:eastAsia="宋体" w:cs="宋体"/>
                <w:kern w:val="0"/>
                <w:sz w:val="18"/>
                <w:szCs w:val="18"/>
                <w:lang w:eastAsia="zh-CN"/>
              </w:rPr>
              <w:t>违反前款第</w:t>
            </w:r>
            <w:r>
              <w:rPr>
                <w:rFonts w:hint="eastAsia" w:ascii="宋体" w:hAnsi="宋体" w:eastAsia="宋体" w:cs="宋体"/>
                <w:kern w:val="0"/>
                <w:sz w:val="18"/>
                <w:szCs w:val="18"/>
                <w:lang w:eastAsia="zh"/>
              </w:rPr>
              <w:t>㈣</w:t>
            </w:r>
            <w:r>
              <w:rPr>
                <w:rFonts w:hint="eastAsia" w:ascii="宋体" w:hAnsi="宋体" w:eastAsia="宋体" w:cs="宋体"/>
                <w:kern w:val="0"/>
                <w:sz w:val="18"/>
                <w:szCs w:val="18"/>
                <w:lang w:eastAsia="zh-CN"/>
              </w:rPr>
              <w:t>项规定的，责令改正，处以五十元以上二百元以下罚款。</w:t>
            </w:r>
          </w:p>
        </w:tc>
        <w:tc>
          <w:tcPr>
            <w:tcW w:w="1200" w:type="dxa"/>
            <w:noWrap w:val="0"/>
            <w:vAlign w:val="center"/>
          </w:tcPr>
          <w:p>
            <w:pPr>
              <w:widowControl/>
              <w:spacing w:line="280" w:lineRule="exact"/>
              <w:jc w:val="left"/>
              <w:textAlignment w:val="center"/>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16</w:t>
            </w:r>
          </w:p>
        </w:tc>
        <w:tc>
          <w:tcPr>
            <w:tcW w:w="1803" w:type="dxa"/>
            <w:noWrap w:val="0"/>
            <w:vAlign w:val="center"/>
          </w:tcPr>
          <w:p>
            <w:pPr>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对</w:t>
            </w:r>
            <w:r>
              <w:rPr>
                <w:rFonts w:hint="eastAsia" w:ascii="宋体" w:hAnsi="宋体" w:eastAsia="宋体" w:cs="宋体"/>
                <w:kern w:val="0"/>
                <w:sz w:val="18"/>
                <w:szCs w:val="18"/>
                <w:lang w:eastAsia="zh-CN"/>
              </w:rPr>
              <w:t>在街巷和居住区从事商业性屠宰家畜家禽和加工肉类、水产品等活动</w:t>
            </w:r>
            <w:r>
              <w:rPr>
                <w:rFonts w:hint="eastAsia" w:ascii="宋体" w:hAnsi="宋体" w:eastAsia="宋体" w:cs="宋体"/>
                <w:kern w:val="0"/>
                <w:sz w:val="18"/>
                <w:szCs w:val="18"/>
                <w:lang w:val="en-US" w:eastAsia="zh-CN"/>
              </w:rPr>
              <w:t>的处罚</w:t>
            </w:r>
          </w:p>
        </w:tc>
        <w:tc>
          <w:tcPr>
            <w:tcW w:w="4141" w:type="dxa"/>
            <w:noWrap w:val="0"/>
            <w:vAlign w:val="center"/>
          </w:tcPr>
          <w:p>
            <w:pPr>
              <w:pStyle w:val="2"/>
              <w:ind w:firstLine="360" w:firstLineChars="200"/>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w:t>
            </w:r>
            <w:r>
              <w:rPr>
                <w:rFonts w:hint="eastAsia" w:ascii="宋体" w:hAnsi="宋体" w:eastAsia="宋体" w:cs="宋体"/>
                <w:kern w:val="0"/>
                <w:sz w:val="18"/>
                <w:szCs w:val="18"/>
              </w:rPr>
              <w:t>河北省城市市容和环境卫生条例</w:t>
            </w:r>
            <w:r>
              <w:rPr>
                <w:rFonts w:hint="eastAsia" w:ascii="宋体" w:hAnsi="宋体" w:eastAsia="宋体" w:cs="宋体"/>
                <w:kern w:val="0"/>
                <w:sz w:val="18"/>
                <w:szCs w:val="18"/>
                <w:lang w:eastAsia="zh-CN"/>
              </w:rPr>
              <w:t>》第四十条</w:t>
            </w:r>
            <w:r>
              <w:rPr>
                <w:rFonts w:hint="eastAsia" w:ascii="宋体" w:hAnsi="宋体" w:eastAsia="宋体" w:cs="宋体"/>
                <w:kern w:val="0"/>
                <w:sz w:val="18"/>
                <w:szCs w:val="18"/>
                <w:lang w:eastAsia="zh"/>
              </w:rPr>
              <w:t>　</w:t>
            </w:r>
            <w:r>
              <w:rPr>
                <w:rFonts w:hint="eastAsia" w:ascii="宋体" w:hAnsi="宋体" w:eastAsia="宋体" w:cs="宋体"/>
                <w:kern w:val="0"/>
                <w:sz w:val="18"/>
                <w:szCs w:val="18"/>
                <w:lang w:eastAsia="zh-CN"/>
              </w:rPr>
              <w:t>禁止下列影响环境卫生的行为：</w:t>
            </w:r>
          </w:p>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㈥</w:t>
            </w:r>
            <w:r>
              <w:rPr>
                <w:rFonts w:hint="eastAsia" w:ascii="宋体" w:hAnsi="宋体" w:eastAsia="宋体" w:cs="宋体"/>
                <w:kern w:val="0"/>
                <w:sz w:val="18"/>
                <w:szCs w:val="18"/>
                <w:lang w:eastAsia="zh-CN"/>
              </w:rPr>
              <w:t>在街巷和居住区从事商业性屠宰家畜家禽和加工肉类、水产品等活动；</w:t>
            </w:r>
          </w:p>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w:t>
            </w:r>
            <w:r>
              <w:rPr>
                <w:rFonts w:hint="eastAsia" w:ascii="宋体" w:hAnsi="宋体" w:eastAsia="宋体" w:cs="宋体"/>
                <w:kern w:val="0"/>
                <w:sz w:val="18"/>
                <w:szCs w:val="18"/>
                <w:lang w:eastAsia="zh-CN"/>
              </w:rPr>
              <w:t>违反前款第</w:t>
            </w:r>
            <w:r>
              <w:rPr>
                <w:rFonts w:hint="eastAsia" w:ascii="宋体" w:hAnsi="宋体" w:eastAsia="宋体" w:cs="宋体"/>
                <w:kern w:val="0"/>
                <w:sz w:val="18"/>
                <w:szCs w:val="18"/>
                <w:lang w:eastAsia="zh"/>
              </w:rPr>
              <w:t>㈥</w:t>
            </w:r>
            <w:r>
              <w:rPr>
                <w:rFonts w:hint="eastAsia" w:ascii="宋体" w:hAnsi="宋体" w:eastAsia="宋体" w:cs="宋体"/>
                <w:kern w:val="0"/>
                <w:sz w:val="18"/>
                <w:szCs w:val="18"/>
                <w:lang w:eastAsia="zh-CN"/>
              </w:rPr>
              <w:t>项规定的，责令改正，处以五百元以上二千元以下罚款。</w:t>
            </w:r>
          </w:p>
          <w:p>
            <w:pPr>
              <w:pStyle w:val="2"/>
              <w:ind w:firstLine="360" w:firstLineChars="200"/>
              <w:jc w:val="left"/>
              <w:rPr>
                <w:rFonts w:hint="eastAsia"/>
                <w:lang w:eastAsia="zh-CN"/>
              </w:rPr>
            </w:pPr>
            <w:r>
              <w:rPr>
                <w:rFonts w:hint="eastAsia" w:ascii="宋体" w:hAnsi="宋体" w:eastAsia="宋体" w:cs="宋体"/>
                <w:kern w:val="0"/>
                <w:sz w:val="18"/>
                <w:szCs w:val="18"/>
                <w:lang w:eastAsia="zh-CN"/>
              </w:rPr>
              <w:t>《保定市城市市容和环境卫生条例》第五十五条第三款  在街巷和居住区从事商业性屠宰家畜家禽和加工肉类、水产品等活动的，责令改正，处五百元以上二千元以下罚款。</w:t>
            </w:r>
          </w:p>
        </w:tc>
        <w:tc>
          <w:tcPr>
            <w:tcW w:w="1200" w:type="dxa"/>
            <w:noWrap w:val="0"/>
            <w:vAlign w:val="center"/>
          </w:tcPr>
          <w:p>
            <w:pPr>
              <w:widowControl/>
              <w:spacing w:line="280" w:lineRule="exact"/>
              <w:jc w:val="left"/>
              <w:textAlignment w:val="center"/>
              <w:rPr>
                <w:rFonts w:hint="eastAsia" w:ascii="宋体" w:hAnsi="宋体" w:eastAsia="宋体" w:cs="宋体"/>
                <w:color w:val="auto"/>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17</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对在城市建筑物、构筑物、地面和其他设施以及树木上涂写、刻画、喷涂或者粘贴小广告等影响市容的行为的处罚</w:t>
            </w:r>
          </w:p>
        </w:tc>
        <w:tc>
          <w:tcPr>
            <w:tcW w:w="4141" w:type="dxa"/>
            <w:noWrap w:val="0"/>
            <w:vAlign w:val="center"/>
          </w:tcPr>
          <w:p>
            <w:pPr>
              <w:pStyle w:val="2"/>
              <w:widowControl/>
              <w:ind w:firstLineChars="200"/>
              <w:jc w:val="left"/>
              <w:textAlignment w:val="center"/>
              <w:rPr>
                <w:rFonts w:hint="eastAsia"/>
                <w:lang w:eastAsia="zh"/>
              </w:rPr>
            </w:pPr>
            <w:r>
              <w:rPr>
                <w:rFonts w:hint="eastAsia" w:ascii="宋体" w:hAnsi="宋体" w:eastAsia="宋体" w:cs="宋体"/>
                <w:kern w:val="0"/>
                <w:sz w:val="18"/>
                <w:szCs w:val="18"/>
                <w:lang w:eastAsia="zh"/>
              </w:rPr>
              <w:t>《河北省城市市容和环境卫生条例》第十七条第一款，禁止在城市建筑物、构筑物、地面和其他设施以及树木上涂写、刻画、喷涂或者粘贴小广告等影响市容的行为。违反规定的，责令清除，对具体行为实施者处以五十元以上二百元以下罚款；对组织者没收非法财物和违法所得，处以二万元以上五万元以下罚款。内容涉及伪造证件、印章、票据等违法行为的，由公安部门依法查处。</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18</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对在道路及其他公共场所吊挂、晾晒物品的处罚</w:t>
            </w:r>
          </w:p>
        </w:tc>
        <w:tc>
          <w:tcPr>
            <w:tcW w:w="4141"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《河北省城市市容和环境卫生条例》第十七条第二款，禁止在道路及其他公共场所吊挂、晾晒物品。违反规定的，责令改正；拒不改正的，处以五十元以上二百元以下罚款。</w:t>
            </w:r>
          </w:p>
          <w:p>
            <w:pPr>
              <w:pStyle w:val="2"/>
              <w:ind w:firstLine="360" w:firstLineChars="200"/>
              <w:jc w:val="left"/>
              <w:rPr>
                <w:rFonts w:hint="eastAsia"/>
                <w:lang w:eastAsia="zh"/>
              </w:rPr>
            </w:pPr>
            <w:r>
              <w:rPr>
                <w:rFonts w:hint="eastAsia" w:ascii="宋体" w:hAnsi="宋体" w:eastAsia="宋体" w:cs="宋体"/>
                <w:kern w:val="0"/>
                <w:sz w:val="18"/>
                <w:szCs w:val="18"/>
                <w:lang w:eastAsia="zh"/>
              </w:rPr>
              <w:t>《保定市城市市容和环境卫生条例》第四十三条　违反本条例规定，在市、县级人民政府规定的街道的临街建筑物的阳台外、窗外，堆放、吊挂影响城市市容的物品的，除责令纠正违法行为、采取补救措施外，可以处警告并处五十元以上二百元以下罚款。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89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对在城市设置户外广告牌、标语牌、招牌、指示牌、画廊、橱窗、霓虹灯、灯箱、条幅、旗帜、显示屏幕、充气装置、实物造型等因陈旧毁损、色彩剥蚀，影响市容的处罚</w:t>
            </w:r>
          </w:p>
        </w:tc>
        <w:tc>
          <w:tcPr>
            <w:tcW w:w="4141" w:type="dxa"/>
            <w:noWrap w:val="0"/>
            <w:vAlign w:val="center"/>
          </w:tcPr>
          <w:p>
            <w:pPr>
              <w:widowControl/>
              <w:spacing w:line="280" w:lineRule="exact"/>
              <w:ind w:firstLine="360" w:firstLineChars="200"/>
              <w:jc w:val="left"/>
              <w:textAlignment w:val="center"/>
              <w:rPr>
                <w:rFonts w:hint="eastAsia"/>
                <w:lang w:eastAsia="zh"/>
              </w:rPr>
            </w:pPr>
            <w:r>
              <w:rPr>
                <w:rFonts w:hint="eastAsia" w:ascii="宋体" w:hAnsi="宋体" w:eastAsia="宋体" w:cs="宋体"/>
                <w:kern w:val="0"/>
                <w:sz w:val="18"/>
                <w:szCs w:val="18"/>
                <w:lang w:eastAsia="zh"/>
              </w:rPr>
              <w:t>《河北省城市市容和环境卫生条例》第十八条第一款，在城市设置户外广告牌、标语牌、招牌、指示牌、画廊、橱窗、霓虹灯、灯箱、条幅、旗帜、显示屏幕、充气装置、实物造型等，应当内容健康、文字规范、外形美观、安全牢固。设置单位对陈旧毁损、色彩剥蚀，影响市容的，应当及时整修、清洗、更换。对有安全隐患的，应当加固或者拆除。《河北省城市市容和环境卫生条例》第十八条第三款 违反上述规定的，责令改正；拒不改正的，处以一千元以上二千元以下罚款。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对在城市设置户外广告牌、标语牌、招牌、指示牌、画廊、橱窗、霓虹灯、灯箱、条幅、旗帜、显示屏幕、充气装置、实物造型等有安全隐患的，未加固或者拆除的处罚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十八条第一款，在城市设置户外广告牌、标语牌、招牌、指示牌、画廊、橱窗、霓虹灯、灯箱、条幅、旗帜、显示屏幕、充气装置、实物造型等，应当内容健康、文字规范、外形美观、安全牢固。设置单位对陈旧毁损、色彩剥蚀，影响市容的，应当及时整修、清洗、更换。对有安全隐患的，应当加固或者拆除。《河北省城市市容和环境卫生条例》第十八条第三款 违反上述规定的，责令改正；拒不改正的，处以一千元以上二千元以下罚款。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82"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21</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对利用悬挂物、充气装置、实物造型等载体设置广告，未在市容和环境卫生行政主管部门规定的期限和地点设置，期满后及时撤除的处罚</w:t>
            </w:r>
          </w:p>
        </w:tc>
        <w:tc>
          <w:tcPr>
            <w:tcW w:w="4141" w:type="dxa"/>
            <w:noWrap w:val="0"/>
            <w:vAlign w:val="center"/>
          </w:tcPr>
          <w:p>
            <w:pPr>
              <w:widowControl/>
              <w:spacing w:line="280" w:lineRule="exact"/>
              <w:ind w:firstLine="360" w:firstLineChars="200"/>
              <w:jc w:val="left"/>
              <w:textAlignment w:val="center"/>
              <w:rPr>
                <w:rFonts w:hint="eastAsia"/>
                <w:lang w:eastAsia="zh"/>
              </w:rPr>
            </w:pPr>
            <w:r>
              <w:rPr>
                <w:rFonts w:hint="eastAsia" w:ascii="宋体" w:hAnsi="宋体" w:eastAsia="宋体" w:cs="宋体"/>
                <w:kern w:val="0"/>
                <w:sz w:val="18"/>
                <w:szCs w:val="18"/>
                <w:lang w:eastAsia="zh"/>
              </w:rPr>
              <w:t>《河北省城市市容和环境卫生条例》第十八条第二款，利用悬挂物、充气装置、实物造型等载体设置广告，应当在市容和环境卫生行政主管部门规定的期限和地点设置，期满后及时撤除。《河北省城市市容和环境卫生条例》第十八条第三款 违反上述规定的，责令改正；拒不改正的，处以一千元以上二千元以下罚款。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22</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对在城市建筑物、构筑物和其他设施上张贴、张挂宣传品等，未按规定的期限和地点张贴、张挂，期满后未及时撤除的处罚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《河北省城市市容和环境卫生条例》第二十条第一款  任何单位和个人在城市建筑物、构筑物和其他设施上张贴、张挂宣传品等，应当经市容和环境卫生行政主管部门批准，并按规定的期限和地点张贴、张挂，期满后及时撤除。违反规定的，责令改正；拒不改正的，每处处以一百元以上五百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23</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对出现违反城市施工现场作业规定行为的处罚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二十七条，城市施工现场作业应当符合下列规定：（一）在批准的占地范围内封闭作业；（二）临街施工现场周围设置安全护栏和围蔽设施；（三）停工场地及时整理，并符合安全标准；（四）拆除建筑物、构筑物，采取防尘措施；（五）对车辆进出施工现场道路进行硬化；（六）渣土及时清运，保持整洁；（七）驶离施工现场的车辆保持清洁；（八）施工排水按规定排放，不得外泄污染路面；（九）工程竣工后，及时清理和平整场地。违反上述规定的，责令施工单位限期改正；逾期不改正的，处以一千元以上五千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24</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对责任区内的垃圾、粪便未及时、未按规定清运的处罚</w:t>
            </w:r>
          </w:p>
        </w:tc>
        <w:tc>
          <w:tcPr>
            <w:tcW w:w="4141"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三十二条第一款，城市市容和环境卫生责任人对责任区内的垃圾、粪便应当及时清运，依照市容和环境卫生行政主管部门规定的时间、地点、方式倾倒。违反规定的，予以警告，责令改正，不足一吨处以五十元以上二百元以下罚款；超过一吨处以每吨一百元以上五百元以下罚款。</w:t>
            </w:r>
          </w:p>
          <w:p>
            <w:pPr>
              <w:pStyle w:val="2"/>
              <w:ind w:firstLine="360" w:firstLineChars="200"/>
              <w:jc w:val="left"/>
              <w:rPr>
                <w:rFonts w:hint="eastAsia"/>
                <w:lang w:eastAsia="zh"/>
              </w:rPr>
            </w:pPr>
            <w:r>
              <w:rPr>
                <w:rFonts w:hint="eastAsia" w:ascii="宋体" w:hAnsi="宋体" w:eastAsia="宋体" w:cs="宋体"/>
                <w:kern w:val="0"/>
                <w:sz w:val="18"/>
                <w:szCs w:val="18"/>
                <w:lang w:eastAsia="zh"/>
              </w:rPr>
              <w:t>《保定市城市市容和环境卫生条例》第五十二条第一款  违反本条例规定，未对责任区内的粪便按照规定时间、地点和方式倾倒的，对负责清理的单位或者个人予以警告，责令改正，不足一吨处五十元以上二百元以下罚款；超过一吨的，按每吨处一百元以上五百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25</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对责任区内的积雪，未及时清扫和铲除的处罚</w:t>
            </w:r>
          </w:p>
        </w:tc>
        <w:tc>
          <w:tcPr>
            <w:tcW w:w="4141"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《河北省城市市容和环境卫生条例》第三十二条第二款 城市市容和环境卫生责任人对责任区内的积雪，应当及时清扫和铲除，违反规定的，责令改正；拒不改正的，处以五十元以上二百元以下罚款。</w:t>
            </w:r>
          </w:p>
          <w:p>
            <w:pPr>
              <w:pStyle w:val="2"/>
              <w:jc w:val="left"/>
              <w:rPr>
                <w:rFonts w:hint="eastAsia"/>
                <w:lang w:eastAsia="zh"/>
              </w:rPr>
            </w:pPr>
            <w:r>
              <w:rPr>
                <w:rFonts w:hint="eastAsia" w:ascii="宋体" w:hAnsi="宋体" w:eastAsia="宋体" w:cs="宋体"/>
                <w:kern w:val="0"/>
                <w:sz w:val="18"/>
                <w:szCs w:val="18"/>
                <w:lang w:eastAsia="zh"/>
              </w:rPr>
              <w:t>《保定市城市市容和环境卫生条例》第五十二条第二款   城市市容和环境卫生责任人对责任区内的积雪，应当及时清扫和铲除，违反规定的，责令改正；拒不改正的，处五十元以上二百元以下罚款。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26</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对在市区内饲养鸡、鸭、鹅、兔、羊、猪等家畜、家禽的处罚</w:t>
            </w:r>
          </w:p>
        </w:tc>
        <w:tc>
          <w:tcPr>
            <w:tcW w:w="4141"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三十七条第一款，禁止在市区内饲养鸡、鸭、鹅、兔、羊、猪等家畜、家禽。因教学、科研以及特殊情况确需饲养的除外。违反规定的，予以警告，责令限期处理；逾期不处理的，予以没收，并处以每只二十元以上一百元以下罚款。</w:t>
            </w:r>
          </w:p>
          <w:p>
            <w:pPr>
              <w:pStyle w:val="2"/>
              <w:ind w:firstLine="360" w:firstLineChars="200"/>
              <w:jc w:val="left"/>
              <w:rPr>
                <w:rFonts w:hint="eastAsia"/>
                <w:lang w:eastAsia="zh"/>
              </w:rPr>
            </w:pPr>
            <w:r>
              <w:rPr>
                <w:rFonts w:hint="eastAsia" w:ascii="宋体" w:hAnsi="宋体" w:eastAsia="宋体" w:cs="宋体"/>
                <w:kern w:val="0"/>
                <w:sz w:val="18"/>
                <w:szCs w:val="18"/>
                <w:lang w:eastAsia="zh"/>
              </w:rPr>
              <w:t>《保定市城市市容和环境卫生条例》第五十三条第一款  违反本条例规定，在市区内饲养鸡、鸭、鹅、兔、羊、猪等家禽家畜的，予以警告，责令限期处理；逾期不处理的，予以没收，并处每只二十元以上一百元以下罚款。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27</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对市区饲养的宠物在道路和其他公共场所产生的粪便，饲养人未即时清除的处罚</w:t>
            </w:r>
          </w:p>
        </w:tc>
        <w:tc>
          <w:tcPr>
            <w:tcW w:w="4141"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三十七条第二款，在市区饲养宠物，不得影响环境卫生。对宠物在道路和其他公共场所产生的粪便，饲养人应当即时清除。违反规定的，责令清除；拒不清除的，处以五十元以上二百元以下罚款。</w:t>
            </w:r>
          </w:p>
          <w:p>
            <w:pPr>
              <w:pStyle w:val="2"/>
              <w:ind w:firstLine="360" w:firstLineChars="200"/>
              <w:jc w:val="left"/>
              <w:rPr>
                <w:rFonts w:hint="eastAsia"/>
                <w:lang w:eastAsia="zh"/>
              </w:rPr>
            </w:pPr>
            <w:r>
              <w:rPr>
                <w:rFonts w:hint="eastAsia" w:ascii="宋体" w:hAnsi="宋体" w:eastAsia="宋体" w:cs="宋体"/>
                <w:kern w:val="0"/>
                <w:sz w:val="18"/>
                <w:szCs w:val="18"/>
                <w:lang w:eastAsia="zh"/>
              </w:rPr>
              <w:t>《保定市城市市容和环境卫生条例》第五十三条第二款  对宠物在道路和其他公共场所产生的粪便，饲养人未及时清除的，责令清除；拒不清除的，处五十元以上二百元以下罚款。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28</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对影响环境卫生占道加工、制作、修理、露天烧烤、沿街散发商品广告的处罚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四十条第一款第五项，禁止下列影响环境卫生的行为：占道加工、制作、修理、露天烧烤、沿街散发商品广告；第四十条第二款，违反前款第（五）项规定的，责令改正；拒不改正的，处以二百元以上一千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29</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对占用、损毁环境卫生设施的处罚</w:t>
            </w:r>
          </w:p>
        </w:tc>
        <w:tc>
          <w:tcPr>
            <w:tcW w:w="4141"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《河北省城市市容和环境卫生条例》第四十一条第一款，禁止任何单位和个人占用、损毁环境卫生设施。违反本款规定，责令恢复原状或者赔偿损失，并处以五百元以上二千元以下罚款。</w:t>
            </w:r>
          </w:p>
          <w:p>
            <w:pPr>
              <w:pStyle w:val="2"/>
              <w:widowControl/>
              <w:ind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《保定市城市市容和环境卫生条例》第四十九条  违反本条例规定，破坏、擅自拆除、移动或者停用城市环境卫生设施或者改变环境卫生设施用途的，责令恢复原状或者赔偿损失，处五千元以上一万元以下罚款。</w:t>
            </w:r>
          </w:p>
        </w:tc>
        <w:tc>
          <w:tcPr>
            <w:tcW w:w="1200"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lang w:eastAsia="zh"/>
              </w:rPr>
              <w:t>初次违法</w:t>
            </w:r>
            <w:r>
              <w:rPr>
                <w:rFonts w:hint="eastAsia" w:ascii="宋体" w:hAnsi="宋体" w:eastAsia="宋体" w:cs="宋体"/>
                <w:kern w:val="0"/>
                <w:sz w:val="18"/>
                <w:szCs w:val="18"/>
                <w:lang w:eastAsia="zh-CN"/>
              </w:rPr>
              <w:t>；</w:t>
            </w:r>
          </w:p>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lang w:eastAsia="zh"/>
              </w:rPr>
              <w:t>及时改正</w:t>
            </w:r>
            <w:r>
              <w:rPr>
                <w:rFonts w:hint="eastAsia" w:ascii="宋体" w:hAnsi="宋体" w:eastAsia="宋体" w:cs="宋体"/>
                <w:kern w:val="0"/>
                <w:sz w:val="18"/>
                <w:szCs w:val="18"/>
                <w:lang w:eastAsia="zh-CN"/>
              </w:rPr>
              <w:t>；</w:t>
            </w:r>
          </w:p>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lang w:eastAsia="zh"/>
              </w:rPr>
              <w:t>危害后果轻微</w:t>
            </w:r>
            <w:r>
              <w:rPr>
                <w:rFonts w:hint="eastAsia" w:ascii="宋体" w:hAnsi="宋体" w:eastAsia="宋体" w:cs="宋体"/>
                <w:kern w:val="0"/>
                <w:sz w:val="18"/>
                <w:szCs w:val="18"/>
                <w:lang w:eastAsia="zh-CN"/>
              </w:rPr>
              <w:t>；</w:t>
            </w:r>
          </w:p>
          <w:p>
            <w:pPr>
              <w:pStyle w:val="2"/>
              <w:widowControl/>
              <w:ind w:firstLineChars="200"/>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对超出门、窗进行店外经营、作业或者展示商品的处罚</w:t>
            </w:r>
          </w:p>
        </w:tc>
        <w:tc>
          <w:tcPr>
            <w:tcW w:w="4141"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《保定市城市市容和环境卫生管理条例》第四十七条第一项，违反本条例规定，有下列情形之一的，责令改正；拒不改正的处二百元以上五百元以下罚款。超出门、窗进行店外经营、作业或者展示商品的。</w:t>
            </w:r>
          </w:p>
          <w:p>
            <w:pPr>
              <w:pStyle w:val="2"/>
              <w:widowControl/>
              <w:ind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《保定市城市市容和环境卫生条例》第四十八条  违反本条例规定，超出门、窗和墙体外立面进行店外经营、作业、展示、宣传、推广商品或者服务的；在店外堆放、吊挂、晾晒物品影响城市市容的；放置物品占用盲道、影响通行的，责令改正；拒不改正的，处二百元以上五百元以下罚款。</w:t>
            </w:r>
          </w:p>
        </w:tc>
        <w:tc>
          <w:tcPr>
            <w:tcW w:w="1200" w:type="dxa"/>
            <w:noWrap w:val="0"/>
            <w:vAlign w:val="center"/>
          </w:tcPr>
          <w:p>
            <w:pPr>
              <w:pStyle w:val="2"/>
              <w:widowControl/>
              <w:ind w:firstLine="180" w:firstLineChars="1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lang w:eastAsia="zh"/>
              </w:rPr>
              <w:t>初次违法</w:t>
            </w:r>
            <w:r>
              <w:rPr>
                <w:rFonts w:hint="eastAsia" w:ascii="宋体" w:hAnsi="宋体" w:eastAsia="宋体" w:cs="宋体"/>
                <w:kern w:val="0"/>
                <w:sz w:val="18"/>
                <w:szCs w:val="18"/>
                <w:lang w:eastAsia="zh-CN"/>
              </w:rPr>
              <w:t>；</w:t>
            </w:r>
          </w:p>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lang w:eastAsia="zh"/>
              </w:rPr>
              <w:t>及时改正</w:t>
            </w:r>
            <w:r>
              <w:rPr>
                <w:rFonts w:hint="eastAsia" w:ascii="宋体" w:hAnsi="宋体" w:eastAsia="宋体" w:cs="宋体"/>
                <w:kern w:val="0"/>
                <w:sz w:val="18"/>
                <w:szCs w:val="18"/>
                <w:lang w:eastAsia="zh-CN"/>
              </w:rPr>
              <w:t>；</w:t>
            </w:r>
          </w:p>
          <w:p>
            <w:pPr>
              <w:pStyle w:val="2"/>
              <w:widowControl/>
              <w:ind w:firstLineChars="200"/>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lang w:eastAsia="zh"/>
              </w:rPr>
              <w:t>危害后果轻微</w:t>
            </w:r>
            <w:r>
              <w:rPr>
                <w:rFonts w:hint="eastAsia" w:ascii="宋体" w:hAnsi="宋体" w:eastAsia="宋体" w:cs="宋体"/>
                <w:kern w:val="0"/>
                <w:sz w:val="18"/>
                <w:szCs w:val="18"/>
                <w:lang w:eastAsia="zh-CN"/>
              </w:rPr>
              <w:t>；</w:t>
            </w:r>
          </w:p>
          <w:p>
            <w:pPr>
              <w:pStyle w:val="2"/>
              <w:widowControl/>
              <w:ind w:firstLineChars="200"/>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31</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hAnsi="宋体" w:eastAsia="宋体" w:cs="宋体"/>
                <w:kern w:val="0"/>
                <w:sz w:val="18"/>
                <w:szCs w:val="18"/>
              </w:rPr>
              <w:t>随地吐痰、便溺，乱丢瓜果皮核、纸屑、烟头、口香糖、饮料罐、塑料袋、包装袋等废弃物，乱倒污水，乱丢电池、荧光灯管、电子显示屏等有毒、有害物品的</w:t>
            </w:r>
            <w:r>
              <w:rPr>
                <w:rFonts w:hint="eastAsia" w:ascii="宋体" w:hAnsi="宋体" w:eastAsia="宋体" w:cs="宋体"/>
                <w:kern w:val="0"/>
                <w:sz w:val="18"/>
                <w:szCs w:val="18"/>
                <w:lang w:eastAsia="zh"/>
              </w:rPr>
              <w:t>处罚</w:t>
            </w:r>
          </w:p>
        </w:tc>
        <w:tc>
          <w:tcPr>
            <w:tcW w:w="4141" w:type="dxa"/>
            <w:noWrap w:val="0"/>
            <w:vAlign w:val="center"/>
          </w:tcPr>
          <w:p>
            <w:pPr>
              <w:widowControl/>
              <w:spacing w:line="280" w:lineRule="exact"/>
              <w:ind w:firstLine="420" w:firstLineChars="200"/>
              <w:jc w:val="left"/>
              <w:textAlignment w:val="center"/>
              <w:rPr>
                <w:rFonts w:hint="eastAsia"/>
                <w:lang w:eastAsia="zh"/>
              </w:rPr>
            </w:pPr>
            <w:r>
              <w:rPr>
                <w:rFonts w:hint="eastAsia"/>
              </w:rPr>
              <w:t>《</w:t>
            </w:r>
            <w:r>
              <w:rPr>
                <w:rFonts w:hint="eastAsia" w:hAnsi="宋体" w:eastAsia="宋体" w:cs="宋体"/>
                <w:kern w:val="0"/>
                <w:sz w:val="18"/>
                <w:szCs w:val="18"/>
              </w:rPr>
              <w:t>保定市城市市容和环境卫生条例》第五十五条第一款   违反本条例规定，随地吐痰、便溺，乱丢瓜果皮核、纸屑、烟头、口香糖、饮料罐、塑料袋、包装袋等废弃物，乱倒污水，乱丢电池、荧光灯管、电子显示屏等有毒、有害物品的，责令改正，处二十元以上五十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hAnsi="宋体" w:eastAsia="宋体" w:cs="宋体"/>
                <w:kern w:val="0"/>
                <w:sz w:val="18"/>
                <w:szCs w:val="18"/>
                <w:lang w:val="en-US" w:eastAsia="zh-CN"/>
              </w:rPr>
            </w:pPr>
            <w:r>
              <w:rPr>
                <w:rFonts w:hint="eastAsia" w:hAnsi="宋体" w:eastAsia="宋体" w:cs="宋体"/>
                <w:kern w:val="0"/>
                <w:sz w:val="18"/>
                <w:szCs w:val="18"/>
                <w:lang w:val="en-US" w:eastAsia="zh-CN"/>
              </w:rPr>
              <w:t>32</w:t>
            </w:r>
          </w:p>
        </w:tc>
        <w:tc>
          <w:tcPr>
            <w:tcW w:w="1803" w:type="dxa"/>
            <w:noWrap w:val="0"/>
            <w:vAlign w:val="center"/>
          </w:tcPr>
          <w:p>
            <w:pPr>
              <w:spacing w:line="280" w:lineRule="exact"/>
              <w:jc w:val="left"/>
              <w:rPr>
                <w:rFonts w:hint="eastAsia" w:hAnsi="宋体" w:eastAsia="宋体" w:cs="宋体"/>
                <w:kern w:val="0"/>
                <w:sz w:val="18"/>
                <w:szCs w:val="18"/>
                <w:lang w:eastAsia="zh"/>
              </w:rPr>
            </w:pPr>
            <w:r>
              <w:rPr>
                <w:rFonts w:hint="eastAsia" w:hAnsi="宋体" w:eastAsia="宋体" w:cs="宋体"/>
                <w:kern w:val="0"/>
                <w:sz w:val="18"/>
                <w:szCs w:val="18"/>
                <w:lang w:eastAsia="zh"/>
              </w:rPr>
              <w:t>沿街散发商品广告、传单，擅自占道加工、制作、修理的处罚</w:t>
            </w:r>
          </w:p>
        </w:tc>
        <w:tc>
          <w:tcPr>
            <w:tcW w:w="4141" w:type="dxa"/>
            <w:noWrap w:val="0"/>
            <w:vAlign w:val="center"/>
          </w:tcPr>
          <w:p>
            <w:pPr>
              <w:widowControl/>
              <w:spacing w:line="280" w:lineRule="exact"/>
              <w:ind w:firstLine="360" w:firstLineChars="200"/>
              <w:jc w:val="left"/>
              <w:textAlignment w:val="center"/>
              <w:rPr>
                <w:rFonts w:hint="eastAsia" w:hAnsi="宋体" w:eastAsia="宋体" w:cs="宋体"/>
                <w:kern w:val="0"/>
                <w:sz w:val="18"/>
                <w:szCs w:val="18"/>
                <w:lang w:eastAsia="zh"/>
              </w:rPr>
            </w:pPr>
            <w:r>
              <w:rPr>
                <w:rFonts w:hint="eastAsia" w:hAnsi="宋体" w:eastAsia="宋体" w:cs="宋体"/>
                <w:kern w:val="0"/>
                <w:sz w:val="18"/>
                <w:szCs w:val="18"/>
                <w:lang w:eastAsia="zh"/>
              </w:rPr>
              <w:t>《保定市城市市容和环境卫生条例》第五十五条第二款  沿街散发商品广告、传单，擅自占道加工、制作、修理的，责令改正。拒不改正的，处二百元以上一千元以下罚款。</w:t>
            </w:r>
          </w:p>
        </w:tc>
        <w:tc>
          <w:tcPr>
            <w:tcW w:w="1200" w:type="dxa"/>
            <w:noWrap w:val="0"/>
            <w:vAlign w:val="center"/>
          </w:tcPr>
          <w:p>
            <w:pPr>
              <w:widowControl/>
              <w:spacing w:line="280" w:lineRule="exact"/>
              <w:ind w:firstLine="180" w:firstLineChars="100"/>
              <w:jc w:val="left"/>
              <w:textAlignment w:val="center"/>
              <w:rPr>
                <w:rFonts w:hint="eastAsia" w:hAnsi="宋体" w:eastAsia="宋体" w:cs="宋体"/>
                <w:kern w:val="0"/>
                <w:sz w:val="18"/>
                <w:szCs w:val="18"/>
                <w:lang w:eastAsia="zh-CN"/>
              </w:rPr>
            </w:pPr>
            <w:r>
              <w:rPr>
                <w:rFonts w:hint="eastAsia"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33</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对在树木上设置广告牌、标语牌或者牵拉绳索、架设电线以树承重的处罚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园林绿化管理办法》第四十九条第一项，违反本办法第三十三条规定的，由园林绿化主管部门视情节轻重给予警告、责令停止违法行为、限期改正、赔偿损失，并按下列规定处以罚款；构成犯罪的，依法追究刑事责任：违反第（一）项、第（六）项、第（九）项规定的，处二百元以上五百元以下罚款；第三十三条，禁止下列损害城市绿地和园林设施的行为：（一）在树木上设置广告牌、标语牌或者牵拉绳索、架设电线，以树承重。</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34</w:t>
            </w:r>
          </w:p>
        </w:tc>
        <w:tc>
          <w:tcPr>
            <w:tcW w:w="1803" w:type="dxa"/>
            <w:noWrap w:val="0"/>
            <w:vAlign w:val="center"/>
          </w:tcPr>
          <w:p>
            <w:pPr>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
              </w:rPr>
              <w:t>管理单位、个人或者作业者未及时清除渣土、淤泥、枝叶等杂物、废弃物，影响城市市容和环境卫生</w:t>
            </w:r>
            <w:r>
              <w:rPr>
                <w:rFonts w:hint="eastAsia" w:ascii="宋体" w:hAnsi="宋体" w:eastAsia="宋体" w:cs="宋体"/>
                <w:kern w:val="0"/>
                <w:sz w:val="18"/>
                <w:szCs w:val="18"/>
                <w:lang w:eastAsia="zh-CN"/>
              </w:rPr>
              <w:t>的</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 xml:space="preserve">《保定市城市市容和环境卫生条例》第五十一条  违反本条例规定，管理单位、个人或者作业者未及时清除渣土、淤泥、枝叶等杂物、废弃物，影响城市市容和环境卫生的，责令限期改正；逾期不改正的，处每平方米十元以上五十元以下罚款。  </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35</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对在绿地内放养牲畜、家禽的处罚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园林绿化管理办法》第四十九条第一项，违反本办法第三十三条规定的，由园林绿化主管部门视情节轻重给予警告、责令停止违法行为、限期改正、赔偿损失，并按下列规定处以罚款；构成犯罪的，依法追究刑事责任：违反第（一）项、第（六）项、第（九）项规定的，处二百元以上五百元以下罚款；第三十三条，禁止下列损害城市绿地和园林设施的行为：（六）在绿地内放养牲畜、家禽。</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36</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对盗窃树木花草及擅自采摘花果枝叶的处罚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河北省城市园林绿化管理办法》第四十九条第五项，违反本办法第三十三条规定的，由园林绿化主管部门视情节轻重给予警告、责令停止违法行为、限期改正、赔偿损失，并按下列规定处以罚款；构成犯罪的，依法追究刑事责任：违反第（五）项、第（七）项规定的，处一百元以上一千元以下罚款。第三十三条，禁止下列损害城市绿地和园林设施的行为：(七)盗窃树木花草及擅自采摘花果枝叶。</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15"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37</w:t>
            </w:r>
          </w:p>
        </w:tc>
        <w:tc>
          <w:tcPr>
            <w:tcW w:w="1803" w:type="dxa"/>
            <w:noWrap w:val="0"/>
            <w:vAlign w:val="center"/>
          </w:tcPr>
          <w:p>
            <w:pPr>
              <w:spacing w:line="280" w:lineRule="exact"/>
              <w:jc w:val="left"/>
              <w:rPr>
                <w:rFonts w:hint="eastAsia" w:ascii="宋体" w:hAnsi="宋体" w:eastAsia="宋体" w:cs="宋体"/>
                <w:kern w:val="0"/>
                <w:sz w:val="18"/>
                <w:szCs w:val="18"/>
                <w:lang w:val="en-US" w:eastAsia="zh" w:bidi="ar-SA"/>
              </w:rPr>
            </w:pPr>
            <w:r>
              <w:rPr>
                <w:rFonts w:hint="eastAsia" w:ascii="宋体" w:hAnsi="宋体" w:eastAsia="宋体" w:cs="宋体"/>
                <w:kern w:val="0"/>
                <w:sz w:val="18"/>
                <w:szCs w:val="18"/>
                <w:lang w:eastAsia="zh"/>
              </w:rPr>
              <w:t>对擅自在动物园内摆摊设点的处罚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val="en-US" w:eastAsia="zh" w:bidi="ar-SA"/>
              </w:rPr>
            </w:pPr>
            <w:r>
              <w:rPr>
                <w:rFonts w:hint="eastAsia" w:ascii="宋体" w:hAnsi="宋体" w:eastAsia="宋体" w:cs="宋体"/>
                <w:kern w:val="0"/>
                <w:sz w:val="18"/>
                <w:szCs w:val="18"/>
                <w:lang w:eastAsia="zh"/>
              </w:rPr>
              <w:t>《城市动物园管理规定》第三十条，擅自在动物园内摆摊设点的，由城市人民政府园林行政主管部门责令限期改正，可以并处1000元以下的罚款；造成损失的，应当承担赔偿责任。</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4.当事人积极配合检查调查。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639" w:type="dxa"/>
            <w:noWrap w:val="0"/>
            <w:vAlign w:val="center"/>
          </w:tcPr>
          <w:p>
            <w:pPr>
              <w:spacing w:line="280" w:lineRule="exact"/>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38</w:t>
            </w:r>
          </w:p>
        </w:tc>
        <w:tc>
          <w:tcPr>
            <w:tcW w:w="1803" w:type="dxa"/>
            <w:noWrap w:val="0"/>
            <w:vAlign w:val="center"/>
          </w:tcPr>
          <w:p>
            <w:pPr>
              <w:spacing w:line="280" w:lineRule="exact"/>
              <w:jc w:val="left"/>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对设置人陈旧损毁、色彩剥蚀，影响市容的户外广告及招牌设施未及时整修、清洗、更换的处罚</w:t>
            </w:r>
          </w:p>
        </w:tc>
        <w:tc>
          <w:tcPr>
            <w:tcW w:w="4141" w:type="dxa"/>
            <w:noWrap w:val="0"/>
            <w:vAlign w:val="center"/>
          </w:tcPr>
          <w:p>
            <w:pPr>
              <w:widowControl/>
              <w:spacing w:line="280" w:lineRule="exact"/>
              <w:ind w:firstLine="360" w:firstLineChars="200"/>
              <w:jc w:val="left"/>
              <w:textAlignment w:val="center"/>
              <w:rPr>
                <w:rFonts w:hint="eastAsia" w:ascii="宋体" w:hAnsi="宋体" w:eastAsia="宋体" w:cs="宋体"/>
                <w:kern w:val="0"/>
                <w:sz w:val="18"/>
                <w:szCs w:val="18"/>
                <w:lang w:eastAsia="zh"/>
              </w:rPr>
            </w:pPr>
            <w:r>
              <w:rPr>
                <w:rFonts w:hint="eastAsia" w:ascii="宋体" w:hAnsi="宋体" w:eastAsia="宋体" w:cs="宋体"/>
                <w:kern w:val="0"/>
                <w:sz w:val="18"/>
                <w:szCs w:val="18"/>
                <w:lang w:eastAsia="zh"/>
              </w:rPr>
              <w:t>《保定市主城区户外广告及招牌管理办法》第三十六条，设置人对陈旧损毁、色彩剥蚀，影响市容的户外广告及招牌设施未及时整修、清洗、更换的，辖区城市管理综合行政执法局责令改正；拒不改正的，处以一千元以上二千元以下罚款。</w:t>
            </w:r>
          </w:p>
        </w:tc>
        <w:tc>
          <w:tcPr>
            <w:tcW w:w="1200" w:type="dxa"/>
            <w:noWrap w:val="0"/>
            <w:vAlign w:val="center"/>
          </w:tcPr>
          <w:p>
            <w:pPr>
              <w:widowControl/>
              <w:spacing w:line="280" w:lineRule="exact"/>
              <w:jc w:val="left"/>
              <w:textAlignment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首违免罚</w:t>
            </w:r>
          </w:p>
        </w:tc>
        <w:tc>
          <w:tcPr>
            <w:tcW w:w="2030" w:type="dxa"/>
            <w:noWrap w:val="0"/>
            <w:vAlign w:val="center"/>
          </w:tcPr>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初次违法</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及时改正</w:t>
            </w:r>
            <w:r>
              <w:rPr>
                <w:rFonts w:hint="eastAsia" w:ascii="宋体" w:hAnsi="宋体" w:eastAsia="宋体" w:cs="宋体"/>
                <w:kern w:val="0"/>
                <w:sz w:val="18"/>
                <w:szCs w:val="18"/>
                <w:lang w:eastAsia="zh-CN"/>
              </w:rPr>
              <w:t>；</w:t>
            </w:r>
          </w:p>
          <w:p>
            <w:pPr>
              <w:tabs>
                <w:tab w:val="left" w:pos="78"/>
              </w:tabs>
              <w:spacing w:line="28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危害后果轻微</w:t>
            </w:r>
            <w:r>
              <w:rPr>
                <w:rFonts w:hint="eastAsia" w:ascii="宋体" w:hAnsi="宋体" w:eastAsia="宋体" w:cs="宋体"/>
                <w:kern w:val="0"/>
                <w:sz w:val="18"/>
                <w:szCs w:val="18"/>
                <w:lang w:eastAsia="zh-CN"/>
              </w:rPr>
              <w:t>；</w:t>
            </w:r>
          </w:p>
          <w:p>
            <w:pPr>
              <w:widowControl/>
              <w:spacing w:line="280" w:lineRule="exact"/>
              <w:jc w:val="left"/>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4.当事人积极配合检查调查。</w:t>
            </w:r>
          </w:p>
        </w:tc>
      </w:tr>
    </w:tbl>
    <w:p>
      <w:pPr>
        <w:keepNext w:val="0"/>
        <w:keepLines w:val="0"/>
        <w:pageBreakBefore w:val="0"/>
        <w:widowControl w:val="0"/>
        <w:kinsoku/>
        <w:wordWrap/>
        <w:overflowPunct/>
        <w:topLinePunct w:val="0"/>
        <w:autoSpaceDE/>
        <w:autoSpaceDN/>
        <w:bidi w:val="0"/>
        <w:adjustRightInd/>
        <w:snapToGrid/>
        <w:spacing w:line="580" w:lineRule="exact"/>
        <w:ind w:left="0" w:firstLine="0" w:firstLineChars="0"/>
        <w:jc w:val="left"/>
        <w:textAlignment w:val="auto"/>
        <w:sectPr>
          <w:footerReference r:id="rId3" w:type="default"/>
          <w:pgSz w:w="11906" w:h="16838"/>
          <w:pgMar w:top="1440" w:right="1800" w:bottom="1440" w:left="1800" w:header="851" w:footer="992" w:gutter="0"/>
          <w:pgNumType w:fmt="decimal"/>
          <w:cols w:space="425" w:num="1"/>
          <w:docGrid w:type="lines" w:linePitch="312" w:charSpace="0"/>
        </w:sectPr>
      </w:pPr>
      <w:bookmarkStart w:id="0" w:name="_GoBack"/>
      <w:bookmarkEnd w:id="0"/>
    </w:p>
    <w:p>
      <w:pPr>
        <w:pStyle w:val="2"/>
      </w:pP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1C5F74"/>
    <w:rsid w:val="1E467DEB"/>
    <w:rsid w:val="1FDA12EA"/>
    <w:rsid w:val="3F273BA1"/>
    <w:rsid w:val="41773C06"/>
    <w:rsid w:val="44E81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纯文本1"/>
    <w:basedOn w:val="1"/>
    <w:qFormat/>
    <w:uiPriority w:val="0"/>
    <w:rPr>
      <w:rFonts w:ascii="宋体" w:hAnsi="Courier New" w:cs="Courier New"/>
      <w:szCs w:val="21"/>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2026-10-22T08:06:32Z</dcterms:created>
  <dc:creator>Administrator</dc:creator>
  <cp:lastModifiedBy>Administrator</cp:lastModifiedBy>
  <dcterms:modified xsi:type="dcterms:W3CDTF">2026-10-22T08:09:26Z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