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150" w:afterAutospacing="0"/>
        <w:ind w:left="0" w:right="0" w:firstLine="0"/>
        <w:jc w:val="center"/>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b/>
          <w:bCs/>
          <w:i w:val="0"/>
          <w:iCs w:val="0"/>
          <w:caps w:val="0"/>
          <w:color w:val="333333"/>
          <w:spacing w:val="0"/>
          <w:sz w:val="30"/>
          <w:szCs w:val="30"/>
          <w:shd w:val="clear" w:fill="FFFFFF"/>
        </w:rPr>
        <w:t>财政部 税务总局关于离岸信托个人所得税有关事项的公告</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为加强离岸信托个人所得税征收管理，根据《中华人民共和国个人所得税法》及其实施条例有关规定，现就离岸信托个人所得税有关事项公告如下：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一、个人将财产装入离岸信托以及通过离岸信托取得收益，属于取得《中华人民共和国个人所得税法》第二条规定的所得，应当按照本公告规定申报缴纳个人所得税。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本公告所称离岸信托是指依照境外法律设立的信托或具有信托功能的其他法律安排。具有信托功能的其他法律安排是指不以信托名义设立，实质上具有类似信托功能的境外法律安排，但受所在国家和地区金融监管机构监管，面向不特定客户独立开展业务并承担风险的银行、保险公司、证券公司、基金公司等发行的金融产品除外。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二、本公告所称个人将财产装入离岸信托，包括以下情形：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（一）个人将财产转移给离岸信托或离岸信托受托人持有、管理、运用、处分；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（二）个人将财产转移给离岸信托或离岸信托受托人持有、控制、管理的境外实体持有、管理、运用、处分。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个人通过其他个人或组织转移财产，并且该财产由该个人实际出资、负担、控制的，视为该个人取得并装入财产。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本公告所称财产，包括动产、不动产和其他各类财产。本公告所称受托人是指按照信托约定以及法律规定，负责持有、管理、运用、处分信托财产的组织或个人。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三、居民个人将财产装入离岸信托，以财产装入时市场价值扣除财产原值和合理费用后的余额为应纳税所得额，按照“财产转让所得”申报缴纳个人所得税。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居民个人按照前款规定申报缴纳个人所得税后，财产原值调整为装入时的市场价值。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四、居民个人装入财产的离岸信托（以下简称居民个人离岸信托）及该离岸信托持有、控制、管理的境外实体,在存续期间产生的收益，无论是否实际分配，均以该居民个人为纳税人，按照“财产转让所得”或“利息、股息、红利所得”，按年申报缴纳个人所得税。居民个人已按规定申报缴纳个人所得税的信托收益，在实际分配时不再申报缴纳个人所得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财产转让所得”的应纳税所得额，按照一个纳税年度内财产转让收入额扣除财产原值和合理费用后的余额计算，损失额不得结转以后年度抵减。“利息、股息、红利所得”的应纳税所得额，按照一个纳税年度内取得的除财产转让所得以外的其他各类所得计算。“财产转让所得”与“利息、股息、红利所得”不得相互抵减。离岸信托设立、存续过程中发生的受托人报酬、信托管理费、法律服务费、投资顾问费等各项费用不得抵减应纳税所得额。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居民个人离岸信托及该离岸信托持有、控制、管理的境外实体以分配、赠与、划转、低价转让等方式转移信托财产的，应按财产市场价值扣除财产原值和合理费用后的余额确定“财产转让所得”应纳税所得额。向离岸信托关联方转移财产形成的损失额不得抵减“财产转让所得”应纳税所得额。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五、居民个人离岸信托终止时，以该居民个人为纳税人，以全部离岸信托财产的清算收益为应纳税所得额，按照“利息、股息、红利所得”申报缴纳个人所得税。信托财产的清算收益为信托终止时信托财产的市场价值减除原值和合理费用后的余额。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居民个人离岸信托在终止当年1月1日至离岸信托终止之日期间产生的收益，由居民个人按照本公告第四条规定申报缴纳个人所得税。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六、居民个人离岸信托存续期间，居民个人转为非居民个人的，以转为非居民个人当日离岸信托财产的市场价值扣除原值后的余额为应纳税所得额，由该居民个人按照“利息、股息、红利所得”申报缴纳个人所得税；转为非居民个人当年1月1日至转为非居民个人之日期间及以前年度应缴未缴个人所得税，由该居民个人按照本公告规定申报缴纳。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申报缴纳前款个人所得税后，离岸信托财产原值调整为转为非居民个人当日的市场价值。后续按照本公告第八条规定执行。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七、居民个人离岸信托存续期间，居民个人死亡后，该离岸信托由其他非居民个人承继或者无人承继的，以死亡当日信托财产的市场价值扣除原值后的余额为应纳税所得额，由受托人或其指定的境内机构按照“利息、股息、红利所得”代为申报缴纳个人所得税；居民个人死亡当年1月1日至死亡之日期间及以前年度应缴未缴的个人所得税，由受托人或其指定的境内机构按照本公告规定代为申报缴纳。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申报缴纳前款个人所得税后，离岸信托财产原值调整为居民个人死亡当日的市场价值，后续按照本公告第八条规定执行。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居民个人死亡后，由其他居民个人承继离岸信托的，视为居民个人离岸信托，由其他居民个人按照本公告规定申报缴纳个人所得税。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本公告所称承继，指个人将财产装入离岸信托后，由其他个人承接该个人对离岸信托的相关权益。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八、非居民个人将财产装入离岸信托，视同个人转让财产，就其取得来源于境内的“财产转让所得”，以财产市场价值扣除财产原值和合理费用后的余额为应纳税所得额，按照“财产转让所得”申报缴纳个人所得税。非居民个人将财产装入离岸信托，由居民个人实际控制的，视为居民个人将财产装入离岸信托，按照本公告申报缴纳个人所得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非居民个人装入财产的离岸信托，存续期间分配给居民个人的所得，以该居民个人为纳税人，按照“利息、股息、红利所得”申报缴纳个人所得税。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非居民个人装入财产的离岸信托向非居民个人分配收益，但由其他居民个人实际取得、使用、控制、处分的，视为离岸信托向该居民个人分配收益，由该居民个人按照前款规定申报缴纳个人所得税。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非居民个人装入财产的离岸信托终止时，居民个人取得信托财产的，以信托终止时市场价值为应纳税所得额，按照“利息、股息、红利所得”申报缴纳个人所得税。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非居民个人将财产装入离岸信托后，离岸信托转由居民个人承继的，由该居民个人按照本公告第四条至第七条规定申报缴纳个人所得税。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九、两个以上居民个人将财产装入同一离岸信托，应按照个人装入时离岸信托财产市场价值占离岸信托全部财产市场价值的比例划分归属每个人的信托财产以及所得，并按照本公告规定分别申报缴纳个人所得税。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居民个人和非居民个人将财产装入同一离岸信托，视为全部由居民个人将财产装入离岸信托，按照本公告规定申报缴纳个人所得税。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十、居民个人按照本公告规定申报缴纳个人所得税时，已就该离岸信托在境外依照当地法律缴纳的个人所得税性质的税款，依法从当期应纳税额中抵免。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十一、取得外国国籍、境外长期或永久居留权，但主要经济利益来源于中国境内的个人，可判定为有住所居民个人。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十二、非居民个人装入财产的离岸信托存在以下情形的，视为向有关联关系的居民个人分配收益，该居民个人应按本公告规定申报缴纳个人所得税：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（一）以信托财产直接或间接向居民个人的债务提供抵押、担保，或提供借款，且当年12月31日前未解除或归还；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（二）给居民个人代付或报销费用，或允许其无偿或者明显低价使用信托财产；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（三）通过第三方向居民个人转移财产、支付费用、提供其他经济利益；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（四）向居民个人的关联方，以及由该居民个人控制或者实际受益的组织提供上述经济利益。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视同分配收益金额按照实际取得、使用或者享有的财产价值、费用金额、已代偿金额或者其他经济利益的市场价值确定。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十三、本公告所称境外实体，是指依照境外法律设立的公司、合伙企业、基金会等各类组织，并满足以下条件之一：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（一）上一纳税年度的股息、红利、利息、租金、特许权使用费、财产转让以及不承担或较少承担经营风险的贸易和服务所得等合计占利润总额50%以上；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（二）雇员人数、注册经营地址、财务核算等不符合实质性运营条件；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（三）组织资金为个人支付与企业生产经营无关的消费性支出及财产性支出；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（四）生产经营等决策不由该组织实际作出。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受所在国家和地区金融监管机构监管，面向不特定客户独立开展业务、承担风险的银行、保险公司、证券公司等持牌金融机构，以及其他能够证明具有合理商业目的且从事实质性经营活动的组织，不属于本公告所称的境外实体。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纳税人主张适用前款例外规定的，应当向税务机关提供相关证明材料。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十四、本公告所称控制境外实体或组织包括以下情形：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（一）直接或间接合计持有境外实体或组织25%以上的股权、表决权、份额、收益权或者类似权益，多层间接持有比例按各层持有比例相乘计算，中间层持有比例超过50%的，按100%计算；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（二）在资金、经营、购销、分配等方面对境外实体或组织构成实质控制。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十五、居民个人将财产装入离岸信托，应在装入财产次年3月1日至6月30日内向税务机关办理纳税申报。非居民个人将财产装入离岸信托，需要缴纳税款的，应在次月15日内向税务机关办理纳税申报。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离岸信托存续期间，居民个人应在每年3月1日至6月30日内，就上一年度应缴税款向税务机关办理纳税申报。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离岸信托终止的，纳税人应在清算完成之日次月15日内向税务机关办理纳税申报。离岸信托自终止之日起60日内未完成清算的，信托终止之日起第60日视为清算完成之日。因有困难不能按期缴纳税款的，经向税务机关备案，可以在5年内分期均匀缴纳税款。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居民个人死亡的，受托人或其指定的境内机构应在居民个人死亡之日次月15日内向税务机关办理纳税申报。因有困难不能按期缴纳税款的，经向税务机关备案，可以在5年内分期均匀缴纳税款。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居民个人转为非居民个人的，居民个人应在转为非居民个人之日次月15日内向税务机关办理纳税申报。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纳税人办理纳税申报时，应按税务机关要求报送纳税申报表及税务机关要求报送的其他涉税资料。个人不能提供真实、完整资料，证明交易具有合理商业目的并符合独立交易原则的，税务机关可按照合理方法调整。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十六、纳税人无法提供财产价值或提供的财产价值不合理的，税务机关可转请政府价格成本和认证机构评估财产价值。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十七、居民个人在2023年1月1日至2025年12月31日期间，将财产装入离岸信托产生的应缴未缴个人所得税，以及非居民个人在2023年1月1日至本公告实施之日期间将财产装入离岸信托产生的应缴未缴个人所得税，应在本公告实施之日起90日内申报缴纳，不加收滞纳金。应缴未缴个人所得税金额较大的，税务机关可根据《中华人民共和国税收征收管理法》规定延长追缴年限。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2026年1月1日前，居民个人离岸信托存续期间产生的收益，不区分所得项目，居民个人按照“利息、股息、红利所得”，在本公告实施之日起90日内申报缴纳个人所得税，不加收滞纳金；非居民个人装入财产的离岸信托存续期间分配给居民个人的所得，居民个人在本公告实施之日起90日内申报缴纳个人所得税，不加收滞纳金。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纳税人逾期未缴纳上述个人所得税的，税务机关按照《中华人民共和国税收征收管理法》规定予以处理，并加收滞纳金。属于偷逃税的，按照《中华人民共和国税收征收管理法》规定，由税务机关追缴其不缴或者少缴的税款、滞纳金，并处以罚款。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2026年1月1日起，居民个人将财产装入离岸信托以及离岸信托存续期间产生的收益，按照本公告规定申报缴纳个人所得税。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十八、本公告自发布之日起实施。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特此公告。  </w:t>
      </w:r>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财政部 税务总局 </w:t>
      </w:r>
    </w:p>
    <w:p>
      <w:pPr>
        <w:pStyle w:val="2"/>
        <w:keepNext w:val="0"/>
        <w:keepLines w:val="0"/>
        <w:widowControl/>
        <w:suppressLineNumbers w:val="0"/>
        <w:shd w:val="clear" w:fill="FFFFFF"/>
        <w:spacing w:before="0" w:beforeAutospacing="0" w:after="150" w:afterAutospacing="0"/>
        <w:ind w:left="0" w:right="0" w:firstLine="0"/>
        <w:jc w:val="right"/>
      </w:pPr>
      <w:r>
        <w:rPr>
          <w:rFonts w:hint="eastAsia" w:ascii="微软雅黑" w:hAnsi="微软雅黑" w:eastAsia="微软雅黑" w:cs="微软雅黑"/>
          <w:i w:val="0"/>
          <w:iCs w:val="0"/>
          <w:caps w:val="0"/>
          <w:color w:val="333333"/>
          <w:spacing w:val="0"/>
          <w:sz w:val="24"/>
          <w:szCs w:val="24"/>
          <w:shd w:val="clear" w:fill="FFFFFF"/>
        </w:rPr>
        <w:t>　　2026年7月24日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8450C42"/>
    <w:rsid w:val="5A2436BF"/>
    <w:rsid w:val="74582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2026-01-14T01:38:00Z</dcterms:created>
  <dc:creator>Administrator</dc:creator>
  <cp:lastModifiedBy>Administrator</cp:lastModifiedBy>
  <dcterms:modified xsi:type="dcterms:W3CDTF">2026-10-15T03:43:34Z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