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before="0" w:beforeAutospacing="0" w:after="150" w:afterAutospacing="0"/>
        <w:ind w:left="0" w:right="0" w:firstLine="0"/>
        <w:jc w:val="center"/>
        <w:rPr>
          <w:rFonts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b/>
          <w:bCs/>
          <w:i w:val="0"/>
          <w:iCs w:val="0"/>
          <w:caps w:val="0"/>
          <w:color w:val="333333"/>
          <w:spacing w:val="0"/>
          <w:sz w:val="30"/>
          <w:szCs w:val="30"/>
          <w:shd w:val="clear" w:fill="FFFFFF"/>
        </w:rPr>
        <w:t>关于调整铁路和航空运输企业汇总缴纳增值税分支机构名单的通知</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各省、自治区、直辖市、计划单列市财政厅（局），新疆生产建设兵团财政局，国家税务总局各省、自治区、直辖市、计划单列市税务局：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现将调整铁路和航空运输企业汇总缴纳增值税分支机构名单有关问题通知如下：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一、铁路运输企业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（一）对《财政部 国家税务总局关于铁路运输企业汇总缴纳增值税的通知》（财税〔2020〕56号）附件1《国铁集团增值税汇总纳税分支机构名单（一）》，增补本通知附件1所列的分支机构。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（二）对《财政部 国家税务总局关于铁路运输企业汇总缴纳增值税的通知》（财税〔2020〕56号）附件2《国铁集团增值税汇总纳税分支机构名单（二）》，增补、取消、变更本通知附件2所列的分支机构。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上述增补、变更的铁路运输企业分支机构，自本通知附件1、附件2列明的汇总纳税时间、变更时间起，按照财税〔2020〕56号文件的规定缴纳增值税。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上述取消的铁路运输企业分支机构，自本通知附件2列明的取消时间起，不再按照财税〔2020〕56号文件的规定缴纳增值税。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二、航空运输企业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对《财政部 税务总局关于航空运输企业汇总缴纳增值税总分机构名单的通知》（财税〔2020〕30号）附件《航空运输企业总分机构名单》，增补本通知附件3所列的分支机构。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上述增补的航空运输企业分支机构，自本通知附件3列明的汇总纳税时间起，按照财税〔2020〕30号文件的规定缴纳增值税。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p>
    <w:p>
      <w:pPr>
        <w:pStyle w:val="2"/>
        <w:keepNext w:val="0"/>
        <w:keepLines w:val="0"/>
        <w:widowControl/>
        <w:suppressLineNumbers w:val="0"/>
        <w:shd w:val="clear" w:fill="FFFFFF"/>
        <w:spacing w:before="0" w:beforeAutospacing="0" w:after="150" w:afterAutospacing="0"/>
        <w:ind w:left="0" w:right="0" w:firstLine="480"/>
        <w:rPr>
          <w:rFonts w:hint="eastAsia" w:ascii="微软雅黑" w:hAnsi="微软雅黑" w:eastAsia="微软雅黑" w:cs="微软雅黑"/>
          <w:i w:val="0"/>
          <w:iCs w:val="0"/>
          <w:caps w:val="0"/>
          <w:color w:val="333333"/>
          <w:spacing w:val="0"/>
          <w:sz w:val="24"/>
          <w:szCs w:val="24"/>
          <w:shd w:val="clear" w:fill="FFFFFF"/>
        </w:rPr>
      </w:pPr>
      <w:r>
        <w:rPr>
          <w:rFonts w:hint="eastAsia" w:ascii="微软雅黑" w:hAnsi="微软雅黑" w:eastAsia="微软雅黑" w:cs="微软雅黑"/>
          <w:i w:val="0"/>
          <w:iCs w:val="0"/>
          <w:caps w:val="0"/>
          <w:color w:val="333333"/>
          <w:spacing w:val="0"/>
          <w:sz w:val="24"/>
          <w:szCs w:val="24"/>
          <w:shd w:val="clear" w:fill="FFFFFF"/>
        </w:rPr>
        <w:t>附件：</w:t>
      </w:r>
    </w:p>
    <w:p>
      <w:pPr>
        <w:pStyle w:val="2"/>
        <w:keepNext w:val="0"/>
        <w:keepLines w:val="0"/>
        <w:widowControl/>
        <w:suppressLineNumbers w:val="0"/>
        <w:shd w:val="clear" w:fill="FFFFFF"/>
        <w:spacing w:before="0" w:beforeAutospacing="0" w:after="150" w:afterAutospacing="0"/>
        <w:ind w:left="0" w:right="0" w:firstLine="48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1.中国国家铁路集团有限公司增值税汇总纳税分支机构名单（一）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2.中国国家铁路集团有限公司增值税汇总纳税分支机构名单（二）  </w:t>
      </w:r>
    </w:p>
    <w:p>
      <w:pPr>
        <w:pStyle w:val="2"/>
        <w:keepNext w:val="0"/>
        <w:keepLines w:val="0"/>
        <w:widowControl/>
        <w:suppressLineNumbers w:val="0"/>
        <w:shd w:val="clear" w:fill="FFFFFF"/>
        <w:spacing w:before="0" w:beforeAutospacing="0" w:after="150" w:afterAutospacing="0"/>
        <w:ind w:left="0" w:right="0" w:firstLine="0"/>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3.航空运输企业增值税汇总纳税分支机构名单 </w:t>
      </w: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shd w:val="clear" w:fill="FFFFFF"/>
        </w:rPr>
      </w:pPr>
    </w:p>
    <w:p>
      <w:pPr>
        <w:pStyle w:val="2"/>
        <w:keepNext w:val="0"/>
        <w:keepLines w:val="0"/>
        <w:widowControl/>
        <w:suppressLineNumbers w:val="0"/>
        <w:shd w:val="clear" w:fill="FFFFFF"/>
        <w:spacing w:before="0" w:beforeAutospacing="0" w:after="150" w:afterAutospacing="0"/>
        <w:ind w:left="0" w:right="0" w:firstLine="0"/>
        <w:jc w:val="right"/>
        <w:rPr>
          <w:rFonts w:hint="eastAsia" w:ascii="微软雅黑" w:hAnsi="微软雅黑" w:eastAsia="微软雅黑" w:cs="微软雅黑"/>
          <w:i w:val="0"/>
          <w:iCs w:val="0"/>
          <w:caps w:val="0"/>
          <w:color w:val="333333"/>
          <w:spacing w:val="0"/>
          <w:sz w:val="24"/>
          <w:szCs w:val="24"/>
          <w:shd w:val="clear" w:fill="FFFFFF"/>
        </w:rPr>
      </w:pPr>
    </w:p>
    <w:p>
      <w:pPr>
        <w:pStyle w:val="2"/>
        <w:keepNext w:val="0"/>
        <w:keepLines w:val="0"/>
        <w:widowControl/>
        <w:suppressLineNumbers w:val="0"/>
        <w:shd w:val="clear" w:fill="FFFFFF"/>
        <w:spacing w:before="0" w:beforeAutospacing="0" w:after="15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rPr>
        <w:t>　　</w:t>
      </w:r>
      <w:r>
        <w:rPr>
          <w:rFonts w:hint="eastAsia" w:ascii="微软雅黑" w:hAnsi="微软雅黑" w:eastAsia="微软雅黑" w:cs="微软雅黑"/>
          <w:i w:val="0"/>
          <w:iCs w:val="0"/>
          <w:caps w:val="0"/>
          <w:color w:val="333333"/>
          <w:spacing w:val="0"/>
          <w:sz w:val="24"/>
          <w:szCs w:val="24"/>
          <w:shd w:val="clear" w:fill="FFFFFF"/>
          <w:lang w:val="en-US" w:eastAsia="zh-CN"/>
        </w:rPr>
        <w:t xml:space="preserve">                   </w:t>
      </w:r>
      <w:r>
        <w:rPr>
          <w:rFonts w:hint="eastAsia" w:ascii="微软雅黑" w:hAnsi="微软雅黑" w:eastAsia="微软雅黑" w:cs="微软雅黑"/>
          <w:i w:val="0"/>
          <w:iCs w:val="0"/>
          <w:caps w:val="0"/>
          <w:color w:val="333333"/>
          <w:spacing w:val="0"/>
          <w:sz w:val="24"/>
          <w:szCs w:val="24"/>
          <w:shd w:val="clear" w:fill="FFFFFF"/>
        </w:rPr>
        <w:t>财政部  税务总局 </w:t>
      </w:r>
    </w:p>
    <w:p>
      <w:pPr>
        <w:pStyle w:val="2"/>
        <w:keepNext w:val="0"/>
        <w:keepLines w:val="0"/>
        <w:widowControl/>
        <w:suppressLineNumbers w:val="0"/>
        <w:shd w:val="clear" w:fill="FFFFFF"/>
        <w:spacing w:before="0" w:beforeAutospacing="0" w:after="150" w:afterAutospacing="0"/>
        <w:ind w:left="0" w:right="0" w:firstLine="0"/>
        <w:jc w:val="center"/>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lang w:val="en-US" w:eastAsia="zh-CN"/>
        </w:rPr>
        <w:t xml:space="preserve">                    </w:t>
      </w:r>
      <w:r>
        <w:rPr>
          <w:rFonts w:hint="eastAsia" w:ascii="微软雅黑" w:hAnsi="微软雅黑" w:eastAsia="微软雅黑" w:cs="微软雅黑"/>
          <w:i w:val="0"/>
          <w:iCs w:val="0"/>
          <w:caps w:val="0"/>
          <w:color w:val="333333"/>
          <w:spacing w:val="0"/>
          <w:sz w:val="24"/>
          <w:szCs w:val="24"/>
          <w:shd w:val="clear" w:fill="FFFFFF"/>
        </w:rPr>
        <w:t>　2026年5月7日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7055D1"/>
    <w:rsid w:val="5A2436BF"/>
    <w:rsid w:val="74582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2026-01-14T01:38:00Z</dcterms:created>
  <dc:creator>Administrator</dc:creator>
  <cp:lastModifiedBy>Administrator</cp:lastModifiedBy>
  <dcterms:modified xsi:type="dcterms:W3CDTF">2026-10-15T03:05:48Z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