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E3B8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6973563F">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560FEB61">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6973563F">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560FEB61">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1CF9F20B">
      <w:pPr>
        <w:spacing w:line="600" w:lineRule="auto"/>
        <w:jc w:val="both"/>
        <w:rPr>
          <w:rFonts w:hint="eastAsia" w:ascii="楷体_GB2312" w:hAnsi="楷体_GB2312" w:eastAsia="楷体_GB2312" w:cs="楷体_GB2312"/>
          <w:color w:val="000000"/>
          <w:sz w:val="40"/>
          <w:szCs w:val="40"/>
        </w:rPr>
      </w:pPr>
    </w:p>
    <w:p w14:paraId="0AB64563">
      <w:pPr>
        <w:spacing w:line="600" w:lineRule="auto"/>
        <w:jc w:val="both"/>
        <w:rPr>
          <w:rFonts w:hint="eastAsia" w:ascii="楷体_GB2312" w:hAnsi="楷体_GB2312" w:eastAsia="楷体_GB2312" w:cs="楷体_GB2312"/>
          <w:color w:val="000000"/>
          <w:sz w:val="40"/>
          <w:szCs w:val="40"/>
        </w:rPr>
      </w:pPr>
    </w:p>
    <w:p w14:paraId="6F97A935">
      <w:pPr>
        <w:spacing w:line="600" w:lineRule="auto"/>
        <w:jc w:val="both"/>
        <w:rPr>
          <w:rFonts w:hint="eastAsia" w:ascii="楷体_GB2312" w:hAnsi="楷体_GB2312" w:eastAsia="楷体_GB2312" w:cs="楷体_GB2312"/>
          <w:color w:val="000000"/>
          <w:sz w:val="40"/>
          <w:szCs w:val="40"/>
        </w:rPr>
      </w:pPr>
    </w:p>
    <w:p w14:paraId="6EBF73C6">
      <w:pPr>
        <w:spacing w:line="600" w:lineRule="auto"/>
        <w:jc w:val="both"/>
        <w:rPr>
          <w:rFonts w:hint="eastAsia" w:ascii="楷体_GB2312" w:hAnsi="楷体_GB2312" w:eastAsia="楷体_GB2312" w:cs="楷体_GB2312"/>
          <w:color w:val="000000"/>
          <w:sz w:val="40"/>
          <w:szCs w:val="40"/>
        </w:rPr>
      </w:pPr>
    </w:p>
    <w:p w14:paraId="5FC80834">
      <w:pPr>
        <w:spacing w:line="600" w:lineRule="auto"/>
        <w:jc w:val="both"/>
        <w:rPr>
          <w:rFonts w:hint="eastAsia" w:ascii="楷体_GB2312" w:hAnsi="楷体_GB2312" w:eastAsia="楷体_GB2312" w:cs="楷体_GB2312"/>
          <w:color w:val="000000"/>
          <w:sz w:val="40"/>
          <w:szCs w:val="40"/>
        </w:rPr>
      </w:pPr>
    </w:p>
    <w:p w14:paraId="68263C91">
      <w:pPr>
        <w:spacing w:line="600" w:lineRule="auto"/>
        <w:jc w:val="both"/>
        <w:rPr>
          <w:rFonts w:hint="eastAsia" w:ascii="楷体_GB2312" w:hAnsi="楷体_GB2312" w:eastAsia="楷体_GB2312" w:cs="楷体_GB2312"/>
          <w:color w:val="000000"/>
          <w:sz w:val="40"/>
          <w:szCs w:val="40"/>
        </w:rPr>
      </w:pPr>
    </w:p>
    <w:p w14:paraId="247084D6">
      <w:pPr>
        <w:spacing w:line="600" w:lineRule="auto"/>
        <w:jc w:val="both"/>
        <w:rPr>
          <w:rFonts w:hint="eastAsia" w:ascii="楷体_GB2312" w:hAnsi="楷体_GB2312" w:eastAsia="楷体_GB2312" w:cs="楷体_GB2312"/>
          <w:color w:val="000000"/>
          <w:sz w:val="40"/>
          <w:szCs w:val="40"/>
        </w:rPr>
      </w:pPr>
    </w:p>
    <w:p w14:paraId="6583446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B6237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BFBA5B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42908B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579D9C4">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C44778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保定市徐水区机关服务中心</w:t>
      </w:r>
    </w:p>
    <w:p w14:paraId="777F497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430</w:t>
      </w:r>
    </w:p>
    <w:p w14:paraId="41DB4B6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7B08FEB2">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1780AD7C">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62DF525E">
      <w:pPr>
        <w:spacing w:line="600" w:lineRule="auto"/>
        <w:jc w:val="center"/>
        <w:rPr>
          <w:rFonts w:hint="eastAsia" w:ascii="楷体_GB2312" w:hAnsi="楷体_GB2312" w:eastAsia="楷体_GB2312" w:cs="楷体_GB2312"/>
          <w:color w:val="000000"/>
          <w:sz w:val="40"/>
          <w:szCs w:val="40"/>
        </w:rPr>
      </w:pPr>
    </w:p>
    <w:p w14:paraId="7808CBA6">
      <w:pPr>
        <w:rPr>
          <w:rFonts w:hint="eastAsia" w:ascii="黑体" w:hAnsi="黑体" w:eastAsia="黑体" w:cs="黑体"/>
          <w:b/>
          <w:bCs/>
          <w:sz w:val="32"/>
          <w:szCs w:val="36"/>
          <w:highlight w:val="yellow"/>
        </w:rPr>
      </w:pPr>
    </w:p>
    <w:p w14:paraId="29A0E540">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保定市徐水区机关服务中心</w:t>
      </w:r>
    </w:p>
    <w:p w14:paraId="31AD3BE8">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7355ABDD">
      <w:pPr>
        <w:spacing w:line="360" w:lineRule="auto"/>
        <w:jc w:val="center"/>
        <w:rPr>
          <w:rFonts w:ascii="黑体" w:hAnsi="黑体" w:eastAsia="黑体" w:cs="黑体"/>
          <w:sz w:val="56"/>
          <w:szCs w:val="72"/>
        </w:rPr>
      </w:pPr>
    </w:p>
    <w:p w14:paraId="00717E50">
      <w:pPr>
        <w:spacing w:line="480" w:lineRule="auto"/>
        <w:jc w:val="both"/>
        <w:rPr>
          <w:rFonts w:ascii="黑体" w:hAnsi="黑体" w:eastAsia="黑体" w:cs="黑体"/>
          <w:sz w:val="56"/>
          <w:szCs w:val="72"/>
        </w:rPr>
      </w:pPr>
    </w:p>
    <w:p w14:paraId="28041C3F">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保定市徐水区机关服务中心</w:t>
      </w:r>
    </w:p>
    <w:p w14:paraId="46332F77">
      <w:pPr>
        <w:widowControl/>
        <w:spacing w:before="0" w:beforeLines="0" w:beforeAutospacing="0" w:after="0" w:afterLines="0" w:afterAutospacing="0" w:line="360" w:lineRule="auto"/>
        <w:jc w:val="center"/>
        <w:rPr>
          <w:rFonts w:ascii="Times New Roman" w:eastAsia="楷体_GB2312"/>
          <w:b w:val="0"/>
          <w:sz w:val="44"/>
          <w:szCs w:val="44"/>
        </w:rPr>
      </w:pPr>
    </w:p>
    <w:p w14:paraId="13C9C6ED">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九</w:t>
      </w:r>
      <w:r>
        <w:rPr>
          <w:rFonts w:ascii="Times New Roman" w:eastAsia="楷体_GB2312"/>
          <w:b w:val="0"/>
          <w:sz w:val="44"/>
          <w:szCs w:val="44"/>
        </w:rPr>
        <w:t>月</w:t>
      </w:r>
    </w:p>
    <w:p w14:paraId="22A1912B">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47B97DC6">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361E498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57450079">
      <w:pPr>
        <w:widowControl/>
        <w:spacing w:after="160" w:line="580" w:lineRule="exact"/>
        <w:ind w:firstLine="640" w:firstLineChars="200"/>
        <w:rPr>
          <w:rFonts w:ascii="Times New Roman" w:hAnsi="Times New Roman" w:eastAsia="黑体" w:cs="Times New Roman"/>
          <w:sz w:val="32"/>
          <w:szCs w:val="32"/>
        </w:rPr>
      </w:pPr>
    </w:p>
    <w:p w14:paraId="77B6D89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2A0D70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49C1697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2FF066D">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2D828D1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1FC9D8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6769B92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2155A2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16A9456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4D9F56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12F377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045B7E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0A58D3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439F515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7C582F1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5FB6AF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5678548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6F679B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181339F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0BC913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30C29D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0FC57D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197D59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1AACA29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466E4C67">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472690B3">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4F86887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0380F3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3CD72E8">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270218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BD8A90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3BF54D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53D01B68">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8CB4B0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B6CD66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59F1F0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9840DA8">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7D0EAA4">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0251718">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9755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9CE2BF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F5CCAC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7F4E89EF">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根据中共徐水区委、徐水区人民政府《关于县直机关机构改革实施方案》（徐发[2002]26号），现将保定市徐水区机关服务中心概况说明如下：</w:t>
      </w:r>
    </w:p>
    <w:p w14:paraId="67BB9F3B">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（一）负责区委、区政府、人大、政协等机关和归属政府所有权的房产及设施的登记、分配、维修、改造和建设任务。</w:t>
      </w:r>
    </w:p>
    <w:p w14:paraId="191EBC80">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（二）负责区委、区政府、人大、政协等机关大院和科委、科协、信访局等单位的冬季取暖及所属锅炉和设备的保养、维修和使用。</w:t>
      </w:r>
    </w:p>
    <w:p w14:paraId="27762689">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（三）负责区委、区政府、人大、政协机关大院的干部、职工就餐和开水供应。</w:t>
      </w:r>
    </w:p>
    <w:p w14:paraId="14E193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sz w:val="32"/>
          <w:szCs w:val="32"/>
        </w:rPr>
        <w:t>（四）负责区委、区政府、人大、政协等机关的安全保卫、环境卫生、绿化、美化和形象建设。</w:t>
      </w:r>
    </w:p>
    <w:p w14:paraId="27A6DC6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7F3909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3828"/>
        <w:gridCol w:w="2700"/>
        <w:gridCol w:w="2084"/>
      </w:tblGrid>
      <w:tr w14:paraId="39E81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68" w:type="dxa"/>
            <w:vAlign w:val="center"/>
          </w:tcPr>
          <w:p w14:paraId="3C7A97D8">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828" w:type="dxa"/>
            <w:vAlign w:val="center"/>
          </w:tcPr>
          <w:p w14:paraId="199D7E42">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700" w:type="dxa"/>
            <w:vAlign w:val="center"/>
          </w:tcPr>
          <w:p w14:paraId="24EAFDA8">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084" w:type="dxa"/>
            <w:vAlign w:val="center"/>
          </w:tcPr>
          <w:p w14:paraId="7DAD5672">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FA98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968" w:type="dxa"/>
          </w:tcPr>
          <w:p w14:paraId="0C88A982">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828" w:type="dxa"/>
          </w:tcPr>
          <w:p w14:paraId="4E2399A4">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保定市徐水区机关服务中心</w:t>
            </w:r>
          </w:p>
        </w:tc>
        <w:tc>
          <w:tcPr>
            <w:tcW w:w="2700" w:type="dxa"/>
          </w:tcPr>
          <w:p w14:paraId="41F9DE54">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财政补助事业单位</w:t>
            </w:r>
          </w:p>
        </w:tc>
        <w:tc>
          <w:tcPr>
            <w:tcW w:w="2084" w:type="dxa"/>
          </w:tcPr>
          <w:p w14:paraId="2EC35CA6">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0CACCC1F">
      <w:pPr>
        <w:rPr>
          <w:rFonts w:hint="eastAsia" w:ascii="黑体" w:hAnsi="宋体" w:eastAsia="黑体" w:cs="黑体"/>
          <w:i w:val="0"/>
          <w:iCs w:val="0"/>
          <w:caps w:val="0"/>
          <w:color w:val="000000"/>
          <w:spacing w:val="0"/>
          <w:sz w:val="72"/>
          <w:szCs w:val="72"/>
          <w:highlight w:val="none"/>
          <w:shd w:val="clear" w:fill="FFFFFF"/>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注：我部门无单独核算的二级预算单位，因此，保定市徐水区机关服务中心2025年部门决算即保定市徐水区机关服务中心本级2025年单位决算。</w:t>
      </w:r>
    </w:p>
    <w:p w14:paraId="5B075CA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48C0B6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6EE94E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1F9B8B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F792F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781806A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9AB919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121F49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935038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228DC0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D6E4CA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E2CCD1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F8F758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7294B25">
      <w:pPr>
        <w:bidi w:val="0"/>
        <w:rPr>
          <w:rFonts w:hint="default"/>
          <w:lang w:val="en-US" w:eastAsia="zh-CN"/>
        </w:rPr>
      </w:pPr>
    </w:p>
    <w:p w14:paraId="47F601BB">
      <w:pPr>
        <w:bidi w:val="0"/>
        <w:rPr>
          <w:rFonts w:hint="default"/>
          <w:lang w:val="en-US" w:eastAsia="zh-CN"/>
        </w:rPr>
      </w:pPr>
    </w:p>
    <w:p w14:paraId="2F26ADAB">
      <w:pPr>
        <w:bidi w:val="0"/>
        <w:rPr>
          <w:rFonts w:hint="default"/>
          <w:lang w:val="en-US" w:eastAsia="zh-CN"/>
        </w:rPr>
      </w:pPr>
    </w:p>
    <w:p w14:paraId="3D407C50">
      <w:pPr>
        <w:bidi w:val="0"/>
        <w:rPr>
          <w:rFonts w:hint="default"/>
          <w:lang w:val="en-US" w:eastAsia="zh-CN"/>
        </w:rPr>
      </w:pPr>
    </w:p>
    <w:p w14:paraId="3301E7AB">
      <w:pPr>
        <w:bidi w:val="0"/>
        <w:rPr>
          <w:rFonts w:hint="default"/>
          <w:lang w:val="en-US" w:eastAsia="zh-CN"/>
        </w:rPr>
      </w:pPr>
    </w:p>
    <w:tbl>
      <w:tblPr>
        <w:tblStyle w:val="13"/>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654E4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725469C8">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0DB54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685363B9">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9F26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5CC7FED4">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部门（单位）：保定市徐水区机关服务中心</w:t>
            </w:r>
          </w:p>
        </w:tc>
        <w:tc>
          <w:tcPr>
            <w:tcW w:w="1262" w:type="pct"/>
            <w:gridSpan w:val="2"/>
            <w:tcBorders>
              <w:top w:val="nil"/>
              <w:left w:val="nil"/>
              <w:bottom w:val="single" w:color="000000" w:themeColor="text1" w:sz="8" w:space="0"/>
              <w:right w:val="nil"/>
            </w:tcBorders>
            <w:noWrap/>
            <w:vAlign w:val="bottom"/>
          </w:tcPr>
          <w:p w14:paraId="65BD656F">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7762D335">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0F3F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CD02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E83D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07B99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2BBF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420E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C9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0F2A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1BF8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3B46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482BF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2E44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046C9">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141F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C388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DDE62">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2AA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12E91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2A38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2D7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D97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1,161.97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CA3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F0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426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954.25</w:t>
            </w:r>
          </w:p>
        </w:tc>
      </w:tr>
      <w:tr w14:paraId="6F4CB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B4F5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083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040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AB6D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C2E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B7E25">
            <w:pPr>
              <w:jc w:val="right"/>
              <w:rPr>
                <w:rFonts w:hint="default" w:ascii="Times New Roman" w:hAnsi="Times New Roman" w:eastAsia="宋体" w:cs="Times New Roman"/>
                <w:i w:val="0"/>
                <w:iCs w:val="0"/>
                <w:color w:val="000000"/>
                <w:sz w:val="20"/>
                <w:szCs w:val="20"/>
                <w:highlight w:val="none"/>
                <w:u w:val="none"/>
              </w:rPr>
            </w:pPr>
          </w:p>
        </w:tc>
      </w:tr>
      <w:tr w14:paraId="53C78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599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EC7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76B2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099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FE0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B1CDC">
            <w:pPr>
              <w:jc w:val="right"/>
              <w:rPr>
                <w:rFonts w:hint="default" w:ascii="Times New Roman" w:hAnsi="Times New Roman" w:eastAsia="宋体" w:cs="Times New Roman"/>
                <w:i w:val="0"/>
                <w:iCs w:val="0"/>
                <w:color w:val="000000"/>
                <w:sz w:val="20"/>
                <w:szCs w:val="20"/>
                <w:highlight w:val="none"/>
                <w:u w:val="none"/>
              </w:rPr>
            </w:pPr>
          </w:p>
        </w:tc>
      </w:tr>
      <w:tr w14:paraId="250DF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879F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8FE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1F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132D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423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5905A">
            <w:pPr>
              <w:jc w:val="right"/>
              <w:rPr>
                <w:rFonts w:hint="default" w:ascii="Times New Roman" w:hAnsi="Times New Roman" w:eastAsia="宋体" w:cs="Times New Roman"/>
                <w:i w:val="0"/>
                <w:iCs w:val="0"/>
                <w:color w:val="000000"/>
                <w:sz w:val="20"/>
                <w:szCs w:val="20"/>
                <w:highlight w:val="none"/>
                <w:u w:val="none"/>
              </w:rPr>
            </w:pPr>
          </w:p>
        </w:tc>
      </w:tr>
      <w:tr w14:paraId="31225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E815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21C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0EED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3EFF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FF2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ED4BF">
            <w:pPr>
              <w:jc w:val="right"/>
              <w:rPr>
                <w:rFonts w:hint="default" w:ascii="Times New Roman" w:hAnsi="Times New Roman" w:eastAsia="宋体" w:cs="Times New Roman"/>
                <w:i w:val="0"/>
                <w:iCs w:val="0"/>
                <w:color w:val="000000"/>
                <w:sz w:val="20"/>
                <w:szCs w:val="20"/>
                <w:highlight w:val="none"/>
                <w:u w:val="none"/>
              </w:rPr>
            </w:pPr>
          </w:p>
        </w:tc>
      </w:tr>
      <w:tr w14:paraId="26C76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5B6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9EC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AE7D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C4E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6F3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DD656">
            <w:pPr>
              <w:jc w:val="right"/>
              <w:rPr>
                <w:rFonts w:hint="default" w:ascii="Times New Roman" w:hAnsi="Times New Roman" w:eastAsia="宋体" w:cs="Times New Roman"/>
                <w:i w:val="0"/>
                <w:iCs w:val="0"/>
                <w:color w:val="000000"/>
                <w:sz w:val="20"/>
                <w:szCs w:val="20"/>
                <w:highlight w:val="none"/>
                <w:u w:val="none"/>
              </w:rPr>
            </w:pPr>
          </w:p>
        </w:tc>
      </w:tr>
      <w:tr w14:paraId="55F2E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C71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513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3C4A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0393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C7D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75A60">
            <w:pPr>
              <w:jc w:val="right"/>
              <w:rPr>
                <w:rFonts w:hint="default" w:ascii="Times New Roman" w:hAnsi="Times New Roman" w:eastAsia="宋体" w:cs="Times New Roman"/>
                <w:i w:val="0"/>
                <w:iCs w:val="0"/>
                <w:color w:val="000000"/>
                <w:sz w:val="20"/>
                <w:szCs w:val="20"/>
                <w:highlight w:val="none"/>
                <w:u w:val="none"/>
              </w:rPr>
            </w:pPr>
          </w:p>
        </w:tc>
      </w:tr>
      <w:tr w14:paraId="4911B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529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ABE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82E9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0DC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4E0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953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175.75</w:t>
            </w:r>
          </w:p>
        </w:tc>
      </w:tr>
      <w:tr w14:paraId="1A1B9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F25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F03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A8EC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B8D3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2F1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5D6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10.96</w:t>
            </w:r>
          </w:p>
        </w:tc>
      </w:tr>
      <w:tr w14:paraId="2650D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9C8C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851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D13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7C0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41D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147C7">
            <w:pPr>
              <w:jc w:val="right"/>
              <w:rPr>
                <w:rFonts w:hint="default" w:ascii="Times New Roman" w:hAnsi="Times New Roman" w:eastAsia="宋体" w:cs="Times New Roman"/>
                <w:i w:val="0"/>
                <w:iCs w:val="0"/>
                <w:color w:val="000000"/>
                <w:sz w:val="20"/>
                <w:szCs w:val="20"/>
                <w:highlight w:val="none"/>
                <w:u w:val="none"/>
              </w:rPr>
            </w:pPr>
          </w:p>
        </w:tc>
      </w:tr>
      <w:tr w14:paraId="42EB9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AF1A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0D1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873C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32B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F9D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3230A">
            <w:pPr>
              <w:jc w:val="right"/>
              <w:rPr>
                <w:rFonts w:hint="default" w:ascii="Times New Roman" w:hAnsi="Times New Roman" w:eastAsia="宋体" w:cs="Times New Roman"/>
                <w:i w:val="0"/>
                <w:iCs w:val="0"/>
                <w:color w:val="000000"/>
                <w:sz w:val="20"/>
                <w:szCs w:val="20"/>
                <w:highlight w:val="none"/>
                <w:u w:val="none"/>
              </w:rPr>
            </w:pPr>
          </w:p>
        </w:tc>
      </w:tr>
      <w:tr w14:paraId="785BD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132A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7A7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2AC9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3DED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416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06E26">
            <w:pPr>
              <w:jc w:val="right"/>
              <w:rPr>
                <w:rFonts w:hint="default" w:ascii="Times New Roman" w:hAnsi="Times New Roman" w:eastAsia="宋体" w:cs="Times New Roman"/>
                <w:i w:val="0"/>
                <w:iCs w:val="0"/>
                <w:color w:val="000000"/>
                <w:sz w:val="20"/>
                <w:szCs w:val="20"/>
                <w:highlight w:val="none"/>
                <w:u w:val="none"/>
              </w:rPr>
            </w:pPr>
          </w:p>
        </w:tc>
      </w:tr>
      <w:tr w14:paraId="02F1D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9F38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A86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6F56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213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E25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E563F">
            <w:pPr>
              <w:jc w:val="right"/>
              <w:rPr>
                <w:rFonts w:hint="default" w:ascii="Times New Roman" w:hAnsi="Times New Roman" w:eastAsia="宋体" w:cs="Times New Roman"/>
                <w:i w:val="0"/>
                <w:iCs w:val="0"/>
                <w:color w:val="000000"/>
                <w:sz w:val="20"/>
                <w:szCs w:val="20"/>
                <w:highlight w:val="none"/>
                <w:u w:val="none"/>
              </w:rPr>
            </w:pPr>
          </w:p>
        </w:tc>
      </w:tr>
      <w:tr w14:paraId="3BEEB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BEBE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117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E8C9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7DFC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CB2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AB4BB">
            <w:pPr>
              <w:jc w:val="right"/>
              <w:rPr>
                <w:rFonts w:hint="default" w:ascii="Times New Roman" w:hAnsi="Times New Roman" w:eastAsia="宋体" w:cs="Times New Roman"/>
                <w:i w:val="0"/>
                <w:iCs w:val="0"/>
                <w:color w:val="000000"/>
                <w:sz w:val="20"/>
                <w:szCs w:val="20"/>
                <w:highlight w:val="none"/>
                <w:u w:val="none"/>
              </w:rPr>
            </w:pPr>
          </w:p>
        </w:tc>
      </w:tr>
      <w:tr w14:paraId="5858E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A6E8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D22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4ED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479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17E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2D34C">
            <w:pPr>
              <w:jc w:val="right"/>
              <w:rPr>
                <w:rFonts w:hint="default" w:ascii="Times New Roman" w:hAnsi="Times New Roman" w:eastAsia="宋体" w:cs="Times New Roman"/>
                <w:i w:val="0"/>
                <w:iCs w:val="0"/>
                <w:color w:val="000000"/>
                <w:sz w:val="20"/>
                <w:szCs w:val="20"/>
                <w:highlight w:val="none"/>
                <w:u w:val="none"/>
              </w:rPr>
            </w:pPr>
          </w:p>
        </w:tc>
      </w:tr>
      <w:tr w14:paraId="73459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F7C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97C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D574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B2C1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4DC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AF77B">
            <w:pPr>
              <w:jc w:val="right"/>
              <w:rPr>
                <w:rFonts w:hint="default" w:ascii="Times New Roman" w:hAnsi="Times New Roman" w:eastAsia="宋体" w:cs="Times New Roman"/>
                <w:i w:val="0"/>
                <w:iCs w:val="0"/>
                <w:color w:val="000000"/>
                <w:sz w:val="20"/>
                <w:szCs w:val="20"/>
                <w:highlight w:val="none"/>
                <w:u w:val="none"/>
              </w:rPr>
            </w:pPr>
          </w:p>
        </w:tc>
      </w:tr>
      <w:tr w14:paraId="126D7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2A02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5B4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D1B4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0AD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3E3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E962E">
            <w:pPr>
              <w:jc w:val="right"/>
              <w:rPr>
                <w:rFonts w:hint="default" w:ascii="Times New Roman" w:hAnsi="Times New Roman" w:eastAsia="宋体" w:cs="Times New Roman"/>
                <w:i w:val="0"/>
                <w:iCs w:val="0"/>
                <w:color w:val="000000"/>
                <w:sz w:val="20"/>
                <w:szCs w:val="20"/>
                <w:highlight w:val="none"/>
                <w:u w:val="none"/>
              </w:rPr>
            </w:pPr>
          </w:p>
        </w:tc>
      </w:tr>
      <w:tr w14:paraId="5648C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EBA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531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1A0A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F95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0D7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12917">
            <w:pPr>
              <w:jc w:val="right"/>
              <w:rPr>
                <w:rFonts w:hint="default" w:ascii="Times New Roman" w:hAnsi="Times New Roman" w:eastAsia="宋体" w:cs="Times New Roman"/>
                <w:i w:val="0"/>
                <w:iCs w:val="0"/>
                <w:color w:val="000000"/>
                <w:sz w:val="20"/>
                <w:szCs w:val="20"/>
                <w:highlight w:val="none"/>
                <w:u w:val="none"/>
              </w:rPr>
            </w:pPr>
          </w:p>
        </w:tc>
      </w:tr>
      <w:tr w14:paraId="46CDB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68A9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5C6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E0CE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A96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FFD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ECA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w:t>
            </w:r>
          </w:p>
        </w:tc>
      </w:tr>
      <w:tr w14:paraId="7A9FB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3604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BEA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C2FC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0F52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37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7C7D4">
            <w:pPr>
              <w:jc w:val="right"/>
              <w:rPr>
                <w:rFonts w:hint="default" w:ascii="Times New Roman" w:hAnsi="Times New Roman" w:eastAsia="宋体" w:cs="Times New Roman"/>
                <w:i w:val="0"/>
                <w:iCs w:val="0"/>
                <w:color w:val="000000"/>
                <w:sz w:val="20"/>
                <w:szCs w:val="20"/>
                <w:highlight w:val="none"/>
                <w:u w:val="none"/>
              </w:rPr>
            </w:pPr>
          </w:p>
        </w:tc>
      </w:tr>
      <w:tr w14:paraId="0656C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E2C0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EDA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2A49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53B8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D83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6E70D">
            <w:pPr>
              <w:jc w:val="right"/>
              <w:rPr>
                <w:rFonts w:hint="default" w:ascii="Times New Roman" w:hAnsi="Times New Roman" w:eastAsia="宋体" w:cs="Times New Roman"/>
                <w:i w:val="0"/>
                <w:iCs w:val="0"/>
                <w:color w:val="000000"/>
                <w:sz w:val="20"/>
                <w:szCs w:val="20"/>
                <w:highlight w:val="none"/>
                <w:u w:val="none"/>
              </w:rPr>
            </w:pPr>
          </w:p>
        </w:tc>
      </w:tr>
      <w:tr w14:paraId="2E0CB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7C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191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B352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DF34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7A5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E5156">
            <w:pPr>
              <w:jc w:val="right"/>
              <w:rPr>
                <w:rFonts w:hint="default" w:ascii="Times New Roman" w:hAnsi="Times New Roman" w:eastAsia="宋体" w:cs="Times New Roman"/>
                <w:i w:val="0"/>
                <w:iCs w:val="0"/>
                <w:color w:val="000000"/>
                <w:sz w:val="20"/>
                <w:szCs w:val="20"/>
                <w:highlight w:val="none"/>
                <w:u w:val="none"/>
              </w:rPr>
            </w:pPr>
          </w:p>
        </w:tc>
      </w:tr>
      <w:tr w14:paraId="7FA4C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E325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11F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1E39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97A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1EA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D19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4.80</w:t>
            </w:r>
          </w:p>
        </w:tc>
      </w:tr>
      <w:tr w14:paraId="74A1E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A469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3DF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A139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FA0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4D0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6ADE5">
            <w:pPr>
              <w:jc w:val="right"/>
              <w:rPr>
                <w:rFonts w:hint="default" w:ascii="Times New Roman" w:hAnsi="Times New Roman" w:eastAsia="宋体" w:cs="Times New Roman"/>
                <w:i w:val="0"/>
                <w:iCs w:val="0"/>
                <w:color w:val="000000"/>
                <w:sz w:val="20"/>
                <w:szCs w:val="20"/>
                <w:highlight w:val="none"/>
                <w:u w:val="none"/>
              </w:rPr>
            </w:pPr>
          </w:p>
        </w:tc>
      </w:tr>
      <w:tr w14:paraId="1457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126E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F4A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F5DE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4068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CC1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C12D">
            <w:pPr>
              <w:jc w:val="right"/>
              <w:rPr>
                <w:rFonts w:hint="default" w:ascii="Times New Roman" w:hAnsi="Times New Roman" w:eastAsia="宋体" w:cs="Times New Roman"/>
                <w:i w:val="0"/>
                <w:iCs w:val="0"/>
                <w:color w:val="000000"/>
                <w:sz w:val="20"/>
                <w:szCs w:val="20"/>
                <w:highlight w:val="none"/>
                <w:u w:val="none"/>
              </w:rPr>
            </w:pPr>
          </w:p>
        </w:tc>
      </w:tr>
      <w:tr w14:paraId="47CED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FFBB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F4A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F48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EB1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700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F0872">
            <w:pPr>
              <w:jc w:val="right"/>
              <w:rPr>
                <w:rFonts w:hint="default" w:ascii="Times New Roman" w:hAnsi="Times New Roman" w:eastAsia="宋体" w:cs="Times New Roman"/>
                <w:i w:val="0"/>
                <w:iCs w:val="0"/>
                <w:color w:val="000000"/>
                <w:sz w:val="20"/>
                <w:szCs w:val="20"/>
                <w:highlight w:val="none"/>
                <w:u w:val="none"/>
              </w:rPr>
            </w:pPr>
          </w:p>
        </w:tc>
      </w:tr>
      <w:tr w14:paraId="70D4B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61D5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F96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48F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1,166.77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4926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BE1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A21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1,166.77</w:t>
            </w:r>
          </w:p>
        </w:tc>
      </w:tr>
      <w:tr w14:paraId="08915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D68D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FB7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9096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69C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A62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EE03F">
            <w:pPr>
              <w:jc w:val="right"/>
              <w:rPr>
                <w:rFonts w:hint="default" w:ascii="Times New Roman" w:hAnsi="Times New Roman" w:eastAsia="宋体" w:cs="Times New Roman"/>
                <w:i w:val="0"/>
                <w:iCs w:val="0"/>
                <w:color w:val="000000"/>
                <w:sz w:val="20"/>
                <w:szCs w:val="20"/>
                <w:highlight w:val="none"/>
                <w:u w:val="none"/>
              </w:rPr>
            </w:pPr>
          </w:p>
        </w:tc>
      </w:tr>
      <w:tr w14:paraId="010ED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7E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849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569A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D2A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991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51E34">
            <w:pPr>
              <w:jc w:val="right"/>
              <w:rPr>
                <w:rFonts w:hint="default" w:ascii="Times New Roman" w:hAnsi="Times New Roman" w:eastAsia="宋体" w:cs="Times New Roman"/>
                <w:i w:val="0"/>
                <w:iCs w:val="0"/>
                <w:color w:val="000000"/>
                <w:sz w:val="20"/>
                <w:szCs w:val="20"/>
                <w:highlight w:val="none"/>
                <w:u w:val="none"/>
              </w:rPr>
            </w:pPr>
          </w:p>
        </w:tc>
      </w:tr>
      <w:tr w14:paraId="3BE2A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4607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EDC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8C3C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5354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1677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608CF">
            <w:pPr>
              <w:jc w:val="right"/>
              <w:rPr>
                <w:rFonts w:hint="default" w:ascii="Times New Roman" w:hAnsi="Times New Roman" w:eastAsia="宋体" w:cs="Times New Roman"/>
                <w:i w:val="0"/>
                <w:iCs w:val="0"/>
                <w:color w:val="000000"/>
                <w:sz w:val="20"/>
                <w:szCs w:val="20"/>
                <w:highlight w:val="none"/>
                <w:u w:val="none"/>
              </w:rPr>
            </w:pPr>
          </w:p>
        </w:tc>
      </w:tr>
      <w:tr w14:paraId="70DD1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C82E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F80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195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1,166.77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43AB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054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5D7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1,166.77</w:t>
            </w:r>
          </w:p>
        </w:tc>
      </w:tr>
      <w:tr w14:paraId="26954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5E4A2EC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374BBD5B">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0F925F7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68CD31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6C4B0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7B8283A9">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1E995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297D9C5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087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05704557">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部门（单位）：保定市徐水区机关服务中心                                                                                                         </w:t>
            </w:r>
          </w:p>
        </w:tc>
        <w:tc>
          <w:tcPr>
            <w:tcW w:w="3405" w:type="dxa"/>
            <w:gridSpan w:val="4"/>
            <w:tcBorders>
              <w:top w:val="nil"/>
              <w:left w:val="nil"/>
              <w:bottom w:val="single" w:color="000000" w:themeColor="text1" w:sz="8" w:space="0"/>
              <w:right w:val="nil"/>
            </w:tcBorders>
            <w:noWrap/>
            <w:vAlign w:val="bottom"/>
          </w:tcPr>
          <w:p w14:paraId="5233B2A4">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0783954C">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5BB9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8D9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F4DD0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529B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D5D2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9E1B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87943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82439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F160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119E7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312F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724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CF614B">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99378C">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9C35CC">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40535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3A5440">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16063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7FC51">
            <w:pPr>
              <w:jc w:val="center"/>
              <w:rPr>
                <w:rFonts w:hint="eastAsia" w:ascii="宋体" w:hAnsi="宋体" w:eastAsia="宋体" w:cs="宋体"/>
                <w:i w:val="0"/>
                <w:iCs w:val="0"/>
                <w:color w:val="000000"/>
                <w:sz w:val="20"/>
                <w:szCs w:val="20"/>
                <w:highlight w:val="none"/>
                <w:u w:val="none"/>
              </w:rPr>
            </w:pPr>
          </w:p>
        </w:tc>
      </w:tr>
      <w:tr w14:paraId="2CDEF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893F4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8525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4147C">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011C8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FA507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E8CE0E">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134BB0">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FE3353">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03AD26">
            <w:pPr>
              <w:jc w:val="center"/>
              <w:rPr>
                <w:rFonts w:hint="eastAsia" w:ascii="宋体" w:hAnsi="宋体" w:eastAsia="宋体" w:cs="宋体"/>
                <w:i w:val="0"/>
                <w:iCs w:val="0"/>
                <w:color w:val="000000"/>
                <w:sz w:val="20"/>
                <w:szCs w:val="20"/>
                <w:highlight w:val="none"/>
                <w:u w:val="none"/>
              </w:rPr>
            </w:pPr>
          </w:p>
        </w:tc>
      </w:tr>
      <w:tr w14:paraId="04B1F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2672B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8F34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C7FD9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2A201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55772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4BE5AC">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CA0295">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1CE1F0">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EF568E">
            <w:pPr>
              <w:jc w:val="center"/>
              <w:rPr>
                <w:rFonts w:hint="eastAsia" w:ascii="宋体" w:hAnsi="宋体" w:eastAsia="宋体" w:cs="宋体"/>
                <w:i w:val="0"/>
                <w:iCs w:val="0"/>
                <w:color w:val="000000"/>
                <w:sz w:val="20"/>
                <w:szCs w:val="20"/>
                <w:highlight w:val="none"/>
                <w:u w:val="none"/>
              </w:rPr>
            </w:pPr>
          </w:p>
        </w:tc>
      </w:tr>
      <w:tr w14:paraId="41AF3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E2A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E4562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EC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83191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C5C3AF">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C17B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BDDFF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743F8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DCC6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0981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478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1,166.77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49E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1,166.77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005F">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05614">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9FE6F">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E6C20">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065DF">
            <w:pPr>
              <w:jc w:val="right"/>
              <w:rPr>
                <w:rFonts w:hint="default" w:ascii="Times New Roman" w:hAnsi="Times New Roman" w:eastAsia="宋体" w:cs="Times New Roman"/>
                <w:i w:val="0"/>
                <w:iCs w:val="0"/>
                <w:color w:val="000000"/>
                <w:sz w:val="20"/>
                <w:szCs w:val="20"/>
                <w:highlight w:val="none"/>
                <w:u w:val="none"/>
              </w:rPr>
            </w:pPr>
          </w:p>
        </w:tc>
      </w:tr>
      <w:tr w14:paraId="76124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60F5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8EFE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DAC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954.25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6A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954.25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395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16D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9CC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04A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E79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86D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568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1FB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572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954.25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15A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954.25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9F8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D7F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D67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8A8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C55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86FD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7540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041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机关服务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DE9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954.25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C7A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954.25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667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9F6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A6C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133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8D2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1579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A29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A98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A26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B52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105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E1D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8CE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458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202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812A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CD1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D0D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534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E69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ED7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BF5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F91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DD8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E5A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6DF7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B976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7ED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998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A7B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573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48F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01C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365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AD0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E247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EF8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984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DED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141.60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69D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141.60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DAD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D80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30C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159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09F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FEB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D5D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442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C79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A33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8DE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821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B5B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9D3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AF9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635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FD0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EB0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98F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6DE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901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C36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BDD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A2F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4A0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64E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8EC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238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AC7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853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944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961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4CE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A1C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7EB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E1A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601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0B6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00E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B94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B6E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D64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849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79C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B34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337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A99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0BB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90A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38E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325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17B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7E9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928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52E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8FB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84C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2FB8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84F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D77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495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CAF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A3C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62D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72E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510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9853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5BF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1F2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D3A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E1F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03B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0B4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DC1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3E4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70F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634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C68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109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EAF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0E9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1E7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D0D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298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FFA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540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83AC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6DE8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D65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D53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D6C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AAC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747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087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5A1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0BA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426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C5B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DE0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774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3A1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8B7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597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B29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15E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F9B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02C2222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3ADF747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C848786">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401E5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03A71BB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79217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1002799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E613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14080ED8">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部门（单位）：保定市徐水区机关服务中心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651675C5">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31923E8B">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70ECE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A70F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9973F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E158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0B6E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AC78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F754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61CA3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5D8D9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21C0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C31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1BE233">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33AAA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F8C21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CF7103">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38A6D7">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06764E">
            <w:pPr>
              <w:jc w:val="center"/>
              <w:rPr>
                <w:rFonts w:hint="eastAsia" w:ascii="宋体" w:hAnsi="宋体" w:eastAsia="宋体" w:cs="宋体"/>
                <w:i w:val="0"/>
                <w:iCs w:val="0"/>
                <w:color w:val="000000"/>
                <w:sz w:val="20"/>
                <w:szCs w:val="20"/>
                <w:highlight w:val="none"/>
                <w:u w:val="none"/>
              </w:rPr>
            </w:pPr>
          </w:p>
        </w:tc>
      </w:tr>
      <w:tr w14:paraId="7D405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1A7C2">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4FCB9">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AA29D5">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51C67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C8FCD3">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B3A85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9A9587">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67DBB8">
            <w:pPr>
              <w:jc w:val="center"/>
              <w:rPr>
                <w:rFonts w:hint="eastAsia" w:ascii="宋体" w:hAnsi="宋体" w:eastAsia="宋体" w:cs="宋体"/>
                <w:i w:val="0"/>
                <w:iCs w:val="0"/>
                <w:color w:val="000000"/>
                <w:sz w:val="20"/>
                <w:szCs w:val="20"/>
                <w:highlight w:val="none"/>
                <w:u w:val="none"/>
              </w:rPr>
            </w:pPr>
          </w:p>
        </w:tc>
      </w:tr>
      <w:tr w14:paraId="07BD1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01AFCF">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060FE">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89A0C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B8D82B">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9C20CD">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75B76B">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BC11A5">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118F25">
            <w:pPr>
              <w:jc w:val="center"/>
              <w:rPr>
                <w:rFonts w:hint="eastAsia" w:ascii="宋体" w:hAnsi="宋体" w:eastAsia="宋体" w:cs="宋体"/>
                <w:i w:val="0"/>
                <w:iCs w:val="0"/>
                <w:color w:val="000000"/>
                <w:sz w:val="20"/>
                <w:szCs w:val="20"/>
                <w:highlight w:val="none"/>
                <w:u w:val="none"/>
              </w:rPr>
            </w:pPr>
          </w:p>
        </w:tc>
      </w:tr>
      <w:tr w14:paraId="0B377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F0F5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451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26C2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467F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20D5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3D89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AB5B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2D7BA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BE73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A2B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1,166.77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22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594.03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C8E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572.74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3449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681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3B083">
            <w:pPr>
              <w:jc w:val="right"/>
              <w:rPr>
                <w:rFonts w:hint="default" w:ascii="Times New Roman" w:hAnsi="Times New Roman" w:eastAsia="宋体" w:cs="Times New Roman"/>
                <w:i w:val="0"/>
                <w:iCs w:val="0"/>
                <w:color w:val="000000"/>
                <w:sz w:val="20"/>
                <w:szCs w:val="20"/>
                <w:highlight w:val="none"/>
                <w:u w:val="none"/>
              </w:rPr>
            </w:pPr>
          </w:p>
        </w:tc>
      </w:tr>
      <w:tr w14:paraId="32FBD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06F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48D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4BA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954.25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913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A8C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567.94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4B2B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8CF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646A1">
            <w:pPr>
              <w:jc w:val="right"/>
              <w:rPr>
                <w:rFonts w:hint="default" w:ascii="Times New Roman" w:hAnsi="Times New Roman" w:eastAsia="宋体" w:cs="Times New Roman"/>
                <w:i w:val="0"/>
                <w:iCs w:val="0"/>
                <w:color w:val="000000"/>
                <w:sz w:val="20"/>
                <w:szCs w:val="20"/>
                <w:highlight w:val="none"/>
                <w:u w:val="none"/>
              </w:rPr>
            </w:pPr>
          </w:p>
        </w:tc>
      </w:tr>
      <w:tr w14:paraId="6CE53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AF0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802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55A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954.25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417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99D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567.94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B31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A59F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D9995">
            <w:pPr>
              <w:jc w:val="right"/>
              <w:rPr>
                <w:rFonts w:hint="default" w:ascii="Times New Roman" w:hAnsi="Times New Roman" w:eastAsia="宋体" w:cs="Times New Roman"/>
                <w:i w:val="0"/>
                <w:iCs w:val="0"/>
                <w:color w:val="000000"/>
                <w:sz w:val="20"/>
                <w:szCs w:val="20"/>
                <w:highlight w:val="none"/>
                <w:u w:val="none"/>
              </w:rPr>
            </w:pPr>
          </w:p>
        </w:tc>
      </w:tr>
      <w:tr w14:paraId="34B54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ECA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260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机关服务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133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954.25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2A2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A37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567.94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D8F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5EBB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239EC">
            <w:pPr>
              <w:jc w:val="right"/>
              <w:rPr>
                <w:rFonts w:hint="default" w:ascii="Times New Roman" w:hAnsi="Times New Roman" w:eastAsia="宋体" w:cs="Times New Roman"/>
                <w:i w:val="0"/>
                <w:iCs w:val="0"/>
                <w:color w:val="000000"/>
                <w:sz w:val="20"/>
                <w:szCs w:val="20"/>
                <w:highlight w:val="none"/>
                <w:u w:val="none"/>
              </w:rPr>
            </w:pPr>
          </w:p>
        </w:tc>
      </w:tr>
      <w:tr w14:paraId="5BBD6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FB42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3BC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F03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A4A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9663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47D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E531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D6C8E">
            <w:pPr>
              <w:jc w:val="right"/>
              <w:rPr>
                <w:rFonts w:hint="default" w:ascii="Times New Roman" w:hAnsi="Times New Roman" w:eastAsia="宋体" w:cs="Times New Roman"/>
                <w:i w:val="0"/>
                <w:iCs w:val="0"/>
                <w:color w:val="000000"/>
                <w:sz w:val="20"/>
                <w:szCs w:val="20"/>
                <w:highlight w:val="none"/>
                <w:u w:val="none"/>
              </w:rPr>
            </w:pPr>
          </w:p>
        </w:tc>
      </w:tr>
      <w:tr w14:paraId="26717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CFF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E98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256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9EB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53E3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289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BFEB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42D04">
            <w:pPr>
              <w:jc w:val="right"/>
              <w:rPr>
                <w:rFonts w:hint="default" w:ascii="Times New Roman" w:hAnsi="Times New Roman" w:eastAsia="宋体" w:cs="Times New Roman"/>
                <w:i w:val="0"/>
                <w:iCs w:val="0"/>
                <w:color w:val="000000"/>
                <w:sz w:val="20"/>
                <w:szCs w:val="20"/>
                <w:highlight w:val="none"/>
                <w:u w:val="none"/>
              </w:rPr>
            </w:pPr>
          </w:p>
        </w:tc>
      </w:tr>
      <w:tr w14:paraId="41DF9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B53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DBE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718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256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0EF4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2EF6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09CF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C6B37">
            <w:pPr>
              <w:jc w:val="right"/>
              <w:rPr>
                <w:rFonts w:hint="default" w:ascii="Times New Roman" w:hAnsi="Times New Roman" w:eastAsia="宋体" w:cs="Times New Roman"/>
                <w:i w:val="0"/>
                <w:iCs w:val="0"/>
                <w:color w:val="000000"/>
                <w:sz w:val="20"/>
                <w:szCs w:val="20"/>
                <w:highlight w:val="none"/>
                <w:u w:val="none"/>
              </w:rPr>
            </w:pPr>
          </w:p>
        </w:tc>
      </w:tr>
      <w:tr w14:paraId="2CF5B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013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080E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498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141.60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6B6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141.60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7987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C25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5C6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8750F">
            <w:pPr>
              <w:jc w:val="right"/>
              <w:rPr>
                <w:rFonts w:hint="default" w:ascii="Times New Roman" w:hAnsi="Times New Roman" w:eastAsia="宋体" w:cs="Times New Roman"/>
                <w:i w:val="0"/>
                <w:iCs w:val="0"/>
                <w:color w:val="000000"/>
                <w:sz w:val="20"/>
                <w:szCs w:val="20"/>
                <w:highlight w:val="none"/>
                <w:u w:val="none"/>
              </w:rPr>
            </w:pPr>
          </w:p>
        </w:tc>
      </w:tr>
      <w:tr w14:paraId="53F8A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4BAA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FE5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78A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7F8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48E7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AD7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90A1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A3753">
            <w:pPr>
              <w:jc w:val="right"/>
              <w:rPr>
                <w:rFonts w:hint="default" w:ascii="Times New Roman" w:hAnsi="Times New Roman" w:eastAsia="宋体" w:cs="Times New Roman"/>
                <w:i w:val="0"/>
                <w:iCs w:val="0"/>
                <w:color w:val="000000"/>
                <w:sz w:val="20"/>
                <w:szCs w:val="20"/>
                <w:highlight w:val="none"/>
                <w:u w:val="none"/>
              </w:rPr>
            </w:pPr>
          </w:p>
        </w:tc>
      </w:tr>
      <w:tr w14:paraId="12280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D33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918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8DD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096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B4C1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42C3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73C6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8E799">
            <w:pPr>
              <w:jc w:val="right"/>
              <w:rPr>
                <w:rFonts w:hint="default" w:ascii="Times New Roman" w:hAnsi="Times New Roman" w:eastAsia="宋体" w:cs="Times New Roman"/>
                <w:i w:val="0"/>
                <w:iCs w:val="0"/>
                <w:color w:val="000000"/>
                <w:sz w:val="20"/>
                <w:szCs w:val="20"/>
                <w:highlight w:val="none"/>
                <w:u w:val="none"/>
              </w:rPr>
            </w:pPr>
          </w:p>
        </w:tc>
      </w:tr>
      <w:tr w14:paraId="10C24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AF7F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F8E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CC7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0EB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2F7C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6418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55E1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A23D5">
            <w:pPr>
              <w:jc w:val="right"/>
              <w:rPr>
                <w:rFonts w:hint="default" w:ascii="Times New Roman" w:hAnsi="Times New Roman" w:eastAsia="宋体" w:cs="Times New Roman"/>
                <w:i w:val="0"/>
                <w:iCs w:val="0"/>
                <w:color w:val="000000"/>
                <w:sz w:val="20"/>
                <w:szCs w:val="20"/>
                <w:highlight w:val="none"/>
                <w:u w:val="none"/>
              </w:rPr>
            </w:pPr>
          </w:p>
        </w:tc>
      </w:tr>
      <w:tr w14:paraId="2033A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566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5A42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0C7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0D7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C2F3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1448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578C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639AF">
            <w:pPr>
              <w:jc w:val="right"/>
              <w:rPr>
                <w:rFonts w:hint="default" w:ascii="Times New Roman" w:hAnsi="Times New Roman" w:eastAsia="宋体" w:cs="Times New Roman"/>
                <w:i w:val="0"/>
                <w:iCs w:val="0"/>
                <w:color w:val="000000"/>
                <w:sz w:val="20"/>
                <w:szCs w:val="20"/>
                <w:highlight w:val="none"/>
                <w:u w:val="none"/>
              </w:rPr>
            </w:pPr>
          </w:p>
        </w:tc>
      </w:tr>
      <w:tr w14:paraId="63ECE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278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10E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806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F9D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C395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3779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2914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49FEC">
            <w:pPr>
              <w:jc w:val="right"/>
              <w:rPr>
                <w:rFonts w:hint="default" w:ascii="Times New Roman" w:hAnsi="Times New Roman" w:eastAsia="宋体" w:cs="Times New Roman"/>
                <w:i w:val="0"/>
                <w:iCs w:val="0"/>
                <w:color w:val="000000"/>
                <w:sz w:val="20"/>
                <w:szCs w:val="20"/>
                <w:highlight w:val="none"/>
                <w:u w:val="none"/>
              </w:rPr>
            </w:pPr>
          </w:p>
        </w:tc>
      </w:tr>
      <w:tr w14:paraId="0EE08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7A2A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E07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3DD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111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0ED2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DB6E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1F12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D2D6F">
            <w:pPr>
              <w:jc w:val="right"/>
              <w:rPr>
                <w:rFonts w:hint="default" w:ascii="Times New Roman" w:hAnsi="Times New Roman" w:eastAsia="宋体" w:cs="Times New Roman"/>
                <w:i w:val="0"/>
                <w:iCs w:val="0"/>
                <w:color w:val="000000"/>
                <w:sz w:val="20"/>
                <w:szCs w:val="20"/>
                <w:highlight w:val="none"/>
                <w:u w:val="none"/>
              </w:rPr>
            </w:pPr>
          </w:p>
        </w:tc>
      </w:tr>
      <w:tr w14:paraId="2BEA5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9DC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A28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05E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9ED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A1B6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284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3823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27B92">
            <w:pPr>
              <w:jc w:val="right"/>
              <w:rPr>
                <w:rFonts w:hint="default" w:ascii="Times New Roman" w:hAnsi="Times New Roman" w:eastAsia="宋体" w:cs="Times New Roman"/>
                <w:i w:val="0"/>
                <w:iCs w:val="0"/>
                <w:color w:val="000000"/>
                <w:sz w:val="20"/>
                <w:szCs w:val="20"/>
                <w:highlight w:val="none"/>
                <w:u w:val="none"/>
              </w:rPr>
            </w:pPr>
          </w:p>
        </w:tc>
      </w:tr>
      <w:tr w14:paraId="6140F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592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146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C4D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68F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606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A2E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C116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3AA5C">
            <w:pPr>
              <w:jc w:val="right"/>
              <w:rPr>
                <w:rFonts w:hint="default" w:ascii="Times New Roman" w:hAnsi="Times New Roman" w:eastAsia="宋体" w:cs="Times New Roman"/>
                <w:i w:val="0"/>
                <w:iCs w:val="0"/>
                <w:color w:val="000000"/>
                <w:sz w:val="20"/>
                <w:szCs w:val="20"/>
                <w:highlight w:val="none"/>
                <w:u w:val="none"/>
              </w:rPr>
            </w:pPr>
          </w:p>
        </w:tc>
      </w:tr>
      <w:tr w14:paraId="55A6C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9FF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BF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85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15B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D09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459A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AA0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FD7D2">
            <w:pPr>
              <w:jc w:val="right"/>
              <w:rPr>
                <w:rFonts w:hint="default" w:ascii="Times New Roman" w:hAnsi="Times New Roman" w:eastAsia="宋体" w:cs="Times New Roman"/>
                <w:i w:val="0"/>
                <w:iCs w:val="0"/>
                <w:color w:val="000000"/>
                <w:sz w:val="20"/>
                <w:szCs w:val="20"/>
                <w:highlight w:val="none"/>
                <w:u w:val="none"/>
              </w:rPr>
            </w:pPr>
          </w:p>
        </w:tc>
      </w:tr>
      <w:tr w14:paraId="30C11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0C8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CD9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9D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9B98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4E4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DD9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B8CF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A803">
            <w:pPr>
              <w:jc w:val="right"/>
              <w:rPr>
                <w:rFonts w:hint="default" w:ascii="Times New Roman" w:hAnsi="Times New Roman" w:eastAsia="宋体" w:cs="Times New Roman"/>
                <w:i w:val="0"/>
                <w:iCs w:val="0"/>
                <w:color w:val="000000"/>
                <w:sz w:val="20"/>
                <w:szCs w:val="20"/>
                <w:highlight w:val="none"/>
                <w:u w:val="none"/>
              </w:rPr>
            </w:pPr>
          </w:p>
        </w:tc>
      </w:tr>
      <w:tr w14:paraId="0DF08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19A4BFD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3753BA0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20E698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48E95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5100B3D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6317C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48A665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836B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684AD6EF">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部门（单位）：保定市徐水区机关服务中心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4D9B3D4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397E2C15">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1FBC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80EB8">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2DD75">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5F43D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37B73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539A9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879FA5">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3C944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79602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18DC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2695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D72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184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7FFC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7199E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A1E3D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0BAA7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4B2C6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ED80C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6C9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773AE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9EAB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93F23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7E463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E28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60050">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611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19F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8672F">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9704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A1B4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E96E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384F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27631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038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689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346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1,161.97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E69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409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BC0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954.25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C3D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954.25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DD09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C4E82">
            <w:pPr>
              <w:jc w:val="right"/>
              <w:rPr>
                <w:rFonts w:hint="default" w:ascii="Times New Roman" w:hAnsi="Times New Roman" w:eastAsia="宋体" w:cs="Times New Roman"/>
                <w:i w:val="0"/>
                <w:iCs w:val="0"/>
                <w:color w:val="000000"/>
                <w:sz w:val="20"/>
                <w:szCs w:val="20"/>
                <w:highlight w:val="none"/>
                <w:u w:val="none"/>
              </w:rPr>
            </w:pPr>
          </w:p>
        </w:tc>
      </w:tr>
      <w:tr w14:paraId="463AC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2CC6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27D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D7D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E2A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1C5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701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2B0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04A5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B85F3">
            <w:pPr>
              <w:jc w:val="right"/>
              <w:rPr>
                <w:rFonts w:hint="default" w:ascii="Times New Roman" w:hAnsi="Times New Roman" w:eastAsia="宋体" w:cs="Times New Roman"/>
                <w:i w:val="0"/>
                <w:iCs w:val="0"/>
                <w:color w:val="000000"/>
                <w:sz w:val="20"/>
                <w:szCs w:val="20"/>
                <w:highlight w:val="none"/>
                <w:u w:val="none"/>
              </w:rPr>
            </w:pPr>
          </w:p>
        </w:tc>
      </w:tr>
      <w:tr w14:paraId="442C5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8461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7D8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0871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619C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771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62DC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58C7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1A2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EE603">
            <w:pPr>
              <w:jc w:val="right"/>
              <w:rPr>
                <w:rFonts w:hint="default" w:ascii="Times New Roman" w:hAnsi="Times New Roman" w:eastAsia="宋体" w:cs="Times New Roman"/>
                <w:i w:val="0"/>
                <w:iCs w:val="0"/>
                <w:color w:val="000000"/>
                <w:sz w:val="20"/>
                <w:szCs w:val="20"/>
                <w:highlight w:val="none"/>
                <w:u w:val="none"/>
              </w:rPr>
            </w:pPr>
          </w:p>
        </w:tc>
      </w:tr>
      <w:tr w14:paraId="22C49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64FB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13B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3FAB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A17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2DD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18B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DAD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5933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BC7E9">
            <w:pPr>
              <w:jc w:val="right"/>
              <w:rPr>
                <w:rFonts w:hint="default" w:ascii="Times New Roman" w:hAnsi="Times New Roman" w:eastAsia="宋体" w:cs="Times New Roman"/>
                <w:i w:val="0"/>
                <w:iCs w:val="0"/>
                <w:color w:val="000000"/>
                <w:sz w:val="20"/>
                <w:szCs w:val="20"/>
                <w:highlight w:val="none"/>
                <w:u w:val="none"/>
              </w:rPr>
            </w:pPr>
          </w:p>
        </w:tc>
      </w:tr>
      <w:tr w14:paraId="13DBB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0CED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4C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DC9D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B2F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437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D6E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6330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EFA1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6636A">
            <w:pPr>
              <w:jc w:val="right"/>
              <w:rPr>
                <w:rFonts w:hint="default" w:ascii="Times New Roman" w:hAnsi="Times New Roman" w:eastAsia="宋体" w:cs="Times New Roman"/>
                <w:i w:val="0"/>
                <w:iCs w:val="0"/>
                <w:color w:val="000000"/>
                <w:sz w:val="20"/>
                <w:szCs w:val="20"/>
                <w:highlight w:val="none"/>
                <w:u w:val="none"/>
              </w:rPr>
            </w:pPr>
          </w:p>
        </w:tc>
      </w:tr>
      <w:tr w14:paraId="3CA29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8E6C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4DC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6A24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66C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8FB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7FD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1CC6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A0E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4208A">
            <w:pPr>
              <w:jc w:val="right"/>
              <w:rPr>
                <w:rFonts w:hint="default" w:ascii="Times New Roman" w:hAnsi="Times New Roman" w:eastAsia="宋体" w:cs="Times New Roman"/>
                <w:i w:val="0"/>
                <w:iCs w:val="0"/>
                <w:color w:val="000000"/>
                <w:sz w:val="20"/>
                <w:szCs w:val="20"/>
                <w:highlight w:val="none"/>
                <w:u w:val="none"/>
              </w:rPr>
            </w:pPr>
          </w:p>
        </w:tc>
      </w:tr>
      <w:tr w14:paraId="522AC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4683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D52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9783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63A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A94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F38A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022A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89C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15174">
            <w:pPr>
              <w:jc w:val="right"/>
              <w:rPr>
                <w:rFonts w:hint="default" w:ascii="Times New Roman" w:hAnsi="Times New Roman" w:eastAsia="宋体" w:cs="Times New Roman"/>
                <w:i w:val="0"/>
                <w:iCs w:val="0"/>
                <w:color w:val="000000"/>
                <w:sz w:val="20"/>
                <w:szCs w:val="20"/>
                <w:highlight w:val="none"/>
                <w:u w:val="none"/>
              </w:rPr>
            </w:pPr>
          </w:p>
        </w:tc>
      </w:tr>
      <w:tr w14:paraId="73ECC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DBBF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654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3977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C6E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5A7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8BC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00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F94A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C83CB">
            <w:pPr>
              <w:jc w:val="right"/>
              <w:rPr>
                <w:rFonts w:hint="default" w:ascii="Times New Roman" w:hAnsi="Times New Roman" w:eastAsia="宋体" w:cs="Times New Roman"/>
                <w:i w:val="0"/>
                <w:iCs w:val="0"/>
                <w:color w:val="000000"/>
                <w:sz w:val="20"/>
                <w:szCs w:val="20"/>
                <w:highlight w:val="none"/>
                <w:u w:val="none"/>
              </w:rPr>
            </w:pPr>
          </w:p>
        </w:tc>
      </w:tr>
      <w:tr w14:paraId="7BE6D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57B5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CBA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EC00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8B6A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3AD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225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ADC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2573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23CD5">
            <w:pPr>
              <w:jc w:val="right"/>
              <w:rPr>
                <w:rFonts w:hint="default" w:ascii="Times New Roman" w:hAnsi="Times New Roman" w:eastAsia="宋体" w:cs="Times New Roman"/>
                <w:i w:val="0"/>
                <w:iCs w:val="0"/>
                <w:color w:val="000000"/>
                <w:sz w:val="20"/>
                <w:szCs w:val="20"/>
                <w:highlight w:val="none"/>
                <w:u w:val="none"/>
              </w:rPr>
            </w:pPr>
          </w:p>
        </w:tc>
      </w:tr>
      <w:tr w14:paraId="2B6AF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8BC9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9E5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C701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90CA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CC8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6737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0011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8B08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38966">
            <w:pPr>
              <w:jc w:val="right"/>
              <w:rPr>
                <w:rFonts w:hint="default" w:ascii="Times New Roman" w:hAnsi="Times New Roman" w:eastAsia="宋体" w:cs="Times New Roman"/>
                <w:i w:val="0"/>
                <w:iCs w:val="0"/>
                <w:color w:val="000000"/>
                <w:sz w:val="20"/>
                <w:szCs w:val="20"/>
                <w:highlight w:val="none"/>
                <w:u w:val="none"/>
              </w:rPr>
            </w:pPr>
          </w:p>
        </w:tc>
      </w:tr>
      <w:tr w14:paraId="27487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477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563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3EA8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2D13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E1A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30B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CB3D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27D8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A73FE">
            <w:pPr>
              <w:jc w:val="right"/>
              <w:rPr>
                <w:rFonts w:hint="default" w:ascii="Times New Roman" w:hAnsi="Times New Roman" w:eastAsia="宋体" w:cs="Times New Roman"/>
                <w:i w:val="0"/>
                <w:iCs w:val="0"/>
                <w:color w:val="000000"/>
                <w:sz w:val="20"/>
                <w:szCs w:val="20"/>
                <w:highlight w:val="none"/>
                <w:u w:val="none"/>
              </w:rPr>
            </w:pPr>
          </w:p>
        </w:tc>
      </w:tr>
      <w:tr w14:paraId="2E8CB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CAE9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A50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D789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A3C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65C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2C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8BCA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BAB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0D74D">
            <w:pPr>
              <w:jc w:val="right"/>
              <w:rPr>
                <w:rFonts w:hint="default" w:ascii="Times New Roman" w:hAnsi="Times New Roman" w:eastAsia="宋体" w:cs="Times New Roman"/>
                <w:i w:val="0"/>
                <w:iCs w:val="0"/>
                <w:color w:val="000000"/>
                <w:sz w:val="20"/>
                <w:szCs w:val="20"/>
                <w:highlight w:val="none"/>
                <w:u w:val="none"/>
              </w:rPr>
            </w:pPr>
          </w:p>
        </w:tc>
      </w:tr>
      <w:tr w14:paraId="6B25D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C75D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090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E58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9E0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45F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93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42F6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BD37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7D61A">
            <w:pPr>
              <w:jc w:val="right"/>
              <w:rPr>
                <w:rFonts w:hint="default" w:ascii="Times New Roman" w:hAnsi="Times New Roman" w:eastAsia="宋体" w:cs="Times New Roman"/>
                <w:i w:val="0"/>
                <w:iCs w:val="0"/>
                <w:color w:val="000000"/>
                <w:sz w:val="20"/>
                <w:szCs w:val="20"/>
                <w:highlight w:val="none"/>
                <w:u w:val="none"/>
              </w:rPr>
            </w:pPr>
          </w:p>
        </w:tc>
      </w:tr>
      <w:tr w14:paraId="659BE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DC17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266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B9E3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023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4CE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3F6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6768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688B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C8E5D">
            <w:pPr>
              <w:jc w:val="right"/>
              <w:rPr>
                <w:rFonts w:hint="default" w:ascii="Times New Roman" w:hAnsi="Times New Roman" w:eastAsia="宋体" w:cs="Times New Roman"/>
                <w:i w:val="0"/>
                <w:iCs w:val="0"/>
                <w:color w:val="000000"/>
                <w:sz w:val="20"/>
                <w:szCs w:val="20"/>
                <w:highlight w:val="none"/>
                <w:u w:val="none"/>
              </w:rPr>
            </w:pPr>
          </w:p>
        </w:tc>
      </w:tr>
      <w:tr w14:paraId="6CDAF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199A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98C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2F81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05FA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365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CBE6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3742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3FCC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A963D">
            <w:pPr>
              <w:jc w:val="right"/>
              <w:rPr>
                <w:rFonts w:hint="default" w:ascii="Times New Roman" w:hAnsi="Times New Roman" w:eastAsia="宋体" w:cs="Times New Roman"/>
                <w:i w:val="0"/>
                <w:iCs w:val="0"/>
                <w:color w:val="000000"/>
                <w:sz w:val="20"/>
                <w:szCs w:val="20"/>
                <w:highlight w:val="none"/>
                <w:u w:val="none"/>
              </w:rPr>
            </w:pPr>
          </w:p>
        </w:tc>
      </w:tr>
      <w:tr w14:paraId="6019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CFD6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624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D157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B19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554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512D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5C8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EE16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06C0">
            <w:pPr>
              <w:jc w:val="right"/>
              <w:rPr>
                <w:rFonts w:hint="default" w:ascii="Times New Roman" w:hAnsi="Times New Roman" w:eastAsia="宋体" w:cs="Times New Roman"/>
                <w:i w:val="0"/>
                <w:iCs w:val="0"/>
                <w:color w:val="000000"/>
                <w:sz w:val="20"/>
                <w:szCs w:val="20"/>
                <w:highlight w:val="none"/>
                <w:u w:val="none"/>
              </w:rPr>
            </w:pPr>
          </w:p>
        </w:tc>
      </w:tr>
      <w:tr w14:paraId="5843D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14CF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89C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726F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041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964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1D8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BC67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473A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D7460">
            <w:pPr>
              <w:jc w:val="right"/>
              <w:rPr>
                <w:rFonts w:hint="default" w:ascii="Times New Roman" w:hAnsi="Times New Roman" w:eastAsia="宋体" w:cs="Times New Roman"/>
                <w:i w:val="0"/>
                <w:iCs w:val="0"/>
                <w:color w:val="000000"/>
                <w:sz w:val="20"/>
                <w:szCs w:val="20"/>
                <w:highlight w:val="none"/>
                <w:u w:val="none"/>
              </w:rPr>
            </w:pPr>
          </w:p>
        </w:tc>
      </w:tr>
      <w:tr w14:paraId="52A8E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0EB7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DB9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9B9C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168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36E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CC61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4ED4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0222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C5E18">
            <w:pPr>
              <w:jc w:val="right"/>
              <w:rPr>
                <w:rFonts w:hint="default" w:ascii="Times New Roman" w:hAnsi="Times New Roman" w:eastAsia="宋体" w:cs="Times New Roman"/>
                <w:i w:val="0"/>
                <w:iCs w:val="0"/>
                <w:color w:val="000000"/>
                <w:sz w:val="20"/>
                <w:szCs w:val="20"/>
                <w:highlight w:val="none"/>
                <w:u w:val="none"/>
              </w:rPr>
            </w:pPr>
          </w:p>
        </w:tc>
      </w:tr>
      <w:tr w14:paraId="69EBC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E979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96A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40DB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6E5D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B0B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11B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18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77CF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67D29">
            <w:pPr>
              <w:jc w:val="right"/>
              <w:rPr>
                <w:rFonts w:hint="default" w:ascii="Times New Roman" w:hAnsi="Times New Roman" w:eastAsia="宋体" w:cs="Times New Roman"/>
                <w:i w:val="0"/>
                <w:iCs w:val="0"/>
                <w:color w:val="000000"/>
                <w:sz w:val="20"/>
                <w:szCs w:val="20"/>
                <w:highlight w:val="none"/>
                <w:u w:val="none"/>
              </w:rPr>
            </w:pPr>
          </w:p>
        </w:tc>
      </w:tr>
      <w:tr w14:paraId="0BBDA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B4AB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BB6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9352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83E0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63D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F256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E10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852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0332C">
            <w:pPr>
              <w:jc w:val="right"/>
              <w:rPr>
                <w:rFonts w:hint="default" w:ascii="Times New Roman" w:hAnsi="Times New Roman" w:eastAsia="宋体" w:cs="Times New Roman"/>
                <w:i w:val="0"/>
                <w:iCs w:val="0"/>
                <w:color w:val="000000"/>
                <w:sz w:val="20"/>
                <w:szCs w:val="20"/>
                <w:highlight w:val="none"/>
                <w:u w:val="none"/>
              </w:rPr>
            </w:pPr>
          </w:p>
        </w:tc>
      </w:tr>
      <w:tr w14:paraId="6EB26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403C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EBD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C196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2D0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0B8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303A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579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9843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32A58">
            <w:pPr>
              <w:jc w:val="right"/>
              <w:rPr>
                <w:rFonts w:hint="default" w:ascii="Times New Roman" w:hAnsi="Times New Roman" w:eastAsia="宋体" w:cs="Times New Roman"/>
                <w:i w:val="0"/>
                <w:iCs w:val="0"/>
                <w:color w:val="000000"/>
                <w:sz w:val="20"/>
                <w:szCs w:val="20"/>
                <w:highlight w:val="none"/>
                <w:u w:val="none"/>
              </w:rPr>
            </w:pPr>
          </w:p>
        </w:tc>
      </w:tr>
      <w:tr w14:paraId="3E219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7890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3A3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A684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A18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A85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4F58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AC8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1A02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B97D4">
            <w:pPr>
              <w:jc w:val="right"/>
              <w:rPr>
                <w:rFonts w:hint="default" w:ascii="Times New Roman" w:hAnsi="Times New Roman" w:eastAsia="宋体" w:cs="Times New Roman"/>
                <w:i w:val="0"/>
                <w:iCs w:val="0"/>
                <w:color w:val="000000"/>
                <w:sz w:val="20"/>
                <w:szCs w:val="20"/>
                <w:highlight w:val="none"/>
                <w:u w:val="none"/>
              </w:rPr>
            </w:pPr>
          </w:p>
        </w:tc>
      </w:tr>
      <w:tr w14:paraId="5925B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9858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E91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88B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97D0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BC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35A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B0E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AED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F3875">
            <w:pPr>
              <w:jc w:val="right"/>
              <w:rPr>
                <w:rFonts w:hint="default" w:ascii="Times New Roman" w:hAnsi="Times New Roman" w:eastAsia="宋体" w:cs="Times New Roman"/>
                <w:i w:val="0"/>
                <w:iCs w:val="0"/>
                <w:color w:val="000000"/>
                <w:sz w:val="20"/>
                <w:szCs w:val="20"/>
                <w:highlight w:val="none"/>
                <w:u w:val="none"/>
              </w:rPr>
            </w:pPr>
          </w:p>
        </w:tc>
      </w:tr>
      <w:tr w14:paraId="5B8B8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AF87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C1F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547F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3A0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353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A759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4A5B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292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495A3">
            <w:pPr>
              <w:jc w:val="right"/>
              <w:rPr>
                <w:rFonts w:hint="default" w:ascii="Times New Roman" w:hAnsi="Times New Roman" w:eastAsia="宋体" w:cs="Times New Roman"/>
                <w:i w:val="0"/>
                <w:iCs w:val="0"/>
                <w:color w:val="000000"/>
                <w:sz w:val="20"/>
                <w:szCs w:val="20"/>
                <w:highlight w:val="none"/>
                <w:u w:val="none"/>
              </w:rPr>
            </w:pPr>
          </w:p>
        </w:tc>
      </w:tr>
      <w:tr w14:paraId="04221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308A2">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FAE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E810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E17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D13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FA8B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9F83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69A9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495E5">
            <w:pPr>
              <w:jc w:val="right"/>
              <w:rPr>
                <w:rFonts w:hint="default" w:ascii="Times New Roman" w:hAnsi="Times New Roman" w:eastAsia="宋体" w:cs="Times New Roman"/>
                <w:i w:val="0"/>
                <w:iCs w:val="0"/>
                <w:color w:val="000000"/>
                <w:sz w:val="20"/>
                <w:szCs w:val="20"/>
                <w:highlight w:val="none"/>
                <w:u w:val="none"/>
              </w:rPr>
            </w:pPr>
          </w:p>
        </w:tc>
      </w:tr>
      <w:tr w14:paraId="08574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8BB06">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58E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2F6E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D4A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098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B13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6D4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27A3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56F2D">
            <w:pPr>
              <w:jc w:val="right"/>
              <w:rPr>
                <w:rFonts w:hint="default" w:ascii="Times New Roman" w:hAnsi="Times New Roman" w:eastAsia="宋体" w:cs="Times New Roman"/>
                <w:i w:val="0"/>
                <w:iCs w:val="0"/>
                <w:color w:val="000000"/>
                <w:sz w:val="20"/>
                <w:szCs w:val="20"/>
                <w:highlight w:val="none"/>
                <w:u w:val="none"/>
              </w:rPr>
            </w:pPr>
          </w:p>
        </w:tc>
      </w:tr>
      <w:tr w14:paraId="370C8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7851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ACE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A0E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1,166.77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96D8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AF1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597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1,166.77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814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1,161.97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B7C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49821">
            <w:pPr>
              <w:jc w:val="right"/>
              <w:rPr>
                <w:rFonts w:hint="default" w:ascii="Times New Roman" w:hAnsi="Times New Roman" w:eastAsia="宋体" w:cs="Times New Roman"/>
                <w:i w:val="0"/>
                <w:iCs w:val="0"/>
                <w:color w:val="000000"/>
                <w:sz w:val="20"/>
                <w:szCs w:val="20"/>
                <w:highlight w:val="none"/>
                <w:u w:val="none"/>
              </w:rPr>
            </w:pPr>
          </w:p>
        </w:tc>
      </w:tr>
      <w:tr w14:paraId="66E1F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B05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A02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9DC1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048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E76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46A3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8C4FD">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FBBC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653A">
            <w:pPr>
              <w:jc w:val="both"/>
              <w:rPr>
                <w:rFonts w:hint="default" w:ascii="Times New Roman" w:hAnsi="Times New Roman" w:eastAsia="宋体" w:cs="Times New Roman"/>
                <w:i w:val="0"/>
                <w:iCs w:val="0"/>
                <w:color w:val="000000"/>
                <w:sz w:val="20"/>
                <w:szCs w:val="20"/>
                <w:highlight w:val="none"/>
                <w:u w:val="none"/>
              </w:rPr>
            </w:pPr>
          </w:p>
        </w:tc>
      </w:tr>
      <w:tr w14:paraId="75ED9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DEF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FBB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238A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D8B59">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1D5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48C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85D3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8F91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806B6">
            <w:pPr>
              <w:jc w:val="left"/>
              <w:rPr>
                <w:rFonts w:hint="default" w:ascii="Times New Roman" w:hAnsi="Times New Roman" w:eastAsia="宋体" w:cs="Times New Roman"/>
                <w:i w:val="0"/>
                <w:iCs w:val="0"/>
                <w:color w:val="000000"/>
                <w:sz w:val="20"/>
                <w:szCs w:val="20"/>
                <w:highlight w:val="none"/>
                <w:u w:val="none"/>
              </w:rPr>
            </w:pPr>
          </w:p>
        </w:tc>
      </w:tr>
      <w:tr w14:paraId="491AA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A42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D02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C3B1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24BEC">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6CC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A273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DBF4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33F3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59FC6">
            <w:pPr>
              <w:jc w:val="left"/>
              <w:rPr>
                <w:rFonts w:hint="default" w:ascii="Times New Roman" w:hAnsi="Times New Roman" w:eastAsia="宋体" w:cs="Times New Roman"/>
                <w:i w:val="0"/>
                <w:iCs w:val="0"/>
                <w:color w:val="000000"/>
                <w:sz w:val="20"/>
                <w:szCs w:val="20"/>
                <w:highlight w:val="none"/>
                <w:u w:val="none"/>
              </w:rPr>
            </w:pPr>
          </w:p>
        </w:tc>
      </w:tr>
      <w:tr w14:paraId="2C10D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780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BC5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DEFC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71A8C">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9B1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2DE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9F6C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39B9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38A18">
            <w:pPr>
              <w:jc w:val="left"/>
              <w:rPr>
                <w:rFonts w:hint="default" w:ascii="Times New Roman" w:hAnsi="Times New Roman" w:eastAsia="宋体" w:cs="Times New Roman"/>
                <w:i w:val="0"/>
                <w:iCs w:val="0"/>
                <w:color w:val="000000"/>
                <w:sz w:val="20"/>
                <w:szCs w:val="20"/>
                <w:highlight w:val="none"/>
                <w:u w:val="none"/>
              </w:rPr>
            </w:pPr>
          </w:p>
        </w:tc>
      </w:tr>
      <w:tr w14:paraId="282C3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8339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40A9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7F3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1,166.77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2E7D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956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DED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1,166.77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B596A">
            <w:pPr>
              <w:jc w:val="right"/>
              <w:rPr>
                <w:rFonts w:hint="default" w:ascii="Times New Roman" w:hAnsi="Times New Roman" w:cs="Times New Roman"/>
                <w:sz w:val="20"/>
                <w:szCs w:val="20"/>
                <w:highlight w:val="none"/>
              </w:rPr>
            </w:pPr>
          </w:p>
          <w:p w14:paraId="67FBF7F1">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1,161.97</w:t>
            </w:r>
          </w:p>
          <w:p w14:paraId="60BFD3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217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CC50B">
            <w:pPr>
              <w:jc w:val="right"/>
              <w:rPr>
                <w:rFonts w:hint="default" w:ascii="Times New Roman" w:hAnsi="Times New Roman" w:eastAsia="宋体" w:cs="Times New Roman"/>
                <w:i w:val="0"/>
                <w:iCs w:val="0"/>
                <w:color w:val="000000"/>
                <w:sz w:val="20"/>
                <w:szCs w:val="20"/>
                <w:highlight w:val="none"/>
                <w:u w:val="none"/>
              </w:rPr>
            </w:pPr>
          </w:p>
        </w:tc>
      </w:tr>
      <w:tr w14:paraId="0CDCF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3011E49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0EEB80B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2AA0E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14:paraId="42E18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4F8C973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62EE2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2010BC5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00BA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30A6605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部门（单位）：保定市徐水区机关服务中心</w:t>
            </w:r>
          </w:p>
        </w:tc>
        <w:tc>
          <w:tcPr>
            <w:tcW w:w="1541" w:type="pct"/>
            <w:gridSpan w:val="2"/>
            <w:tcBorders>
              <w:top w:val="nil"/>
              <w:left w:val="nil"/>
              <w:bottom w:val="single" w:color="000000" w:themeColor="text1" w:sz="8" w:space="0"/>
              <w:right w:val="nil"/>
            </w:tcBorders>
            <w:noWrap/>
            <w:vAlign w:val="bottom"/>
          </w:tcPr>
          <w:p w14:paraId="1668CB0C">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100121E0">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AE7D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BD2A7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23C95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4BFF3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C03F8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98A0E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94C7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F3DB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14DFD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08818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EDEADD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456B1E">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05FB4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F03F0C">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3435C28">
            <w:pPr>
              <w:jc w:val="center"/>
              <w:rPr>
                <w:rFonts w:hint="eastAsia" w:ascii="宋体" w:hAnsi="宋体" w:eastAsia="宋体" w:cs="宋体"/>
                <w:i w:val="0"/>
                <w:iCs w:val="0"/>
                <w:color w:val="000000"/>
                <w:sz w:val="20"/>
                <w:szCs w:val="20"/>
                <w:highlight w:val="none"/>
                <w:u w:val="none"/>
              </w:rPr>
            </w:pPr>
          </w:p>
        </w:tc>
      </w:tr>
      <w:tr w14:paraId="221E3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91D5E4E">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30366E">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C9A0F0">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17306E">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4FEEBC88">
            <w:pPr>
              <w:jc w:val="center"/>
              <w:rPr>
                <w:rFonts w:hint="eastAsia" w:ascii="宋体" w:hAnsi="宋体" w:eastAsia="宋体" w:cs="宋体"/>
                <w:i w:val="0"/>
                <w:iCs w:val="0"/>
                <w:color w:val="000000"/>
                <w:sz w:val="20"/>
                <w:szCs w:val="20"/>
                <w:highlight w:val="none"/>
                <w:u w:val="none"/>
              </w:rPr>
            </w:pPr>
          </w:p>
        </w:tc>
      </w:tr>
      <w:tr w14:paraId="16DB5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0FF9F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FEB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2E6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BD4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6788B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80360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5A2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1,161.97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566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594.03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D78E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567.94</w:t>
            </w:r>
          </w:p>
        </w:tc>
      </w:tr>
      <w:tr w14:paraId="6F8DE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68CC8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C41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777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954.25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28C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3D4F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567.94</w:t>
            </w:r>
          </w:p>
        </w:tc>
      </w:tr>
      <w:tr w14:paraId="5B8F3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ACAE2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238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993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954.25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E64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C279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567.94</w:t>
            </w:r>
          </w:p>
        </w:tc>
      </w:tr>
      <w:tr w14:paraId="0E870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5CC3D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2AB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机关服务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023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954.25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C85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0721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567.94</w:t>
            </w:r>
          </w:p>
        </w:tc>
      </w:tr>
      <w:tr w14:paraId="24D8E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901B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7EA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E58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506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160E28">
            <w:pPr>
              <w:jc w:val="right"/>
              <w:rPr>
                <w:rFonts w:hint="default" w:ascii="Times New Roman" w:hAnsi="Times New Roman" w:eastAsia="宋体" w:cs="Times New Roman"/>
                <w:i w:val="0"/>
                <w:iCs w:val="0"/>
                <w:color w:val="000000"/>
                <w:sz w:val="20"/>
                <w:szCs w:val="20"/>
                <w:highlight w:val="none"/>
                <w:u w:val="none"/>
              </w:rPr>
            </w:pPr>
          </w:p>
        </w:tc>
      </w:tr>
      <w:tr w14:paraId="44186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0D87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418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EA9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BE4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75D47F">
            <w:pPr>
              <w:jc w:val="right"/>
              <w:rPr>
                <w:rFonts w:hint="default" w:ascii="Times New Roman" w:hAnsi="Times New Roman" w:eastAsia="宋体" w:cs="Times New Roman"/>
                <w:i w:val="0"/>
                <w:iCs w:val="0"/>
                <w:color w:val="000000"/>
                <w:sz w:val="20"/>
                <w:szCs w:val="20"/>
                <w:highlight w:val="none"/>
                <w:u w:val="none"/>
              </w:rPr>
            </w:pPr>
          </w:p>
        </w:tc>
      </w:tr>
      <w:tr w14:paraId="13BAF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E9AF7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97D4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AED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A81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9AC127">
            <w:pPr>
              <w:jc w:val="right"/>
              <w:rPr>
                <w:rFonts w:hint="default" w:ascii="Times New Roman" w:hAnsi="Times New Roman" w:eastAsia="宋体" w:cs="Times New Roman"/>
                <w:i w:val="0"/>
                <w:iCs w:val="0"/>
                <w:color w:val="000000"/>
                <w:sz w:val="20"/>
                <w:szCs w:val="20"/>
                <w:highlight w:val="none"/>
                <w:u w:val="none"/>
              </w:rPr>
            </w:pPr>
          </w:p>
        </w:tc>
      </w:tr>
      <w:tr w14:paraId="21149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89A7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443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1E1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141.60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3E4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141.60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FF3924">
            <w:pPr>
              <w:jc w:val="right"/>
              <w:rPr>
                <w:rFonts w:hint="default" w:ascii="Times New Roman" w:hAnsi="Times New Roman" w:eastAsia="宋体" w:cs="Times New Roman"/>
                <w:i w:val="0"/>
                <w:iCs w:val="0"/>
                <w:color w:val="000000"/>
                <w:sz w:val="20"/>
                <w:szCs w:val="20"/>
                <w:highlight w:val="none"/>
                <w:u w:val="none"/>
              </w:rPr>
            </w:pPr>
          </w:p>
        </w:tc>
      </w:tr>
      <w:tr w14:paraId="3A102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1060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F41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593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545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3DB9460">
            <w:pPr>
              <w:jc w:val="right"/>
              <w:rPr>
                <w:rFonts w:hint="default" w:ascii="Times New Roman" w:hAnsi="Times New Roman" w:eastAsia="宋体" w:cs="Times New Roman"/>
                <w:i w:val="0"/>
                <w:iCs w:val="0"/>
                <w:color w:val="000000"/>
                <w:sz w:val="20"/>
                <w:szCs w:val="20"/>
                <w:highlight w:val="none"/>
                <w:u w:val="none"/>
              </w:rPr>
            </w:pPr>
          </w:p>
        </w:tc>
      </w:tr>
      <w:tr w14:paraId="041E4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381A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6CB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B26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3BA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9EF04A5">
            <w:pPr>
              <w:jc w:val="right"/>
              <w:rPr>
                <w:rFonts w:hint="default" w:ascii="Times New Roman" w:hAnsi="Times New Roman" w:eastAsia="宋体" w:cs="Times New Roman"/>
                <w:i w:val="0"/>
                <w:iCs w:val="0"/>
                <w:color w:val="000000"/>
                <w:sz w:val="20"/>
                <w:szCs w:val="20"/>
                <w:highlight w:val="none"/>
                <w:u w:val="none"/>
              </w:rPr>
            </w:pPr>
          </w:p>
        </w:tc>
      </w:tr>
      <w:tr w14:paraId="524A9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CBB3B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B21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929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208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78CBA3">
            <w:pPr>
              <w:jc w:val="right"/>
              <w:rPr>
                <w:rFonts w:hint="default" w:ascii="Times New Roman" w:hAnsi="Times New Roman" w:eastAsia="宋体" w:cs="Times New Roman"/>
                <w:i w:val="0"/>
                <w:iCs w:val="0"/>
                <w:color w:val="000000"/>
                <w:sz w:val="20"/>
                <w:szCs w:val="20"/>
                <w:highlight w:val="none"/>
                <w:u w:val="none"/>
              </w:rPr>
            </w:pPr>
          </w:p>
        </w:tc>
      </w:tr>
      <w:tr w14:paraId="2A9C3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49ECA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8CD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78B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5BD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0522DFD">
            <w:pPr>
              <w:jc w:val="right"/>
              <w:rPr>
                <w:rFonts w:hint="default" w:ascii="Times New Roman" w:hAnsi="Times New Roman" w:eastAsia="宋体" w:cs="Times New Roman"/>
                <w:i w:val="0"/>
                <w:iCs w:val="0"/>
                <w:color w:val="000000"/>
                <w:sz w:val="20"/>
                <w:szCs w:val="20"/>
                <w:highlight w:val="none"/>
                <w:u w:val="none"/>
              </w:rPr>
            </w:pPr>
          </w:p>
        </w:tc>
      </w:tr>
      <w:tr w14:paraId="155B3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1036D4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FDE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892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660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95A3B7">
            <w:pPr>
              <w:jc w:val="right"/>
              <w:rPr>
                <w:rFonts w:hint="default" w:ascii="Times New Roman" w:hAnsi="Times New Roman" w:eastAsia="宋体" w:cs="Times New Roman"/>
                <w:i w:val="0"/>
                <w:iCs w:val="0"/>
                <w:color w:val="000000"/>
                <w:sz w:val="20"/>
                <w:szCs w:val="20"/>
                <w:highlight w:val="none"/>
                <w:u w:val="none"/>
              </w:rPr>
            </w:pPr>
          </w:p>
        </w:tc>
      </w:tr>
      <w:tr w14:paraId="5BC2A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263D8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E7B5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F1C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BE1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59EE1C">
            <w:pPr>
              <w:jc w:val="right"/>
              <w:rPr>
                <w:rFonts w:hint="default" w:ascii="Times New Roman" w:hAnsi="Times New Roman" w:eastAsia="宋体" w:cs="Times New Roman"/>
                <w:i w:val="0"/>
                <w:iCs w:val="0"/>
                <w:color w:val="000000"/>
                <w:sz w:val="20"/>
                <w:szCs w:val="20"/>
                <w:highlight w:val="none"/>
                <w:u w:val="none"/>
              </w:rPr>
            </w:pPr>
          </w:p>
        </w:tc>
      </w:tr>
      <w:tr w14:paraId="7E4FE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9553E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D46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F0C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3D6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7127A3F">
            <w:pPr>
              <w:jc w:val="right"/>
              <w:rPr>
                <w:rFonts w:hint="default" w:ascii="Times New Roman" w:hAnsi="Times New Roman" w:eastAsia="宋体" w:cs="Times New Roman"/>
                <w:i w:val="0"/>
                <w:iCs w:val="0"/>
                <w:color w:val="000000"/>
                <w:sz w:val="20"/>
                <w:szCs w:val="20"/>
                <w:highlight w:val="none"/>
                <w:u w:val="none"/>
              </w:rPr>
            </w:pPr>
          </w:p>
        </w:tc>
      </w:tr>
      <w:tr w14:paraId="2AA63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4EFB34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67366AC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6F533F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2B259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6D39428">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002A2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84D7F8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7"/>
                <w:lang w:val="en-US" w:eastAsia="zh-CN" w:bidi="ar"/>
              </w:rPr>
              <w:t>表</w:t>
            </w:r>
          </w:p>
        </w:tc>
      </w:tr>
      <w:tr w14:paraId="0F343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5EB5D7E3">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部门（单位）：保定市徐水区机关服务中心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B2DCDBC">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7"/>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507E6CA9">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482DE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68CDE48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D0B712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34028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554101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01343EA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86DD83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7565E4F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6887878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44C9A8A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E4CDC7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401B15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D3217B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2B176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AC87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185A7E7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369FE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320.22</w:t>
            </w:r>
          </w:p>
        </w:tc>
        <w:tc>
          <w:tcPr>
            <w:tcW w:w="666" w:type="dxa"/>
            <w:tcBorders>
              <w:top w:val="nil"/>
              <w:left w:val="nil"/>
              <w:bottom w:val="single" w:color="000000" w:sz="8" w:space="0"/>
              <w:right w:val="single" w:color="000000" w:sz="8" w:space="0"/>
            </w:tcBorders>
            <w:shd w:val="clear" w:color="auto" w:fill="auto"/>
            <w:noWrap/>
            <w:vAlign w:val="center"/>
          </w:tcPr>
          <w:p w14:paraId="20785D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8B2A0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274CEB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127.28</w:t>
            </w:r>
          </w:p>
        </w:tc>
        <w:tc>
          <w:tcPr>
            <w:tcW w:w="666" w:type="dxa"/>
            <w:tcBorders>
              <w:top w:val="nil"/>
              <w:left w:val="nil"/>
              <w:bottom w:val="single" w:color="000000" w:sz="8" w:space="0"/>
              <w:right w:val="single" w:color="000000" w:sz="8" w:space="0"/>
            </w:tcBorders>
            <w:shd w:val="clear" w:color="auto" w:fill="auto"/>
            <w:noWrap/>
            <w:vAlign w:val="center"/>
          </w:tcPr>
          <w:p w14:paraId="4A5280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201BAB6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24E673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ACDB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A933D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6B4BCB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6028E8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108.01</w:t>
            </w:r>
          </w:p>
        </w:tc>
        <w:tc>
          <w:tcPr>
            <w:tcW w:w="666" w:type="dxa"/>
            <w:tcBorders>
              <w:top w:val="nil"/>
              <w:left w:val="nil"/>
              <w:bottom w:val="single" w:color="000000" w:sz="8" w:space="0"/>
              <w:right w:val="single" w:color="000000" w:sz="8" w:space="0"/>
            </w:tcBorders>
            <w:shd w:val="clear" w:color="auto" w:fill="auto"/>
            <w:noWrap/>
            <w:vAlign w:val="center"/>
          </w:tcPr>
          <w:p w14:paraId="684F63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AE3E5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44305A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5.46</w:t>
            </w:r>
          </w:p>
        </w:tc>
        <w:tc>
          <w:tcPr>
            <w:tcW w:w="666" w:type="dxa"/>
            <w:tcBorders>
              <w:top w:val="nil"/>
              <w:left w:val="nil"/>
              <w:bottom w:val="single" w:color="000000" w:sz="8" w:space="0"/>
              <w:right w:val="single" w:color="000000" w:sz="8" w:space="0"/>
            </w:tcBorders>
            <w:shd w:val="clear" w:color="auto" w:fill="auto"/>
            <w:noWrap/>
            <w:vAlign w:val="center"/>
          </w:tcPr>
          <w:p w14:paraId="17FE44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32C434F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4E7D7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218F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544A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DA7E49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0D0319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17.40</w:t>
            </w:r>
          </w:p>
        </w:tc>
        <w:tc>
          <w:tcPr>
            <w:tcW w:w="666" w:type="dxa"/>
            <w:tcBorders>
              <w:top w:val="nil"/>
              <w:left w:val="nil"/>
              <w:bottom w:val="single" w:color="000000" w:sz="8" w:space="0"/>
              <w:right w:val="single" w:color="000000" w:sz="8" w:space="0"/>
            </w:tcBorders>
            <w:shd w:val="clear" w:color="auto" w:fill="auto"/>
            <w:noWrap/>
            <w:vAlign w:val="center"/>
          </w:tcPr>
          <w:p w14:paraId="4D91B6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E88A9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4DA4DB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65B6A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47F400B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3EFF37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B3FD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D0D6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24A410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2D9936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0.75</w:t>
            </w:r>
          </w:p>
        </w:tc>
        <w:tc>
          <w:tcPr>
            <w:tcW w:w="666" w:type="dxa"/>
            <w:tcBorders>
              <w:top w:val="nil"/>
              <w:left w:val="nil"/>
              <w:bottom w:val="single" w:color="000000" w:sz="8" w:space="0"/>
              <w:right w:val="single" w:color="000000" w:sz="8" w:space="0"/>
            </w:tcBorders>
            <w:shd w:val="clear" w:color="auto" w:fill="auto"/>
            <w:noWrap/>
            <w:vAlign w:val="center"/>
          </w:tcPr>
          <w:p w14:paraId="025D75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E7E25B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D5332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0A47C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02FF788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33D78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0.44</w:t>
            </w:r>
          </w:p>
        </w:tc>
      </w:tr>
      <w:tr w14:paraId="593D7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34FB3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19DA171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0476B4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5C88A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29732E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1D394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CE76F1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5074B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0E3C2D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6474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32D02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184FED1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5857B7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124.22</w:t>
            </w:r>
          </w:p>
        </w:tc>
        <w:tc>
          <w:tcPr>
            <w:tcW w:w="666" w:type="dxa"/>
            <w:tcBorders>
              <w:top w:val="nil"/>
              <w:left w:val="nil"/>
              <w:bottom w:val="single" w:color="000000" w:sz="8" w:space="0"/>
              <w:right w:val="single" w:color="000000" w:sz="8" w:space="0"/>
            </w:tcBorders>
            <w:shd w:val="clear" w:color="auto" w:fill="auto"/>
            <w:noWrap/>
            <w:vAlign w:val="center"/>
          </w:tcPr>
          <w:p w14:paraId="773893A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8732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3D8105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2.51</w:t>
            </w:r>
          </w:p>
        </w:tc>
        <w:tc>
          <w:tcPr>
            <w:tcW w:w="666" w:type="dxa"/>
            <w:tcBorders>
              <w:top w:val="nil"/>
              <w:left w:val="nil"/>
              <w:bottom w:val="single" w:color="000000" w:sz="8" w:space="0"/>
              <w:right w:val="single" w:color="000000" w:sz="8" w:space="0"/>
            </w:tcBorders>
            <w:shd w:val="clear" w:color="auto" w:fill="auto"/>
            <w:noWrap/>
            <w:vAlign w:val="center"/>
          </w:tcPr>
          <w:p w14:paraId="22B4CB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14A572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52F91C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0.44</w:t>
            </w:r>
          </w:p>
        </w:tc>
      </w:tr>
      <w:tr w14:paraId="400A4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103C83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667DAF8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18E417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31.84</w:t>
            </w:r>
          </w:p>
        </w:tc>
        <w:tc>
          <w:tcPr>
            <w:tcW w:w="666" w:type="dxa"/>
            <w:tcBorders>
              <w:top w:val="nil"/>
              <w:left w:val="nil"/>
              <w:bottom w:val="single" w:color="000000" w:sz="8" w:space="0"/>
              <w:right w:val="single" w:color="000000" w:sz="8" w:space="0"/>
            </w:tcBorders>
            <w:shd w:val="clear" w:color="auto" w:fill="auto"/>
            <w:noWrap/>
            <w:vAlign w:val="center"/>
          </w:tcPr>
          <w:p w14:paraId="516543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7084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83F9E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3E089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AEF4ED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388C0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6D4A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A729C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41A890C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0A3A1D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4154C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CF651A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5C873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110.80</w:t>
            </w:r>
          </w:p>
        </w:tc>
        <w:tc>
          <w:tcPr>
            <w:tcW w:w="666" w:type="dxa"/>
            <w:tcBorders>
              <w:top w:val="nil"/>
              <w:left w:val="nil"/>
              <w:bottom w:val="single" w:color="000000" w:sz="8" w:space="0"/>
              <w:right w:val="single" w:color="000000" w:sz="8" w:space="0"/>
            </w:tcBorders>
            <w:shd w:val="clear" w:color="auto" w:fill="auto"/>
            <w:noWrap/>
            <w:vAlign w:val="center"/>
          </w:tcPr>
          <w:p w14:paraId="7DE308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344DA8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079AAE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43CC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49BDE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0BE23AC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0C3541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10.96</w:t>
            </w:r>
          </w:p>
        </w:tc>
        <w:tc>
          <w:tcPr>
            <w:tcW w:w="666" w:type="dxa"/>
            <w:tcBorders>
              <w:top w:val="nil"/>
              <w:left w:val="nil"/>
              <w:bottom w:val="single" w:color="000000" w:sz="8" w:space="0"/>
              <w:right w:val="single" w:color="000000" w:sz="8" w:space="0"/>
            </w:tcBorders>
            <w:shd w:val="clear" w:color="auto" w:fill="auto"/>
            <w:noWrap/>
            <w:vAlign w:val="center"/>
          </w:tcPr>
          <w:p w14:paraId="2F8D4E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818689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11B977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19A31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3D440CD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4584AB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15C9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7C2A7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0F45E85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52D0DD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77618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7966DA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0498F5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9EDD4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5BCAB4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797A39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026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D9F3C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35F0B9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4ECF97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1.94</w:t>
            </w:r>
          </w:p>
        </w:tc>
        <w:tc>
          <w:tcPr>
            <w:tcW w:w="666" w:type="dxa"/>
            <w:tcBorders>
              <w:top w:val="nil"/>
              <w:left w:val="nil"/>
              <w:bottom w:val="single" w:color="000000" w:sz="8" w:space="0"/>
              <w:right w:val="single" w:color="000000" w:sz="8" w:space="0"/>
            </w:tcBorders>
            <w:shd w:val="clear" w:color="auto" w:fill="auto"/>
            <w:noWrap/>
            <w:vAlign w:val="center"/>
          </w:tcPr>
          <w:p w14:paraId="2F00FB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4B7176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45857C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DBAEF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0A79C6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8D911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52BF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FEBC3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2669C7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1EC97D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25.10</w:t>
            </w:r>
          </w:p>
        </w:tc>
        <w:tc>
          <w:tcPr>
            <w:tcW w:w="666" w:type="dxa"/>
            <w:tcBorders>
              <w:top w:val="nil"/>
              <w:left w:val="nil"/>
              <w:bottom w:val="single" w:color="000000" w:sz="8" w:space="0"/>
              <w:right w:val="single" w:color="000000" w:sz="8" w:space="0"/>
            </w:tcBorders>
            <w:shd w:val="clear" w:color="auto" w:fill="auto"/>
            <w:noWrap/>
            <w:vAlign w:val="center"/>
          </w:tcPr>
          <w:p w14:paraId="4DC78D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5DEF70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585F60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5C3AE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7BF781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0036D5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5BB6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2D953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9C86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388DFB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29B18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7FAF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59C527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849E9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6F74D7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2FC47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3EB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DD761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12FBCB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9C970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E55AD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6F586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6B29F0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8C20C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4942F6D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51A251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E2CC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90C2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42D161F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181EAC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146.09</w:t>
            </w:r>
          </w:p>
        </w:tc>
        <w:tc>
          <w:tcPr>
            <w:tcW w:w="666" w:type="dxa"/>
            <w:tcBorders>
              <w:top w:val="nil"/>
              <w:left w:val="nil"/>
              <w:bottom w:val="single" w:color="000000" w:sz="8" w:space="0"/>
              <w:right w:val="single" w:color="000000" w:sz="8" w:space="0"/>
            </w:tcBorders>
            <w:shd w:val="clear" w:color="auto" w:fill="auto"/>
            <w:noWrap/>
            <w:vAlign w:val="center"/>
          </w:tcPr>
          <w:p w14:paraId="15A629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675EF9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4F17CE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B02CD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04FA563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7B819C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3DBD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92D4E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449DFF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36E145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084AA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63FFEB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144C15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E6AF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61E319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3E600F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4B9D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072F9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767369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20259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114.93</w:t>
            </w:r>
          </w:p>
        </w:tc>
        <w:tc>
          <w:tcPr>
            <w:tcW w:w="666" w:type="dxa"/>
            <w:tcBorders>
              <w:top w:val="nil"/>
              <w:left w:val="nil"/>
              <w:bottom w:val="single" w:color="000000" w:sz="8" w:space="0"/>
              <w:right w:val="single" w:color="000000" w:sz="8" w:space="0"/>
            </w:tcBorders>
            <w:shd w:val="clear" w:color="auto" w:fill="auto"/>
            <w:noWrap/>
            <w:vAlign w:val="center"/>
          </w:tcPr>
          <w:p w14:paraId="274B97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30C64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00B20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90432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439B1D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52368E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05F2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B2D78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669FB80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25A394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42D3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9A98A0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7DDDAD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46DF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35588C2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017413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6C1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55B5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4CC58F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788E6C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12.09</w:t>
            </w:r>
          </w:p>
        </w:tc>
        <w:tc>
          <w:tcPr>
            <w:tcW w:w="666" w:type="dxa"/>
            <w:tcBorders>
              <w:top w:val="nil"/>
              <w:left w:val="nil"/>
              <w:bottom w:val="single" w:color="000000" w:sz="8" w:space="0"/>
              <w:right w:val="single" w:color="000000" w:sz="8" w:space="0"/>
            </w:tcBorders>
            <w:shd w:val="clear" w:color="auto" w:fill="auto"/>
            <w:noWrap/>
            <w:vAlign w:val="center"/>
          </w:tcPr>
          <w:p w14:paraId="26BA57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974B5B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341922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516C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41AD0D1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44FDF6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A16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87D78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1FA1F5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67AB6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2.90</w:t>
            </w:r>
          </w:p>
        </w:tc>
        <w:tc>
          <w:tcPr>
            <w:tcW w:w="666" w:type="dxa"/>
            <w:tcBorders>
              <w:top w:val="nil"/>
              <w:left w:val="nil"/>
              <w:bottom w:val="single" w:color="000000" w:sz="8" w:space="0"/>
              <w:right w:val="single" w:color="000000" w:sz="8" w:space="0"/>
            </w:tcBorders>
            <w:shd w:val="clear" w:color="auto" w:fill="auto"/>
            <w:noWrap/>
            <w:vAlign w:val="center"/>
          </w:tcPr>
          <w:p w14:paraId="4EC6AD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8F2D15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659296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02D34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185C0F8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0D6489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CA4E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41F43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078D6D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3F783E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093F8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D2961A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41556D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ABF80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3F88256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9013B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156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DF00B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1CF7F5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5AEF3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EC207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9084C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7ACFC7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3.14</w:t>
            </w:r>
          </w:p>
        </w:tc>
        <w:tc>
          <w:tcPr>
            <w:tcW w:w="666" w:type="dxa"/>
            <w:tcBorders>
              <w:top w:val="nil"/>
              <w:left w:val="nil"/>
              <w:bottom w:val="single" w:color="000000" w:sz="8" w:space="0"/>
              <w:right w:val="single" w:color="000000" w:sz="8" w:space="0"/>
            </w:tcBorders>
            <w:shd w:val="clear" w:color="auto" w:fill="auto"/>
            <w:noWrap/>
            <w:vAlign w:val="center"/>
          </w:tcPr>
          <w:p w14:paraId="3278DD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65D472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4EB1F2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F6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4C504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D7DB1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3D4ABF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A944E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7163D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318CC5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3.44</w:t>
            </w:r>
          </w:p>
        </w:tc>
        <w:tc>
          <w:tcPr>
            <w:tcW w:w="666" w:type="dxa"/>
            <w:tcBorders>
              <w:top w:val="nil"/>
              <w:left w:val="nil"/>
              <w:bottom w:val="single" w:color="000000" w:sz="8" w:space="0"/>
              <w:right w:val="single" w:color="000000" w:sz="8" w:space="0"/>
            </w:tcBorders>
            <w:shd w:val="clear" w:color="auto" w:fill="auto"/>
            <w:noWrap/>
            <w:vAlign w:val="center"/>
          </w:tcPr>
          <w:p w14:paraId="21639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845754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8B8D8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4C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A9FF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1A76B2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2E317D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5190B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9BDF22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78252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0.95</w:t>
            </w:r>
          </w:p>
        </w:tc>
        <w:tc>
          <w:tcPr>
            <w:tcW w:w="666" w:type="dxa"/>
            <w:tcBorders>
              <w:top w:val="nil"/>
              <w:left w:val="nil"/>
              <w:bottom w:val="single" w:color="000000" w:sz="8" w:space="0"/>
              <w:right w:val="single" w:color="000000" w:sz="8" w:space="0"/>
            </w:tcBorders>
            <w:shd w:val="clear" w:color="auto" w:fill="auto"/>
            <w:noWrap/>
            <w:vAlign w:val="center"/>
          </w:tcPr>
          <w:p w14:paraId="39B6E2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2557A5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4E83DB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5537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E4C43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3AB140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54EF4C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6A15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294CC2D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34F7C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4523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32D3A2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5FE1F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70BB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19DEB8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1652299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64E611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349B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5D13005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66326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B4742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4B2B98A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18EDC6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0684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28C2F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609E434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63BC54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16.17</w:t>
            </w:r>
          </w:p>
        </w:tc>
        <w:tc>
          <w:tcPr>
            <w:tcW w:w="666" w:type="dxa"/>
            <w:tcBorders>
              <w:top w:val="nil"/>
              <w:left w:val="nil"/>
              <w:bottom w:val="single" w:color="000000" w:sz="8" w:space="0"/>
              <w:right w:val="single" w:color="000000" w:sz="8" w:space="0"/>
            </w:tcBorders>
            <w:shd w:val="clear" w:color="auto" w:fill="auto"/>
            <w:noWrap/>
            <w:vAlign w:val="center"/>
          </w:tcPr>
          <w:p w14:paraId="33B2A1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27E868D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D8306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0.98</w:t>
            </w:r>
          </w:p>
        </w:tc>
        <w:tc>
          <w:tcPr>
            <w:tcW w:w="666" w:type="dxa"/>
            <w:tcBorders>
              <w:top w:val="nil"/>
              <w:left w:val="nil"/>
              <w:bottom w:val="single" w:color="000000" w:sz="8" w:space="0"/>
              <w:right w:val="single" w:color="000000" w:sz="8" w:space="0"/>
            </w:tcBorders>
            <w:shd w:val="clear" w:color="auto" w:fill="auto"/>
            <w:noWrap/>
            <w:vAlign w:val="center"/>
          </w:tcPr>
          <w:p w14:paraId="65B2849F">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472E4B5F">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72DCA1A2">
            <w:pPr>
              <w:snapToGrid w:val="0"/>
              <w:jc w:val="right"/>
              <w:rPr>
                <w:rFonts w:hint="default" w:ascii="Times New Roman" w:hAnsi="Times New Roman" w:eastAsia="宋体" w:cs="Times New Roman"/>
                <w:i w:val="0"/>
                <w:iCs w:val="0"/>
                <w:color w:val="000000"/>
                <w:sz w:val="18"/>
                <w:szCs w:val="18"/>
                <w:u w:val="none"/>
              </w:rPr>
            </w:pPr>
          </w:p>
        </w:tc>
      </w:tr>
      <w:tr w14:paraId="32A9B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53048DF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61BD34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466.31</w:t>
            </w:r>
          </w:p>
        </w:tc>
        <w:tc>
          <w:tcPr>
            <w:tcW w:w="5811" w:type="dxa"/>
            <w:gridSpan w:val="6"/>
            <w:tcBorders>
              <w:top w:val="nil"/>
              <w:left w:val="nil"/>
              <w:bottom w:val="single" w:color="000000" w:sz="8" w:space="0"/>
              <w:right w:val="single" w:color="000000" w:sz="8" w:space="0"/>
            </w:tcBorders>
            <w:shd w:val="clear" w:color="auto" w:fill="auto"/>
            <w:noWrap/>
            <w:vAlign w:val="center"/>
          </w:tcPr>
          <w:p w14:paraId="7003754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5CD6B8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127.72</w:t>
            </w:r>
          </w:p>
        </w:tc>
      </w:tr>
      <w:tr w14:paraId="5BE87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00F90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71A3A75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2D5F1D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0A455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5A4D5DF7">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5416C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7B8F764E">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BFD9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5F7C8C8E">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部门（单位）：保定市徐水区机关服务中心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0559465E">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97ADE7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BB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9EA4E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D7FA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9744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75E36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E606F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3852F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8D7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2B52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30522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333EE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17D1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16E8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DD61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F87A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107CD38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533A5CC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31C68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C86C5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4992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C15D3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F595A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00077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F77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14AC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27D9E0">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6047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709DA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8FE65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C4F33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2B1A3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B4A2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587CC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032D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660F19">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1B65C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0E6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D50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1F9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EC1A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4ABF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963A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CB9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17BF3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931B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14C6F">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576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4.80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13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4.80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7EB8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FE5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4.80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7D507">
            <w:pPr>
              <w:jc w:val="right"/>
              <w:rPr>
                <w:rFonts w:hint="default" w:ascii="Times New Roman" w:hAnsi="Times New Roman" w:eastAsia="宋体" w:cs="Times New Roman"/>
                <w:i w:val="0"/>
                <w:iCs w:val="0"/>
                <w:color w:val="000000"/>
                <w:sz w:val="20"/>
                <w:szCs w:val="20"/>
                <w:highlight w:val="none"/>
                <w:u w:val="none"/>
              </w:rPr>
            </w:pPr>
          </w:p>
        </w:tc>
      </w:tr>
      <w:tr w14:paraId="7A20A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491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FA02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7D71A">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E63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4.80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D92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4.80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16334">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231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4.80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22D73">
            <w:pPr>
              <w:jc w:val="right"/>
              <w:rPr>
                <w:rFonts w:hint="default" w:ascii="Times New Roman" w:hAnsi="Times New Roman" w:eastAsia="宋体" w:cs="Times New Roman"/>
                <w:i w:val="0"/>
                <w:iCs w:val="0"/>
                <w:color w:val="000000"/>
                <w:sz w:val="20"/>
                <w:szCs w:val="20"/>
                <w:highlight w:val="none"/>
                <w:u w:val="none"/>
              </w:rPr>
            </w:pPr>
          </w:p>
        </w:tc>
      </w:tr>
      <w:tr w14:paraId="1BC91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DE7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E23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6851C">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4F8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4.80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20F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4.80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EF165">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EE5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4.80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AF7DA">
            <w:pPr>
              <w:jc w:val="right"/>
              <w:rPr>
                <w:rFonts w:hint="default" w:ascii="Times New Roman" w:hAnsi="Times New Roman" w:eastAsia="宋体" w:cs="Times New Roman"/>
                <w:i w:val="0"/>
                <w:iCs w:val="0"/>
                <w:color w:val="000000"/>
                <w:sz w:val="20"/>
                <w:szCs w:val="20"/>
                <w:highlight w:val="none"/>
                <w:u w:val="none"/>
              </w:rPr>
            </w:pPr>
          </w:p>
        </w:tc>
      </w:tr>
      <w:tr w14:paraId="6930F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AB6B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084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CAA29">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B8B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4.80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2C8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4.80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9577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D32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4.80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47A3C">
            <w:pPr>
              <w:jc w:val="right"/>
              <w:rPr>
                <w:rFonts w:hint="default" w:ascii="Times New Roman" w:hAnsi="Times New Roman" w:eastAsia="宋体" w:cs="Times New Roman"/>
                <w:i w:val="0"/>
                <w:iCs w:val="0"/>
                <w:color w:val="000000"/>
                <w:sz w:val="20"/>
                <w:szCs w:val="20"/>
                <w:highlight w:val="none"/>
                <w:u w:val="none"/>
              </w:rPr>
            </w:pPr>
          </w:p>
        </w:tc>
      </w:tr>
      <w:tr w14:paraId="5D088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12F071C2">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7035126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3991B9D">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30557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EFFEF">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1B857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6612889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9677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6ED15624">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部门（单位）：保定市徐水区机关服务中心</w:t>
            </w:r>
          </w:p>
        </w:tc>
        <w:tc>
          <w:tcPr>
            <w:tcW w:w="1421" w:type="pct"/>
            <w:gridSpan w:val="4"/>
            <w:tcBorders>
              <w:top w:val="nil"/>
              <w:left w:val="nil"/>
              <w:bottom w:val="single" w:color="000000" w:themeColor="text1" w:sz="8" w:space="0"/>
              <w:right w:val="nil"/>
            </w:tcBorders>
            <w:noWrap/>
            <w:vAlign w:val="bottom"/>
          </w:tcPr>
          <w:p w14:paraId="3A0EF637">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33EF7A97">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59AF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3A64F9">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00D0E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5AAA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847C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0AE6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33874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8691D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E0F0B8">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BC05CF">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CC77DC">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5B46930">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084CC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58822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9A37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E3B31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5434F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0B6BFF5D">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41CA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0DC7C">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3F6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E43BF">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2245C48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3E7D2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75449">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B95ED">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16F03">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39035C06">
            <w:pPr>
              <w:jc w:val="right"/>
              <w:rPr>
                <w:rFonts w:hint="default" w:ascii="Times New Roman" w:hAnsi="Times New Roman" w:eastAsia="宋体" w:cs="Times New Roman"/>
                <w:i w:val="0"/>
                <w:iCs w:val="0"/>
                <w:color w:val="000000"/>
                <w:sz w:val="20"/>
                <w:szCs w:val="20"/>
                <w:highlight w:val="none"/>
                <w:u w:val="none"/>
              </w:rPr>
            </w:pPr>
          </w:p>
        </w:tc>
      </w:tr>
      <w:tr w14:paraId="5A4A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3F12F206">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注：本表反映部门本年度国有资本经营预算财政拨款支出情况。（本部门2025年度国有资本经营预算财政拨款支出决算表（公开08表）无相应收支，故空表列示）</w:t>
            </w:r>
          </w:p>
        </w:tc>
      </w:tr>
    </w:tbl>
    <w:p w14:paraId="0B8611F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3B047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00E63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13EFEB5F">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25DED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6BFC087C">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1CED5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7285A9A3">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部门（单位）：保定市徐水区机关服务中心</w:t>
            </w:r>
          </w:p>
        </w:tc>
        <w:tc>
          <w:tcPr>
            <w:tcW w:w="933" w:type="pct"/>
            <w:gridSpan w:val="3"/>
            <w:tcBorders>
              <w:top w:val="nil"/>
              <w:left w:val="nil"/>
              <w:bottom w:val="single" w:color="000000" w:themeColor="text1" w:sz="8" w:space="0"/>
              <w:right w:val="nil"/>
            </w:tcBorders>
            <w:noWrap/>
            <w:vAlign w:val="bottom"/>
          </w:tcPr>
          <w:p w14:paraId="2A529234">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7A5F762F">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2905D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A9DB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13A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4FA30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C5D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7A3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6F9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444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925D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89B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486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D84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1126E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E7D7F">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CD31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870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3A74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0459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9A33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A605D">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31143">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C95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CE8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0A45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8F5F1">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5189B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2BEC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FABD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0842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FED2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C222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1358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25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E7B4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034F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0A7E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9D42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3694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6C600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5A60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2.43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4A875">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3538B">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2.43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2F57E">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855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2.43</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6BFE9">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2F0B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0.95</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663A2">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B9F1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0.95</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580F1">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90D9D">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0.95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D6A7C">
            <w:pPr>
              <w:jc w:val="right"/>
              <w:rPr>
                <w:rFonts w:hint="default" w:ascii="Times New Roman" w:hAnsi="Times New Roman" w:eastAsia="方正仿宋_GB2312" w:cs="Times New Roman"/>
                <w:i w:val="0"/>
                <w:iCs w:val="0"/>
                <w:color w:val="000000"/>
                <w:sz w:val="18"/>
                <w:szCs w:val="18"/>
                <w:highlight w:val="none"/>
                <w:u w:val="none"/>
              </w:rPr>
            </w:pPr>
          </w:p>
        </w:tc>
      </w:tr>
      <w:tr w14:paraId="781EB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73AC2FDB">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178E8D4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B09C243">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1C06250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73356F3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739BF0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681131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1FB003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5E5D9E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827D1C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5936BA6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AF5C2C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6B9A1D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D03712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A1D8BA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4DC13E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45A03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864A09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83651D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80DE37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6AA59CC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2DD5AC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本部门2025年度收、支总计（含结转和结余）均为1,166.77万元。与2024年度决算相比，收支各减少20.04万元，下降1.7%，主要原因是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项目支出减少，</w:t>
      </w:r>
      <w:r>
        <w:rPr>
          <w:rFonts w:hint="eastAsia" w:ascii="Times New Roman" w:eastAsia="仿宋_GB2312"/>
          <w:b w:val="0"/>
          <w:sz w:val="32"/>
          <w:szCs w:val="32"/>
          <w:lang w:eastAsia="zh-CN"/>
        </w:rPr>
        <w:t>且根据中央八项规定，严格控制支出</w:t>
      </w:r>
      <w:r>
        <w:rPr>
          <w:rFonts w:ascii="Times New Roman" w:eastAsia="仿宋_GB2312"/>
          <w:b w:val="0"/>
          <w:sz w:val="32"/>
          <w:szCs w:val="32"/>
        </w:rPr>
        <w:t>。</w:t>
      </w:r>
    </w:p>
    <w:p w14:paraId="1E927A8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55CEC48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B8372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本部门2025年度本年收入合计1,166.77万元，其中：财政拨款收入1,166.77万元，占</w:t>
      </w:r>
      <w:r>
        <w:rPr>
          <w:rFonts w:hint="eastAsia" w:ascii="Times New Roman" w:eastAsia="仿宋_GB2312"/>
          <w:b w:val="0"/>
          <w:sz w:val="32"/>
          <w:szCs w:val="32"/>
          <w:lang w:eastAsia="zh-CN"/>
        </w:rPr>
        <w:t>100%</w:t>
      </w:r>
      <w:r>
        <w:rPr>
          <w:rFonts w:ascii="Times New Roman" w:eastAsia="仿宋_GB2312"/>
          <w:b w:val="0"/>
          <w:sz w:val="32"/>
          <w:szCs w:val="32"/>
        </w:rPr>
        <w:t>。</w:t>
      </w:r>
    </w:p>
    <w:p w14:paraId="21A83B64">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AB3BAB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7FFBE1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本部门2025年度本年支出合计1,166.77万元，其中：基本支出594.03万元，占50.9%；项目支出572.74万元，占49.1%。</w:t>
      </w:r>
    </w:p>
    <w:p w14:paraId="765698DE">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8CBD07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20754BF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88D43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本部门2025年度财政拨款收、支总计（含结转和结余）均为1,166.77万元。与2024年度相比，财政拨款收支各减少20.04万元，降低1.7%，主要原因是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项目支出减少，</w:t>
      </w:r>
      <w:r>
        <w:rPr>
          <w:rFonts w:hint="eastAsia" w:ascii="Times New Roman" w:eastAsia="仿宋_GB2312"/>
          <w:b w:val="0"/>
          <w:sz w:val="32"/>
          <w:szCs w:val="32"/>
          <w:lang w:eastAsia="zh-CN"/>
        </w:rPr>
        <w:t>且根据中央八项规定，严格控制支出</w:t>
      </w:r>
      <w:r>
        <w:rPr>
          <w:rFonts w:ascii="Times New Roman" w:eastAsia="仿宋_GB2312"/>
          <w:b w:val="0"/>
          <w:sz w:val="32"/>
          <w:szCs w:val="32"/>
        </w:rPr>
        <w:t>。</w:t>
      </w:r>
    </w:p>
    <w:p w14:paraId="65FF2E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本部门2025年度财政拨款本年收入1,166.77万元,比上年减少20.04万元，降低1.7%，主要原因是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项目支出减少，</w:t>
      </w:r>
      <w:r>
        <w:rPr>
          <w:rFonts w:hint="eastAsia" w:ascii="Times New Roman" w:eastAsia="仿宋_GB2312"/>
          <w:b w:val="0"/>
          <w:sz w:val="32"/>
          <w:szCs w:val="32"/>
          <w:lang w:eastAsia="zh-CN"/>
        </w:rPr>
        <w:t>且根据中央八项规定，严格控制支出</w:t>
      </w:r>
      <w:r>
        <w:rPr>
          <w:rFonts w:ascii="Times New Roman" w:eastAsia="仿宋_GB2312"/>
          <w:b w:val="0"/>
          <w:sz w:val="32"/>
          <w:szCs w:val="32"/>
        </w:rPr>
        <w:t>；本年支出1,166.77万元，比上年减少20.04万元，降低1.7%，主要原因是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项目支出减少，</w:t>
      </w:r>
      <w:r>
        <w:rPr>
          <w:rFonts w:hint="eastAsia" w:ascii="Times New Roman" w:eastAsia="仿宋_GB2312"/>
          <w:b w:val="0"/>
          <w:sz w:val="32"/>
          <w:szCs w:val="32"/>
          <w:lang w:eastAsia="zh-CN"/>
        </w:rPr>
        <w:t>且根据中央八项规定，严格控制支出</w:t>
      </w:r>
      <w:r>
        <w:rPr>
          <w:rFonts w:ascii="Times New Roman" w:eastAsia="仿宋_GB2312"/>
          <w:b w:val="0"/>
          <w:sz w:val="32"/>
          <w:szCs w:val="32"/>
        </w:rPr>
        <w:t>。具体情况如下：</w:t>
      </w:r>
    </w:p>
    <w:p w14:paraId="1B0BEA5A">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一般公共预算财政拨款本年收入1,161.97万元,比上年减少24.84万元，降低2.1%，主要原因是</w:t>
      </w:r>
      <w:r>
        <w:rPr>
          <w:rFonts w:hint="eastAsia" w:ascii="Times New Roman" w:eastAsia="仿宋_GB2312"/>
          <w:b w:val="0"/>
          <w:sz w:val="32"/>
          <w:szCs w:val="32"/>
          <w:lang w:eastAsia="zh-CN"/>
        </w:rPr>
        <w:t>：且根据中央八项规定，严格控制支出</w:t>
      </w:r>
      <w:r>
        <w:rPr>
          <w:rFonts w:ascii="Times New Roman" w:eastAsia="仿宋_GB2312"/>
          <w:b w:val="0"/>
          <w:sz w:val="32"/>
          <w:szCs w:val="32"/>
        </w:rPr>
        <w:t>；本年支出1,161.97万元，比上年减少24.84万元，降低2.1%，主要原因是</w:t>
      </w:r>
      <w:r>
        <w:rPr>
          <w:rFonts w:hint="eastAsia" w:ascii="Times New Roman" w:eastAsia="仿宋_GB2312"/>
          <w:b w:val="0"/>
          <w:sz w:val="32"/>
          <w:szCs w:val="32"/>
          <w:lang w:eastAsia="zh-CN"/>
        </w:rPr>
        <w:t>：且根据中央八项规定，严格控制支出</w:t>
      </w:r>
      <w:r>
        <w:rPr>
          <w:rFonts w:ascii="Times New Roman" w:eastAsia="仿宋_GB2312"/>
          <w:b w:val="0"/>
          <w:sz w:val="32"/>
          <w:szCs w:val="32"/>
        </w:rPr>
        <w:t>。</w:t>
      </w:r>
    </w:p>
    <w:p w14:paraId="1D64AFB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政府性基金预算财政拨款本年收入4.8万元，比上年增加4.8万元，增长</w:t>
      </w:r>
      <w:r>
        <w:rPr>
          <w:rFonts w:hint="eastAsia" w:ascii="Times New Roman" w:eastAsia="仿宋_GB2312"/>
          <w:b w:val="0"/>
          <w:sz w:val="32"/>
          <w:szCs w:val="32"/>
          <w:lang w:eastAsia="zh-CN"/>
        </w:rPr>
        <w:t>100%</w:t>
      </w:r>
      <w:r>
        <w:rPr>
          <w:rFonts w:ascii="Times New Roman" w:eastAsia="仿宋_GB2312"/>
          <w:b w:val="0"/>
          <w:sz w:val="32"/>
          <w:szCs w:val="32"/>
        </w:rPr>
        <w:t>，主要原因是</w:t>
      </w:r>
      <w:r>
        <w:rPr>
          <w:rFonts w:hint="eastAsia" w:ascii="Times New Roman" w:eastAsia="仿宋_GB2312"/>
          <w:b w:val="0"/>
          <w:sz w:val="32"/>
          <w:szCs w:val="32"/>
        </w:rPr>
        <w:t>：</w:t>
      </w:r>
      <w:r>
        <w:rPr>
          <w:rFonts w:hint="eastAsia" w:ascii="仿宋_GB2312" w:hAnsi="仿宋" w:eastAsia="仿宋_GB2312"/>
          <w:sz w:val="32"/>
          <w:szCs w:val="32"/>
          <w:lang w:val="en-US" w:eastAsia="zh-CN"/>
        </w:rPr>
        <w:t>本年政府性基金预算收入为偿还徐水区政府西院维修改造项目债务</w:t>
      </w:r>
      <w:r>
        <w:rPr>
          <w:rFonts w:ascii="Times New Roman" w:eastAsia="仿宋_GB2312"/>
          <w:b w:val="0"/>
          <w:sz w:val="32"/>
          <w:szCs w:val="32"/>
        </w:rPr>
        <w:t>；本年支出4.8万元，比上年增加4.8万元，增长</w:t>
      </w:r>
      <w:r>
        <w:rPr>
          <w:rFonts w:hint="eastAsia" w:ascii="Times New Roman" w:eastAsia="仿宋_GB2312"/>
          <w:b w:val="0"/>
          <w:sz w:val="32"/>
          <w:szCs w:val="32"/>
          <w:lang w:eastAsia="zh-CN"/>
        </w:rPr>
        <w:t>100%</w:t>
      </w:r>
      <w:r>
        <w:rPr>
          <w:rFonts w:ascii="Times New Roman" w:eastAsia="仿宋_GB2312"/>
          <w:b w:val="0"/>
          <w:sz w:val="32"/>
          <w:szCs w:val="32"/>
        </w:rPr>
        <w:t>，主要原因是</w:t>
      </w:r>
      <w:r>
        <w:rPr>
          <w:rFonts w:hint="eastAsia" w:ascii="Times New Roman" w:eastAsia="仿宋_GB2312"/>
          <w:b w:val="0"/>
          <w:sz w:val="32"/>
          <w:szCs w:val="32"/>
        </w:rPr>
        <w:t>：</w:t>
      </w:r>
      <w:r>
        <w:rPr>
          <w:rFonts w:hint="eastAsia" w:ascii="Times New Roman" w:eastAsia="仿宋_GB2312"/>
          <w:b w:val="0"/>
          <w:sz w:val="32"/>
          <w:szCs w:val="32"/>
          <w:lang w:val="en-US" w:eastAsia="zh-CN"/>
        </w:rPr>
        <w:t>本年政府性基金预算支出为偿还徐水区政府西院维修改造项目债务</w:t>
      </w:r>
      <w:r>
        <w:rPr>
          <w:rFonts w:ascii="Times New Roman" w:eastAsia="仿宋_GB2312"/>
          <w:b w:val="0"/>
          <w:sz w:val="32"/>
          <w:szCs w:val="32"/>
        </w:rPr>
        <w:t>。</w:t>
      </w:r>
    </w:p>
    <w:p w14:paraId="6ACA64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w:t>
      </w:r>
      <w:r>
        <w:rPr>
          <w:rFonts w:hint="eastAsia" w:ascii="Times New Roman" w:eastAsia="仿宋_GB2312"/>
          <w:b w:val="0"/>
          <w:sz w:val="32"/>
          <w:szCs w:val="32"/>
          <w:lang w:eastAsia="zh-CN"/>
        </w:rPr>
        <w:t>0万元</w:t>
      </w:r>
      <w:r>
        <w:rPr>
          <w:rFonts w:ascii="Times New Roman" w:eastAsia="仿宋_GB2312"/>
          <w:b w:val="0"/>
          <w:sz w:val="32"/>
          <w:szCs w:val="32"/>
        </w:rPr>
        <w:t>，比上年增加</w:t>
      </w:r>
      <w:r>
        <w:rPr>
          <w:rFonts w:hint="eastAsia" w:ascii="Times New Roman" w:eastAsia="仿宋_GB2312"/>
          <w:b w:val="0"/>
          <w:sz w:val="32"/>
          <w:szCs w:val="32"/>
          <w:lang w:eastAsia="zh-CN"/>
        </w:rPr>
        <w:t>0万元</w:t>
      </w:r>
      <w:r>
        <w:rPr>
          <w:rFonts w:ascii="Times New Roman" w:eastAsia="仿宋_GB2312"/>
          <w:b w:val="0"/>
          <w:sz w:val="32"/>
          <w:szCs w:val="32"/>
        </w:rPr>
        <w:t>，增长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w:t>
      </w:r>
      <w:r>
        <w:rPr>
          <w:rFonts w:hint="eastAsia" w:ascii="仿宋_GB2312" w:hAnsi="仿宋" w:eastAsia="仿宋_GB2312"/>
          <w:sz w:val="32"/>
          <w:szCs w:val="32"/>
          <w:highlight w:val="none"/>
          <w:lang w:val="en-US" w:eastAsia="zh-CN"/>
        </w:rPr>
        <w:t>无非财政拨款收入</w:t>
      </w:r>
      <w:r>
        <w:rPr>
          <w:rFonts w:ascii="Times New Roman" w:eastAsia="仿宋_GB2312"/>
          <w:b w:val="0"/>
          <w:sz w:val="32"/>
          <w:szCs w:val="32"/>
        </w:rPr>
        <w:t>；本年支出</w:t>
      </w:r>
      <w:r>
        <w:rPr>
          <w:rFonts w:hint="eastAsia" w:ascii="Times New Roman" w:eastAsia="仿宋_GB2312"/>
          <w:b w:val="0"/>
          <w:sz w:val="32"/>
          <w:szCs w:val="32"/>
          <w:lang w:eastAsia="zh-CN"/>
        </w:rPr>
        <w:t>0万元</w:t>
      </w:r>
      <w:r>
        <w:rPr>
          <w:rFonts w:ascii="Times New Roman" w:eastAsia="仿宋_GB2312"/>
          <w:b w:val="0"/>
          <w:sz w:val="32"/>
          <w:szCs w:val="32"/>
        </w:rPr>
        <w:t>，比上年增加</w:t>
      </w:r>
      <w:r>
        <w:rPr>
          <w:rFonts w:hint="eastAsia" w:ascii="Times New Roman" w:eastAsia="仿宋_GB2312"/>
          <w:b w:val="0"/>
          <w:sz w:val="32"/>
          <w:szCs w:val="32"/>
          <w:lang w:eastAsia="zh-CN"/>
        </w:rPr>
        <w:t>0万元</w:t>
      </w:r>
      <w:r>
        <w:rPr>
          <w:rFonts w:ascii="Times New Roman" w:eastAsia="仿宋_GB2312"/>
          <w:b w:val="0"/>
          <w:sz w:val="32"/>
          <w:szCs w:val="32"/>
        </w:rPr>
        <w:t>，增长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val="en-US" w:eastAsia="zh-CN"/>
        </w:rPr>
        <w:t>：我部门2025年度无</w:t>
      </w:r>
      <w:r>
        <w:rPr>
          <w:rFonts w:ascii="Times New Roman" w:eastAsia="仿宋_GB2312"/>
          <w:b w:val="0"/>
          <w:sz w:val="32"/>
          <w:szCs w:val="32"/>
        </w:rPr>
        <w:t>国有资本经营预算财政拨款本年收入。</w:t>
      </w:r>
    </w:p>
    <w:p w14:paraId="4187F91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D52D05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74091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本部门2025年度财政拨款本年收入1,166.77万元，完成年初预算的100.2%，比年初预算增加2.44万元，决算数大于预算数主要原因是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基本支出中的人员经费增加</w:t>
      </w:r>
      <w:r>
        <w:rPr>
          <w:rFonts w:ascii="Times New Roman" w:eastAsia="仿宋_GB2312"/>
          <w:b w:val="0"/>
          <w:sz w:val="32"/>
          <w:szCs w:val="32"/>
        </w:rPr>
        <w:t>；本年支出1,166.77万元，完成年初预算的100.2%，比年初预算增加2.44万元，决算数大于预算数主要原因是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基本支出中的人员经费增加</w:t>
      </w:r>
      <w:r>
        <w:rPr>
          <w:rFonts w:ascii="Times New Roman" w:eastAsia="仿宋_GB2312"/>
          <w:b w:val="0"/>
          <w:sz w:val="32"/>
          <w:szCs w:val="32"/>
        </w:rPr>
        <w:t>。具体情况如下：</w:t>
      </w:r>
    </w:p>
    <w:p w14:paraId="6B813F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一般公共预算财政拨款本年收入完成年初预算的99.8%，比年初预算减少2.36万元，主要原因是</w:t>
      </w:r>
      <w:r>
        <w:rPr>
          <w:rFonts w:hint="eastAsia" w:ascii="Times New Roman" w:eastAsia="仿宋_GB2312"/>
          <w:b w:val="0"/>
          <w:sz w:val="32"/>
          <w:szCs w:val="32"/>
          <w:lang w:eastAsia="zh-CN"/>
        </w:rPr>
        <w:t>：且根据中央八项规定，严格控制支出</w:t>
      </w:r>
      <w:r>
        <w:rPr>
          <w:rFonts w:ascii="Times New Roman" w:eastAsia="仿宋_GB2312"/>
          <w:b w:val="0"/>
          <w:sz w:val="32"/>
          <w:szCs w:val="32"/>
        </w:rPr>
        <w:t>；支出完成年初预算的99.8%，比年初预算减少2.36万元，主要原因是</w:t>
      </w:r>
      <w:r>
        <w:rPr>
          <w:rFonts w:hint="eastAsia" w:ascii="Times New Roman" w:eastAsia="仿宋_GB2312"/>
          <w:b w:val="0"/>
          <w:sz w:val="32"/>
          <w:szCs w:val="32"/>
          <w:lang w:eastAsia="zh-CN"/>
        </w:rPr>
        <w:t>：且根据中央八项规定，严格控制支出</w:t>
      </w:r>
      <w:r>
        <w:rPr>
          <w:rFonts w:ascii="Times New Roman" w:eastAsia="仿宋_GB2312"/>
          <w:b w:val="0"/>
          <w:sz w:val="32"/>
          <w:szCs w:val="32"/>
        </w:rPr>
        <w:t>。</w:t>
      </w:r>
    </w:p>
    <w:p w14:paraId="6FC08B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w:t>
      </w:r>
      <w:r>
        <w:rPr>
          <w:rFonts w:hint="eastAsia" w:ascii="Times New Roman" w:eastAsia="仿宋_GB2312"/>
          <w:b w:val="0"/>
          <w:sz w:val="32"/>
          <w:szCs w:val="32"/>
          <w:lang w:eastAsia="zh-CN"/>
        </w:rPr>
        <w:t>0%</w:t>
      </w:r>
      <w:r>
        <w:rPr>
          <w:rFonts w:ascii="Times New Roman" w:eastAsia="仿宋_GB2312"/>
          <w:b w:val="0"/>
          <w:sz w:val="32"/>
          <w:szCs w:val="32"/>
        </w:rPr>
        <w:t>，比年初预算增加4.8万元，主要原因是</w:t>
      </w:r>
      <w:r>
        <w:rPr>
          <w:rFonts w:hint="eastAsia" w:ascii="Times New Roman" w:eastAsia="仿宋_GB2312"/>
          <w:b w:val="0"/>
          <w:sz w:val="32"/>
          <w:szCs w:val="32"/>
          <w:lang w:eastAsia="zh-CN"/>
        </w:rPr>
        <w:t>：</w:t>
      </w:r>
      <w:r>
        <w:rPr>
          <w:rFonts w:hint="eastAsia" w:ascii="仿宋_GB2312" w:hAnsi="仿宋" w:eastAsia="仿宋_GB2312"/>
          <w:sz w:val="32"/>
          <w:szCs w:val="32"/>
          <w:lang w:val="en-US" w:eastAsia="zh-CN"/>
        </w:rPr>
        <w:t>本年政府性基金预算收入为偿还徐水区政府西院维修改造项目债务</w:t>
      </w:r>
      <w:r>
        <w:rPr>
          <w:rFonts w:ascii="Times New Roman" w:eastAsia="仿宋_GB2312"/>
          <w:b w:val="0"/>
          <w:sz w:val="32"/>
          <w:szCs w:val="32"/>
        </w:rPr>
        <w:t>；支出完成年初预算的</w:t>
      </w:r>
      <w:r>
        <w:rPr>
          <w:rFonts w:hint="eastAsia" w:ascii="Times New Roman" w:eastAsia="仿宋_GB2312"/>
          <w:b w:val="0"/>
          <w:sz w:val="32"/>
          <w:szCs w:val="32"/>
          <w:lang w:eastAsia="zh-CN"/>
        </w:rPr>
        <w:t>0%</w:t>
      </w:r>
      <w:r>
        <w:rPr>
          <w:rFonts w:ascii="Times New Roman" w:eastAsia="仿宋_GB2312"/>
          <w:b w:val="0"/>
          <w:sz w:val="32"/>
          <w:szCs w:val="32"/>
        </w:rPr>
        <w:t>，比年初预算增加4.8万元，主要原因是</w:t>
      </w:r>
      <w:r>
        <w:rPr>
          <w:rFonts w:hint="eastAsia" w:ascii="仿宋_GB2312" w:hAnsi="仿宋" w:eastAsia="仿宋_GB2312"/>
          <w:sz w:val="32"/>
          <w:szCs w:val="32"/>
        </w:rPr>
        <w:t>：</w:t>
      </w:r>
      <w:r>
        <w:rPr>
          <w:rFonts w:hint="eastAsia" w:ascii="仿宋_GB2312" w:hAnsi="仿宋" w:eastAsia="仿宋_GB2312"/>
          <w:sz w:val="32"/>
          <w:szCs w:val="32"/>
          <w:lang w:val="en-US" w:eastAsia="zh-CN"/>
        </w:rPr>
        <w:t>本年政府性基金预算支出为偿还徐水区政府西院维修改造项目债务</w:t>
      </w:r>
      <w:r>
        <w:rPr>
          <w:rFonts w:ascii="Times New Roman" w:eastAsia="仿宋_GB2312"/>
          <w:b w:val="0"/>
          <w:sz w:val="32"/>
          <w:szCs w:val="32"/>
        </w:rPr>
        <w:t>。</w:t>
      </w:r>
    </w:p>
    <w:p w14:paraId="4DE5A9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w:t>
      </w:r>
      <w:r>
        <w:rPr>
          <w:rFonts w:hint="eastAsia" w:ascii="Times New Roman" w:eastAsia="仿宋_GB2312"/>
          <w:b w:val="0"/>
          <w:sz w:val="32"/>
          <w:szCs w:val="32"/>
          <w:lang w:eastAsia="zh-CN"/>
        </w:rPr>
        <w:t>0%</w:t>
      </w:r>
      <w:r>
        <w:rPr>
          <w:rFonts w:ascii="Times New Roman" w:eastAsia="仿宋_GB2312"/>
          <w:b w:val="0"/>
          <w:sz w:val="32"/>
          <w:szCs w:val="32"/>
        </w:rPr>
        <w:t>，比年初预算增加</w:t>
      </w:r>
      <w:r>
        <w:rPr>
          <w:rFonts w:hint="eastAsia" w:ascii="Times New Roman" w:eastAsia="仿宋_GB2312"/>
          <w:b w:val="0"/>
          <w:sz w:val="32"/>
          <w:szCs w:val="32"/>
          <w:lang w:eastAsia="zh-CN"/>
        </w:rPr>
        <w:t>0万元</w:t>
      </w:r>
      <w:r>
        <w:rPr>
          <w:rFonts w:ascii="Times New Roman" w:eastAsia="仿宋_GB2312"/>
          <w:b w:val="0"/>
          <w:sz w:val="32"/>
          <w:szCs w:val="32"/>
        </w:rPr>
        <w:t>，主要原因是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w:t>
      </w:r>
      <w:r>
        <w:rPr>
          <w:rFonts w:hint="eastAsia" w:ascii="Times New Roman" w:eastAsia="仿宋_GB2312"/>
          <w:b w:val="0"/>
          <w:sz w:val="32"/>
          <w:szCs w:val="32"/>
          <w:lang w:eastAsia="zh-CN"/>
        </w:rPr>
        <w:t>国有资本经营预算财政拨款本年收入</w:t>
      </w:r>
      <w:r>
        <w:rPr>
          <w:rFonts w:ascii="Times New Roman" w:eastAsia="仿宋_GB2312"/>
          <w:b w:val="0"/>
          <w:sz w:val="32"/>
          <w:szCs w:val="32"/>
        </w:rPr>
        <w:t>；支出完成年初预算的</w:t>
      </w:r>
      <w:r>
        <w:rPr>
          <w:rFonts w:hint="eastAsia" w:ascii="Times New Roman" w:eastAsia="仿宋_GB2312"/>
          <w:b w:val="0"/>
          <w:sz w:val="32"/>
          <w:szCs w:val="32"/>
          <w:lang w:eastAsia="zh-CN"/>
        </w:rPr>
        <w:t>0%</w:t>
      </w:r>
      <w:r>
        <w:rPr>
          <w:rFonts w:ascii="Times New Roman" w:eastAsia="仿宋_GB2312"/>
          <w:b w:val="0"/>
          <w:sz w:val="32"/>
          <w:szCs w:val="32"/>
        </w:rPr>
        <w:t>，比年初预算增加</w:t>
      </w:r>
      <w:r>
        <w:rPr>
          <w:rFonts w:hint="eastAsia" w:ascii="Times New Roman" w:eastAsia="仿宋_GB2312"/>
          <w:b w:val="0"/>
          <w:sz w:val="32"/>
          <w:szCs w:val="32"/>
          <w:lang w:eastAsia="zh-CN"/>
        </w:rPr>
        <w:t>0万元</w:t>
      </w:r>
      <w:r>
        <w:rPr>
          <w:rFonts w:ascii="Times New Roman" w:eastAsia="仿宋_GB2312"/>
          <w:b w:val="0"/>
          <w:sz w:val="32"/>
          <w:szCs w:val="32"/>
        </w:rPr>
        <w:t>，主要原因是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w:t>
      </w:r>
      <w:r>
        <w:rPr>
          <w:rFonts w:ascii="Times New Roman" w:eastAsia="仿宋_GB2312"/>
          <w:b w:val="0"/>
          <w:sz w:val="32"/>
          <w:szCs w:val="32"/>
        </w:rPr>
        <w:t>国有资本经营预算财政拨款本年</w:t>
      </w:r>
      <w:r>
        <w:rPr>
          <w:rFonts w:hint="eastAsia" w:ascii="Times New Roman" w:eastAsia="仿宋_GB2312"/>
          <w:b w:val="0"/>
          <w:sz w:val="32"/>
          <w:szCs w:val="32"/>
          <w:lang w:val="en-US" w:eastAsia="zh-CN"/>
        </w:rPr>
        <w:t>支出</w:t>
      </w:r>
      <w:r>
        <w:rPr>
          <w:rFonts w:ascii="Times New Roman" w:eastAsia="仿宋_GB2312"/>
          <w:b w:val="0"/>
          <w:sz w:val="32"/>
          <w:szCs w:val="32"/>
        </w:rPr>
        <w:t>。</w:t>
      </w:r>
    </w:p>
    <w:p w14:paraId="36282C2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38CDB7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440224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2025年度财政拨款支出1,166.77万元，主要用于以下方面：</w:t>
      </w:r>
    </w:p>
    <w:p w14:paraId="12C5760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4B4CD54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一般公共服务（类）支出954.25万元，占81.8%，主要用于</w:t>
      </w:r>
      <w:r>
        <w:rPr>
          <w:rFonts w:hint="eastAsia" w:ascii="Times New Roman" w:eastAsia="仿宋_GB2312"/>
          <w:b w:val="0"/>
          <w:sz w:val="32"/>
          <w:szCs w:val="32"/>
        </w:rPr>
        <w:t>工资福利支出、商品和服务支出、对个人和家庭的补助、资本性支出等支出</w:t>
      </w:r>
      <w:r>
        <w:rPr>
          <w:rFonts w:ascii="Times New Roman" w:eastAsia="仿宋_GB2312"/>
          <w:b w:val="0"/>
          <w:sz w:val="32"/>
          <w:szCs w:val="32"/>
        </w:rPr>
        <w:t>；社会保障和就业 （类）支出175.75万元，占15.1%，主要用于</w:t>
      </w:r>
      <w:r>
        <w:rPr>
          <w:rFonts w:hint="eastAsia" w:ascii="仿宋_GB2312" w:hAnsi="Times New Roman" w:eastAsia="仿宋_GB2312" w:cs="DengXian-Regular"/>
          <w:sz w:val="32"/>
          <w:szCs w:val="32"/>
          <w:lang w:val="en-US" w:eastAsia="zh-CN"/>
        </w:rPr>
        <w:t>养老保险缴纳</w:t>
      </w:r>
      <w:r>
        <w:rPr>
          <w:rFonts w:ascii="Times New Roman" w:eastAsia="仿宋_GB2312"/>
          <w:b w:val="0"/>
          <w:sz w:val="32"/>
          <w:szCs w:val="32"/>
        </w:rPr>
        <w:t>；卫生健康（类）支出10.96万元，占0.9%，主要用于</w:t>
      </w:r>
      <w:r>
        <w:rPr>
          <w:rFonts w:hint="eastAsia" w:ascii="仿宋_GB2312" w:hAnsi="Times New Roman" w:eastAsia="仿宋_GB2312" w:cs="DengXian-Regular"/>
          <w:sz w:val="32"/>
          <w:szCs w:val="32"/>
          <w:lang w:val="en-US" w:eastAsia="zh-CN"/>
        </w:rPr>
        <w:t>医疗保险缴纳</w:t>
      </w:r>
      <w:r>
        <w:rPr>
          <w:rFonts w:ascii="Times New Roman" w:eastAsia="仿宋_GB2312"/>
          <w:b w:val="0"/>
          <w:sz w:val="32"/>
          <w:szCs w:val="32"/>
        </w:rPr>
        <w:t>；住房保障（类）支出21.02万元，占1.8%，</w:t>
      </w:r>
      <w:r>
        <w:rPr>
          <w:rFonts w:hint="eastAsia" w:ascii="Times New Roman" w:eastAsia="仿宋_GB2312"/>
          <w:b w:val="0"/>
          <w:sz w:val="32"/>
          <w:szCs w:val="32"/>
          <w:lang w:val="en-US" w:eastAsia="zh-CN"/>
        </w:rPr>
        <w:t>主要用于住房公积金缴纳</w:t>
      </w:r>
      <w:r>
        <w:rPr>
          <w:rFonts w:ascii="Times New Roman" w:eastAsia="仿宋_GB2312"/>
          <w:b w:val="0"/>
          <w:sz w:val="32"/>
          <w:szCs w:val="32"/>
        </w:rPr>
        <w:t>。</w:t>
      </w:r>
    </w:p>
    <w:p w14:paraId="0264B23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4648FA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其他（类）支出4.8万元，占0.4%，主要用于</w:t>
      </w:r>
      <w:r>
        <w:rPr>
          <w:rFonts w:hint="eastAsia" w:ascii="仿宋_GB2312" w:hAnsi="仿宋" w:eastAsia="仿宋_GB2312"/>
          <w:sz w:val="32"/>
          <w:szCs w:val="32"/>
          <w:lang w:val="en-US" w:eastAsia="zh-CN"/>
        </w:rPr>
        <w:t>偿还徐水区政府西院维修改造项目债务</w:t>
      </w:r>
      <w:r>
        <w:rPr>
          <w:rFonts w:ascii="Times New Roman" w:eastAsia="仿宋_GB2312"/>
          <w:b w:val="0"/>
          <w:sz w:val="32"/>
          <w:szCs w:val="32"/>
        </w:rPr>
        <w:t>。</w:t>
      </w:r>
    </w:p>
    <w:p w14:paraId="4D91975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2CAA60D7">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我部门2025年度无国有资本经营预算财政拨款支出</w:t>
      </w:r>
      <w:r>
        <w:rPr>
          <w:rFonts w:ascii="Times New Roman" w:eastAsia="仿宋_GB2312"/>
          <w:b w:val="0"/>
          <w:sz w:val="32"/>
          <w:szCs w:val="32"/>
        </w:rPr>
        <w:t>。</w:t>
      </w:r>
    </w:p>
    <w:p w14:paraId="69B408E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11F5E81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2025年度财政拨款基本支出594.03万元，其中：</w:t>
      </w:r>
    </w:p>
    <w:p w14:paraId="1989FBC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人员经费466.31万元，</w:t>
      </w:r>
      <w:r>
        <w:rPr>
          <w:rFonts w:hint="eastAsia" w:ascii="Times New Roman" w:eastAsia="仿宋_GB2312"/>
          <w:b w:val="0"/>
          <w:sz w:val="32"/>
          <w:szCs w:val="32"/>
        </w:rPr>
        <w:t>主要包括基本工资、津贴补贴、奖金、绩效工资、机关事业单位基本养老保险缴费、职工基本医疗保险缴费、住房公积金、其他社会保障缴费、退休费、抚恤金、生活补助、奖励金</w:t>
      </w:r>
      <w:r>
        <w:rPr>
          <w:rFonts w:ascii="Times New Roman" w:eastAsia="仿宋_GB2312"/>
          <w:b w:val="0"/>
          <w:sz w:val="32"/>
          <w:szCs w:val="32"/>
        </w:rPr>
        <w:t>。</w:t>
      </w:r>
    </w:p>
    <w:p w14:paraId="2FCD03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公用经费127.72万元，</w:t>
      </w:r>
      <w:r>
        <w:rPr>
          <w:rFonts w:hint="eastAsia" w:ascii="Times New Roman" w:eastAsia="仿宋_GB2312"/>
          <w:b w:val="0"/>
          <w:sz w:val="32"/>
          <w:szCs w:val="32"/>
        </w:rPr>
        <w:t>主要包括办公费、水费、电费、邮电费、取暖费、维修（护）费、租赁费、</w:t>
      </w:r>
      <w:r>
        <w:rPr>
          <w:rFonts w:hint="eastAsia" w:ascii="Times New Roman" w:eastAsia="仿宋_GB2312"/>
          <w:b w:val="0"/>
          <w:sz w:val="32"/>
          <w:szCs w:val="32"/>
          <w:lang w:val="en-US" w:eastAsia="zh-CN"/>
        </w:rPr>
        <w:t>专用材料费</w:t>
      </w:r>
      <w:r>
        <w:rPr>
          <w:rFonts w:hint="eastAsia" w:ascii="Times New Roman" w:eastAsia="仿宋_GB2312"/>
          <w:b w:val="0"/>
          <w:sz w:val="32"/>
          <w:szCs w:val="32"/>
        </w:rPr>
        <w:t>、劳务费、委托业务费、工会经费、福利费、公务用车运行维护费、其他交通费用</w:t>
      </w:r>
      <w:r>
        <w:rPr>
          <w:rFonts w:hint="eastAsia" w:ascii="Times New Roman" w:eastAsia="仿宋_GB2312"/>
          <w:b w:val="0"/>
          <w:sz w:val="32"/>
          <w:szCs w:val="32"/>
          <w:lang w:eastAsia="zh-CN"/>
        </w:rPr>
        <w:t>、</w:t>
      </w:r>
      <w:r>
        <w:rPr>
          <w:rFonts w:hint="eastAsia" w:ascii="Times New Roman" w:eastAsia="仿宋_GB2312"/>
          <w:b w:val="0"/>
          <w:sz w:val="32"/>
          <w:szCs w:val="32"/>
        </w:rPr>
        <w:t>其他商品和服务支出、办公设备购置</w:t>
      </w:r>
      <w:r>
        <w:rPr>
          <w:rFonts w:ascii="Times New Roman" w:eastAsia="仿宋_GB2312"/>
          <w:b w:val="0"/>
          <w:sz w:val="32"/>
          <w:szCs w:val="32"/>
        </w:rPr>
        <w:t>。</w:t>
      </w:r>
    </w:p>
    <w:p w14:paraId="0EE9842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4EE417C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1DB21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本部门2025年度“三公”经费财政拨款支出预算为2.43万元，支出决算为0.95万元，完成预算的39.1%，较预算减少1.48万元，降低60.9%，主要原因是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rPr>
        <w:t>认真贯彻落实中央</w:t>
      </w:r>
      <w:bookmarkStart w:id="0" w:name="_GoBack"/>
      <w:bookmarkEnd w:id="0"/>
      <w:r>
        <w:rPr>
          <w:rFonts w:hint="eastAsia" w:ascii="Times New Roman" w:eastAsia="仿宋_GB2312"/>
          <w:b w:val="0"/>
          <w:sz w:val="32"/>
          <w:szCs w:val="32"/>
          <w:lang w:val="en-US" w:eastAsia="zh-CN"/>
        </w:rPr>
        <w:t>八项规定</w:t>
      </w:r>
      <w:r>
        <w:rPr>
          <w:rFonts w:hint="eastAsia" w:ascii="Times New Roman" w:eastAsia="仿宋_GB2312"/>
          <w:b w:val="0"/>
          <w:sz w:val="32"/>
          <w:szCs w:val="32"/>
          <w:lang w:val="en-US"/>
        </w:rPr>
        <w:t>精神和厉行节约要求，从严控制“三公”经费开支</w:t>
      </w:r>
      <w:r>
        <w:rPr>
          <w:rFonts w:ascii="Times New Roman" w:eastAsia="仿宋_GB2312"/>
          <w:b w:val="0"/>
          <w:sz w:val="32"/>
          <w:szCs w:val="32"/>
        </w:rPr>
        <w:t>；较2024年度决算减少0.66万元，降低41.0%，主要原因是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rPr>
        <w:t>认真贯彻落实中央</w:t>
      </w:r>
      <w:r>
        <w:rPr>
          <w:rFonts w:hint="eastAsia" w:ascii="Times New Roman" w:eastAsia="仿宋_GB2312"/>
          <w:b w:val="0"/>
          <w:sz w:val="32"/>
          <w:szCs w:val="32"/>
          <w:lang w:val="en-US" w:eastAsia="zh-CN"/>
        </w:rPr>
        <w:t>八项规定</w:t>
      </w:r>
      <w:r>
        <w:rPr>
          <w:rFonts w:hint="eastAsia" w:ascii="Times New Roman" w:eastAsia="仿宋_GB2312"/>
          <w:b w:val="0"/>
          <w:sz w:val="32"/>
          <w:szCs w:val="32"/>
          <w:lang w:val="en-US"/>
        </w:rPr>
        <w:t>精神和厉行节约要求，从严控制“三公”经费开支</w:t>
      </w:r>
      <w:r>
        <w:rPr>
          <w:rFonts w:ascii="Times New Roman" w:eastAsia="仿宋_GB2312"/>
          <w:b w:val="0"/>
          <w:sz w:val="32"/>
          <w:szCs w:val="32"/>
        </w:rPr>
        <w:t>。</w:t>
      </w:r>
    </w:p>
    <w:p w14:paraId="5A62D3A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59031C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w:t>
      </w:r>
      <w:r>
        <w:rPr>
          <w:rFonts w:hint="eastAsia" w:ascii="Times New Roman" w:eastAsia="仿宋_GB2312"/>
          <w:b w:val="0"/>
          <w:sz w:val="32"/>
          <w:szCs w:val="32"/>
          <w:lang w:eastAsia="zh-CN"/>
        </w:rPr>
        <w:t>0万元</w:t>
      </w:r>
      <w:r>
        <w:rPr>
          <w:rFonts w:ascii="Times New Roman" w:eastAsia="仿宋_GB2312"/>
          <w:b w:val="0"/>
          <w:sz w:val="32"/>
          <w:szCs w:val="32"/>
        </w:rPr>
        <w:t>,支出决算</w:t>
      </w:r>
      <w:r>
        <w:rPr>
          <w:rFonts w:hint="eastAsia" w:ascii="Times New Roman" w:eastAsia="仿宋_GB2312"/>
          <w:b w:val="0"/>
          <w:sz w:val="32"/>
          <w:szCs w:val="32"/>
          <w:lang w:eastAsia="zh-CN"/>
        </w:rPr>
        <w:t>0万元</w:t>
      </w:r>
      <w:r>
        <w:rPr>
          <w:rFonts w:ascii="Times New Roman" w:eastAsia="仿宋_GB2312"/>
          <w:b w:val="0"/>
          <w:sz w:val="32"/>
          <w:szCs w:val="32"/>
        </w:rPr>
        <w:t>。完成预算的</w:t>
      </w:r>
      <w:r>
        <w:rPr>
          <w:rFonts w:hint="eastAsia" w:ascii="Times New Roman" w:eastAsia="仿宋_GB2312"/>
          <w:b w:val="0"/>
          <w:sz w:val="32"/>
          <w:szCs w:val="32"/>
          <w:lang w:eastAsia="zh-CN"/>
        </w:rPr>
        <w:t>0%</w:t>
      </w:r>
      <w:r>
        <w:rPr>
          <w:rFonts w:ascii="Times New Roman" w:eastAsia="仿宋_GB2312"/>
          <w:b w:val="0"/>
          <w:sz w:val="32"/>
          <w:szCs w:val="32"/>
        </w:rPr>
        <w:t>。因公出国（境）费支出较预算增加</w:t>
      </w:r>
      <w:r>
        <w:rPr>
          <w:rFonts w:hint="eastAsia" w:ascii="Times New Roman" w:eastAsia="仿宋_GB2312"/>
          <w:b w:val="0"/>
          <w:sz w:val="32"/>
          <w:szCs w:val="32"/>
          <w:lang w:eastAsia="zh-CN"/>
        </w:rPr>
        <w:t>0万元</w:t>
      </w:r>
      <w:r>
        <w:rPr>
          <w:rFonts w:ascii="Times New Roman" w:eastAsia="仿宋_GB2312"/>
          <w:b w:val="0"/>
          <w:sz w:val="32"/>
          <w:szCs w:val="32"/>
        </w:rPr>
        <w:t>，增长</w:t>
      </w:r>
      <w:r>
        <w:rPr>
          <w:rFonts w:hint="eastAsia" w:ascii="Times New Roman" w:eastAsia="仿宋_GB2312"/>
          <w:b w:val="0"/>
          <w:sz w:val="32"/>
          <w:szCs w:val="32"/>
          <w:lang w:eastAsia="zh-CN"/>
        </w:rPr>
        <w:t>0%</w:t>
      </w:r>
      <w:r>
        <w:rPr>
          <w:rFonts w:ascii="Times New Roman" w:eastAsia="仿宋_GB2312"/>
          <w:b w:val="0"/>
          <w:sz w:val="32"/>
          <w:szCs w:val="32"/>
        </w:rPr>
        <w:t>,主要原因是；较上年增加</w:t>
      </w:r>
      <w:r>
        <w:rPr>
          <w:rFonts w:hint="eastAsia" w:ascii="Times New Roman" w:eastAsia="仿宋_GB2312"/>
          <w:b w:val="0"/>
          <w:sz w:val="32"/>
          <w:szCs w:val="32"/>
          <w:lang w:eastAsia="zh-CN"/>
        </w:rPr>
        <w:t>0万元</w:t>
      </w:r>
      <w:r>
        <w:rPr>
          <w:rFonts w:ascii="Times New Roman" w:eastAsia="仿宋_GB2312"/>
          <w:b w:val="0"/>
          <w:sz w:val="32"/>
          <w:szCs w:val="32"/>
        </w:rPr>
        <w:t>，增长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w:t>
      </w:r>
      <w:r>
        <w:rPr>
          <w:rFonts w:hint="eastAsia" w:ascii="仿宋_GB2312" w:hAnsi="仿宋_GB2312" w:eastAsia="仿宋_GB2312" w:cs="仿宋_GB2312"/>
          <w:sz w:val="32"/>
          <w:szCs w:val="32"/>
          <w:lang w:val="en-US" w:eastAsia="zh-CN"/>
        </w:rPr>
        <w:t>我</w:t>
      </w:r>
      <w:r>
        <w:rPr>
          <w:rFonts w:hint="eastAsia" w:ascii="仿宋_GB2312" w:hAnsi="仿宋_GB2312" w:eastAsia="仿宋_GB2312" w:cs="仿宋_GB2312"/>
          <w:sz w:val="32"/>
          <w:szCs w:val="32"/>
        </w:rPr>
        <w:t>单位无因公出境</w:t>
      </w:r>
      <w:r>
        <w:rPr>
          <w:rFonts w:ascii="Times New Roman" w:eastAsia="仿宋_GB2312"/>
          <w:b w:val="0"/>
          <w:sz w:val="32"/>
          <w:szCs w:val="32"/>
        </w:rPr>
        <w:t>。因公出国（境）团组0个、共0人、参加其他单位组织的因公出国（境）团组个、共人/无本部门组织的出国（境）团组。</w:t>
      </w:r>
    </w:p>
    <w:p w14:paraId="3021F11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本部门2025年度公务用车购置及运行维护费预算为2.43万元，支出决算0.95万元，完成预算的39.1%,较预算减少1.48万元，降低60.9%,主要原因是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rPr>
        <w:t>认真贯彻落实中央</w:t>
      </w:r>
      <w:r>
        <w:rPr>
          <w:rFonts w:hint="eastAsia" w:ascii="Times New Roman" w:eastAsia="仿宋_GB2312"/>
          <w:b w:val="0"/>
          <w:sz w:val="32"/>
          <w:szCs w:val="32"/>
          <w:lang w:val="en-US" w:eastAsia="zh-CN"/>
        </w:rPr>
        <w:t>八项规定</w:t>
      </w:r>
      <w:r>
        <w:rPr>
          <w:rFonts w:hint="eastAsia" w:ascii="Times New Roman" w:eastAsia="仿宋_GB2312"/>
          <w:b w:val="0"/>
          <w:sz w:val="32"/>
          <w:szCs w:val="32"/>
          <w:lang w:val="en-US"/>
        </w:rPr>
        <w:t>精神和厉行节约要求，从严控制“三公”经费开支，全年实际支出比预算有所节约</w:t>
      </w:r>
      <w:r>
        <w:rPr>
          <w:rFonts w:ascii="Times New Roman" w:eastAsia="仿宋_GB2312"/>
          <w:b w:val="0"/>
          <w:sz w:val="32"/>
          <w:szCs w:val="32"/>
        </w:rPr>
        <w:t>；较上年减少0.66万元，降低41.0%,主要原因是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rPr>
        <w:t>认真贯彻落实中央</w:t>
      </w:r>
      <w:r>
        <w:rPr>
          <w:rFonts w:hint="eastAsia" w:ascii="Times New Roman" w:eastAsia="仿宋_GB2312"/>
          <w:b w:val="0"/>
          <w:sz w:val="32"/>
          <w:szCs w:val="32"/>
          <w:lang w:val="en-US" w:eastAsia="zh-CN"/>
        </w:rPr>
        <w:t>八项规定</w:t>
      </w:r>
      <w:r>
        <w:rPr>
          <w:rFonts w:hint="eastAsia" w:ascii="Times New Roman" w:eastAsia="仿宋_GB2312"/>
          <w:b w:val="0"/>
          <w:sz w:val="32"/>
          <w:szCs w:val="32"/>
          <w:lang w:val="en-US"/>
        </w:rPr>
        <w:t>精神和厉行节约要求，从严控制“三公”经费开支，全年实际支出比预算有所节约</w:t>
      </w:r>
      <w:r>
        <w:rPr>
          <w:rFonts w:ascii="Times New Roman" w:eastAsia="仿宋_GB2312"/>
          <w:b w:val="0"/>
          <w:sz w:val="32"/>
          <w:szCs w:val="32"/>
        </w:rPr>
        <w:t>。其中：</w:t>
      </w:r>
    </w:p>
    <w:p w14:paraId="32B77ED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w:t>
      </w:r>
      <w:r>
        <w:rPr>
          <w:rFonts w:hint="eastAsia" w:ascii="Times New Roman" w:eastAsia="仿宋_GB2312"/>
          <w:b/>
          <w:sz w:val="32"/>
          <w:szCs w:val="32"/>
          <w:lang w:eastAsia="zh-CN"/>
        </w:rPr>
        <w:t>0万元</w:t>
      </w:r>
      <w:r>
        <w:rPr>
          <w:rFonts w:ascii="Times New Roman" w:eastAsia="仿宋_GB2312"/>
          <w:b/>
          <w:sz w:val="32"/>
          <w:szCs w:val="32"/>
        </w:rPr>
        <w:t>：</w:t>
      </w:r>
      <w:r>
        <w:rPr>
          <w:rFonts w:ascii="Times New Roman" w:eastAsia="仿宋_GB2312"/>
          <w:b w:val="0"/>
          <w:sz w:val="32"/>
          <w:szCs w:val="32"/>
        </w:rPr>
        <w:t>本部门2025年度公务用车购置量0辆，发生“公务用车购置”经费支出</w:t>
      </w:r>
      <w:r>
        <w:rPr>
          <w:rFonts w:hint="eastAsia" w:ascii="Times New Roman" w:eastAsia="仿宋_GB2312"/>
          <w:b w:val="0"/>
          <w:sz w:val="32"/>
          <w:szCs w:val="32"/>
          <w:lang w:eastAsia="zh-CN"/>
        </w:rPr>
        <w:t>0万元</w:t>
      </w:r>
      <w:r>
        <w:rPr>
          <w:rFonts w:ascii="Times New Roman" w:eastAsia="仿宋_GB2312"/>
          <w:b w:val="0"/>
          <w:sz w:val="32"/>
          <w:szCs w:val="32"/>
        </w:rPr>
        <w:t>。公务用车购置费支出较预算增加</w:t>
      </w:r>
      <w:r>
        <w:rPr>
          <w:rFonts w:hint="eastAsia" w:ascii="Times New Roman" w:eastAsia="仿宋_GB2312"/>
          <w:b w:val="0"/>
          <w:sz w:val="32"/>
          <w:szCs w:val="32"/>
          <w:lang w:eastAsia="zh-CN"/>
        </w:rPr>
        <w:t>0万元</w:t>
      </w:r>
      <w:r>
        <w:rPr>
          <w:rFonts w:ascii="Times New Roman" w:eastAsia="仿宋_GB2312"/>
          <w:b w:val="0"/>
          <w:sz w:val="32"/>
          <w:szCs w:val="32"/>
        </w:rPr>
        <w:t>，增长</w:t>
      </w:r>
      <w:r>
        <w:rPr>
          <w:rFonts w:hint="eastAsia" w:ascii="Times New Roman" w:eastAsia="仿宋_GB2312"/>
          <w:b w:val="0"/>
          <w:sz w:val="32"/>
          <w:szCs w:val="32"/>
          <w:lang w:eastAsia="zh-CN"/>
        </w:rPr>
        <w:t>0%</w:t>
      </w:r>
      <w:r>
        <w:rPr>
          <w:rFonts w:ascii="Times New Roman" w:eastAsia="仿宋_GB2312"/>
          <w:b w:val="0"/>
          <w:sz w:val="32"/>
          <w:szCs w:val="32"/>
        </w:rPr>
        <w:t>,主要原因是；较上年增加</w:t>
      </w:r>
      <w:r>
        <w:rPr>
          <w:rFonts w:hint="eastAsia" w:ascii="Times New Roman" w:eastAsia="仿宋_GB2312"/>
          <w:b w:val="0"/>
          <w:sz w:val="32"/>
          <w:szCs w:val="32"/>
          <w:lang w:eastAsia="zh-CN"/>
        </w:rPr>
        <w:t>0万元</w:t>
      </w:r>
      <w:r>
        <w:rPr>
          <w:rFonts w:ascii="Times New Roman" w:eastAsia="仿宋_GB2312"/>
          <w:b w:val="0"/>
          <w:sz w:val="32"/>
          <w:szCs w:val="32"/>
        </w:rPr>
        <w:t>，增长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p>
    <w:p w14:paraId="5347BDA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公务用车运行维护费支出0.95万元：</w:t>
      </w:r>
      <w:r>
        <w:rPr>
          <w:rFonts w:ascii="Times New Roman" w:eastAsia="仿宋_GB2312"/>
          <w:b w:val="0"/>
          <w:sz w:val="32"/>
          <w:szCs w:val="32"/>
        </w:rPr>
        <w:t>本部门2025年度单位公务用车保有量1辆，发生运行维护费支出0.95万元。公车运行维护费支出较预算减少1.48万元，降低60.9%,主要原因是</w:t>
      </w:r>
      <w:r>
        <w:rPr>
          <w:rFonts w:hint="eastAsia" w:ascii="Times New Roman" w:eastAsia="仿宋_GB2312"/>
          <w:b w:val="0"/>
          <w:sz w:val="32"/>
          <w:szCs w:val="32"/>
          <w:lang w:eastAsia="zh-CN"/>
        </w:rPr>
        <w:t>：我单位未新购置公务用车</w:t>
      </w:r>
      <w:r>
        <w:rPr>
          <w:rFonts w:ascii="Times New Roman" w:eastAsia="仿宋_GB2312"/>
          <w:b w:val="0"/>
          <w:sz w:val="32"/>
          <w:szCs w:val="32"/>
        </w:rPr>
        <w:t>；较上年减少0.66万元，降低41.0%，主要原因是</w:t>
      </w:r>
      <w:r>
        <w:rPr>
          <w:rFonts w:hint="eastAsia" w:ascii="Times New Roman" w:eastAsia="仿宋_GB2312"/>
          <w:b w:val="0"/>
          <w:sz w:val="32"/>
          <w:szCs w:val="32"/>
          <w:lang w:eastAsia="zh-CN"/>
        </w:rPr>
        <w:t>：我单位未新购置公务用车</w:t>
      </w:r>
      <w:r>
        <w:rPr>
          <w:rFonts w:ascii="Times New Roman" w:eastAsia="仿宋_GB2312"/>
          <w:b w:val="0"/>
          <w:sz w:val="32"/>
          <w:szCs w:val="32"/>
        </w:rPr>
        <w:t>。</w:t>
      </w:r>
    </w:p>
    <w:p w14:paraId="6E52998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w:t>
      </w:r>
      <w:r>
        <w:rPr>
          <w:rFonts w:hint="eastAsia" w:ascii="Times New Roman" w:eastAsia="仿宋_GB2312"/>
          <w:b w:val="0"/>
          <w:sz w:val="32"/>
          <w:szCs w:val="32"/>
          <w:lang w:eastAsia="zh-CN"/>
        </w:rPr>
        <w:t>0万元</w:t>
      </w:r>
      <w:r>
        <w:rPr>
          <w:rFonts w:ascii="Times New Roman" w:eastAsia="仿宋_GB2312"/>
          <w:b w:val="0"/>
          <w:sz w:val="32"/>
          <w:szCs w:val="32"/>
        </w:rPr>
        <w:t>，支出决算</w:t>
      </w:r>
      <w:r>
        <w:rPr>
          <w:rFonts w:hint="eastAsia" w:ascii="Times New Roman" w:eastAsia="仿宋_GB2312"/>
          <w:b w:val="0"/>
          <w:sz w:val="32"/>
          <w:szCs w:val="32"/>
          <w:lang w:eastAsia="zh-CN"/>
        </w:rPr>
        <w:t>0万元</w:t>
      </w:r>
      <w:r>
        <w:rPr>
          <w:rFonts w:ascii="Times New Roman" w:eastAsia="仿宋_GB2312"/>
          <w:b w:val="0"/>
          <w:sz w:val="32"/>
          <w:szCs w:val="32"/>
        </w:rPr>
        <w:t>，完成预算的</w:t>
      </w:r>
      <w:r>
        <w:rPr>
          <w:rFonts w:hint="eastAsia" w:ascii="Times New Roman" w:eastAsia="仿宋_GB2312"/>
          <w:b w:val="0"/>
          <w:sz w:val="32"/>
          <w:szCs w:val="32"/>
          <w:lang w:eastAsia="zh-CN"/>
        </w:rPr>
        <w:t>0%</w:t>
      </w:r>
      <w:r>
        <w:rPr>
          <w:rFonts w:ascii="Times New Roman" w:eastAsia="仿宋_GB2312"/>
          <w:b w:val="0"/>
          <w:sz w:val="32"/>
          <w:szCs w:val="32"/>
        </w:rPr>
        <w:t>。公务接待费支出较预算增加</w:t>
      </w:r>
      <w:r>
        <w:rPr>
          <w:rFonts w:hint="eastAsia" w:ascii="Times New Roman" w:eastAsia="仿宋_GB2312"/>
          <w:b w:val="0"/>
          <w:sz w:val="32"/>
          <w:szCs w:val="32"/>
          <w:lang w:eastAsia="zh-CN"/>
        </w:rPr>
        <w:t>0万元</w:t>
      </w:r>
      <w:r>
        <w:rPr>
          <w:rFonts w:ascii="Times New Roman" w:eastAsia="仿宋_GB2312"/>
          <w:b w:val="0"/>
          <w:sz w:val="32"/>
          <w:szCs w:val="32"/>
        </w:rPr>
        <w:t>，增长</w:t>
      </w:r>
      <w:r>
        <w:rPr>
          <w:rFonts w:hint="eastAsia" w:ascii="Times New Roman" w:eastAsia="仿宋_GB2312"/>
          <w:b w:val="0"/>
          <w:sz w:val="32"/>
          <w:szCs w:val="32"/>
          <w:lang w:eastAsia="zh-CN"/>
        </w:rPr>
        <w:t>0%</w:t>
      </w:r>
      <w:r>
        <w:rPr>
          <w:rFonts w:ascii="Times New Roman" w:eastAsia="仿宋_GB2312"/>
          <w:b w:val="0"/>
          <w:sz w:val="32"/>
          <w:szCs w:val="32"/>
        </w:rPr>
        <w:t>,主要原因是；较上年度增加</w:t>
      </w:r>
      <w:r>
        <w:rPr>
          <w:rFonts w:hint="eastAsia" w:ascii="Times New Roman" w:eastAsia="仿宋_GB2312"/>
          <w:b w:val="0"/>
          <w:sz w:val="32"/>
          <w:szCs w:val="32"/>
          <w:lang w:eastAsia="zh-CN"/>
        </w:rPr>
        <w:t>0万元</w:t>
      </w:r>
      <w:r>
        <w:rPr>
          <w:rFonts w:ascii="Times New Roman" w:eastAsia="仿宋_GB2312"/>
          <w:b w:val="0"/>
          <w:sz w:val="32"/>
          <w:szCs w:val="32"/>
        </w:rPr>
        <w:t>，增长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w:t>
      </w:r>
      <w:r>
        <w:rPr>
          <w:rFonts w:hint="eastAsia" w:ascii="仿宋_GB2312" w:hAnsi="Times New Roman" w:eastAsia="仿宋_GB2312" w:cs="DengXian-Regular"/>
          <w:sz w:val="32"/>
          <w:szCs w:val="32"/>
          <w:lang w:eastAsia="zh-CN"/>
        </w:rPr>
        <w:t>我单位无公务接待</w:t>
      </w:r>
      <w:r>
        <w:rPr>
          <w:rFonts w:ascii="Times New Roman" w:eastAsia="仿宋_GB2312"/>
          <w:b w:val="0"/>
          <w:sz w:val="32"/>
          <w:szCs w:val="32"/>
        </w:rPr>
        <w:t>。本年度共发生公务接待0批次、0人次。</w:t>
      </w:r>
    </w:p>
    <w:p w14:paraId="479E508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6A6A40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w:t>
      </w:r>
      <w:r>
        <w:rPr>
          <w:rFonts w:hint="eastAsia" w:ascii="Times New Roman" w:eastAsia="仿宋_GB2312"/>
          <w:b w:val="0"/>
          <w:sz w:val="32"/>
          <w:szCs w:val="32"/>
          <w:lang w:eastAsia="zh-CN"/>
        </w:rPr>
        <w:t>0万元</w:t>
      </w:r>
      <w:r>
        <w:rPr>
          <w:rFonts w:ascii="Times New Roman" w:eastAsia="仿宋_GB2312"/>
          <w:b w:val="0"/>
          <w:sz w:val="32"/>
          <w:szCs w:val="32"/>
        </w:rPr>
        <w:t>，较2024年度增加</w:t>
      </w:r>
      <w:r>
        <w:rPr>
          <w:rFonts w:hint="eastAsia" w:ascii="Times New Roman" w:eastAsia="仿宋_GB2312"/>
          <w:b w:val="0"/>
          <w:sz w:val="32"/>
          <w:szCs w:val="32"/>
          <w:lang w:eastAsia="zh-CN"/>
        </w:rPr>
        <w:t>0万元</w:t>
      </w:r>
      <w:r>
        <w:rPr>
          <w:rFonts w:ascii="Times New Roman" w:eastAsia="仿宋_GB2312"/>
          <w:b w:val="0"/>
          <w:sz w:val="32"/>
          <w:szCs w:val="32"/>
        </w:rPr>
        <w:t>，增长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w:t>
      </w:r>
      <w:r>
        <w:rPr>
          <w:rFonts w:hint="eastAsia" w:ascii="仿宋_GB2312" w:hAnsi="Times New Roman" w:eastAsia="仿宋_GB2312" w:cs="DengXian-Regular"/>
          <w:sz w:val="32"/>
          <w:szCs w:val="32"/>
          <w:lang w:eastAsia="zh-CN"/>
        </w:rPr>
        <w:t>我单位为事业单位，</w:t>
      </w:r>
      <w:r>
        <w:rPr>
          <w:rFonts w:hint="eastAsia" w:ascii="仿宋_GB2312" w:hAnsi="Times New Roman" w:eastAsia="仿宋_GB2312" w:cs="DengXian-Regular"/>
          <w:sz w:val="32"/>
          <w:szCs w:val="32"/>
          <w:lang w:val="en-US" w:eastAsia="zh-CN"/>
        </w:rPr>
        <w:t>无机关运行经费</w:t>
      </w:r>
      <w:r>
        <w:rPr>
          <w:rFonts w:ascii="Times New Roman" w:eastAsia="仿宋_GB2312"/>
          <w:b w:val="0"/>
          <w:sz w:val="32"/>
          <w:szCs w:val="32"/>
        </w:rPr>
        <w:t>。</w:t>
      </w:r>
    </w:p>
    <w:p w14:paraId="19A88B1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4C205CE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本部门2025年度政府采购支出总额155.36万元，从采购类型来看，政府采购货物支出1.92万元、政府采购工程支出</w:t>
      </w:r>
      <w:r>
        <w:rPr>
          <w:rFonts w:hint="eastAsia" w:ascii="Times New Roman" w:eastAsia="仿宋_GB2312"/>
          <w:b w:val="0"/>
          <w:sz w:val="32"/>
          <w:szCs w:val="32"/>
          <w:lang w:eastAsia="zh-CN"/>
        </w:rPr>
        <w:t>0万元</w:t>
      </w:r>
      <w:r>
        <w:rPr>
          <w:rFonts w:ascii="Times New Roman" w:eastAsia="仿宋_GB2312"/>
          <w:b w:val="0"/>
          <w:sz w:val="32"/>
          <w:szCs w:val="32"/>
        </w:rPr>
        <w:t>、政府采购服务支出153.44万元。授予中小企业合同金额155.36万元，占政府采购支出总额的</w:t>
      </w:r>
      <w:r>
        <w:rPr>
          <w:rFonts w:hint="eastAsia" w:ascii="Times New Roman" w:eastAsia="仿宋_GB2312"/>
          <w:b w:val="0"/>
          <w:sz w:val="32"/>
          <w:szCs w:val="32"/>
          <w:lang w:eastAsia="zh-CN"/>
        </w:rPr>
        <w:t>100%</w:t>
      </w:r>
      <w:r>
        <w:rPr>
          <w:rFonts w:ascii="Times New Roman" w:eastAsia="仿宋_GB2312"/>
          <w:b w:val="0"/>
          <w:sz w:val="32"/>
          <w:szCs w:val="32"/>
        </w:rPr>
        <w:t>，其中授予小微企业合同金额155.36万元，占政府采购支出总额的</w:t>
      </w:r>
      <w:r>
        <w:rPr>
          <w:rFonts w:hint="eastAsia" w:ascii="Times New Roman" w:eastAsia="仿宋_GB2312"/>
          <w:b w:val="0"/>
          <w:sz w:val="32"/>
          <w:szCs w:val="32"/>
          <w:lang w:eastAsia="zh-CN"/>
        </w:rPr>
        <w:t>100%</w:t>
      </w:r>
      <w:r>
        <w:rPr>
          <w:rFonts w:ascii="Times New Roman" w:eastAsia="仿宋_GB2312"/>
          <w:b w:val="0"/>
          <w:sz w:val="32"/>
          <w:szCs w:val="32"/>
        </w:rPr>
        <w:t>。</w:t>
      </w:r>
    </w:p>
    <w:p w14:paraId="4C874D0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14ECEB6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截至2025年12月31日，本部门共有车辆1辆，比上年减少1辆，主要是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对相关车辆进行资产处置</w:t>
      </w:r>
      <w:r>
        <w:rPr>
          <w:rFonts w:ascii="Times New Roman" w:eastAsia="仿宋_GB2312"/>
          <w:b w:val="0"/>
          <w:sz w:val="32"/>
          <w:szCs w:val="32"/>
        </w:rPr>
        <w:t>。其中，副部（省）级及以上领导用车0辆，主要负责人用车0辆，机要通信用车0辆，应急保障用车0辆，执法执勤用车0辆，特种专业技术用车0辆，离退休干部用车0辆，其他用车1辆，其他用车主要是</w:t>
      </w:r>
      <w:r>
        <w:rPr>
          <w:rFonts w:hint="eastAsia" w:ascii="Times New Roman" w:eastAsia="仿宋_GB2312"/>
          <w:b w:val="0"/>
          <w:sz w:val="32"/>
          <w:szCs w:val="32"/>
          <w:lang w:val="en-US" w:eastAsia="zh-CN"/>
        </w:rPr>
        <w:t>后勤保障用车</w:t>
      </w:r>
      <w:r>
        <w:rPr>
          <w:rFonts w:ascii="Times New Roman" w:eastAsia="仿宋_GB2312"/>
          <w:b w:val="0"/>
          <w:sz w:val="32"/>
          <w:szCs w:val="32"/>
        </w:rPr>
        <w:t>。单位价值100万元（含）以上设备（不含车辆）0台（套）。</w:t>
      </w:r>
    </w:p>
    <w:p w14:paraId="7551DE0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705B1E5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478379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572.74</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11</w:t>
      </w:r>
      <w:r>
        <w:rPr>
          <w:rFonts w:ascii="Times New Roman" w:eastAsia="仿宋_GB2312"/>
          <w:b w:val="0"/>
          <w:sz w:val="32"/>
          <w:szCs w:val="32"/>
        </w:rPr>
        <w:t>个，涉及资金</w:t>
      </w:r>
      <w:r>
        <w:rPr>
          <w:rFonts w:hint="eastAsia" w:ascii="Times New Roman" w:eastAsia="仿宋_GB2312"/>
          <w:b w:val="0"/>
          <w:sz w:val="32"/>
          <w:szCs w:val="32"/>
          <w:lang w:val="en-US" w:eastAsia="zh-CN"/>
        </w:rPr>
        <w:t>567.94</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1</w:t>
      </w:r>
      <w:r>
        <w:rPr>
          <w:rFonts w:ascii="Times New Roman" w:eastAsia="仿宋_GB2312"/>
          <w:b w:val="0"/>
          <w:sz w:val="32"/>
          <w:szCs w:val="32"/>
        </w:rPr>
        <w:t>个，涉及资金</w:t>
      </w:r>
      <w:r>
        <w:rPr>
          <w:rFonts w:hint="eastAsia" w:ascii="Times New Roman" w:eastAsia="仿宋_GB2312"/>
          <w:b w:val="0"/>
          <w:sz w:val="32"/>
          <w:szCs w:val="32"/>
          <w:lang w:val="en-US" w:eastAsia="zh-CN"/>
        </w:rPr>
        <w:t>4.8</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3BA9B6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val="en-US" w:eastAsia="zh-CN"/>
        </w:rPr>
        <w:t>0</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0</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w:t>
      </w:r>
    </w:p>
    <w:p w14:paraId="31D92E8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02A4DE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lang w:val="en-US" w:eastAsia="zh-CN"/>
        </w:rPr>
        <w:t>政府机关电费、保安服务费</w:t>
      </w:r>
      <w:r>
        <w:rPr>
          <w:rFonts w:hint="eastAsia" w:ascii="Times New Roman" w:eastAsia="仿宋_GB2312"/>
          <w:b w:val="0"/>
          <w:sz w:val="32"/>
          <w:szCs w:val="32"/>
          <w:lang w:eastAsia="zh-CN"/>
        </w:rPr>
        <w:t>、机关管理相关费用、公务用车服务平台租赁车辆资金、零星维修、</w:t>
      </w:r>
      <w:r>
        <w:rPr>
          <w:rFonts w:hint="eastAsia" w:ascii="Times New Roman" w:eastAsia="仿宋_GB2312"/>
          <w:b w:val="0"/>
          <w:sz w:val="32"/>
          <w:szCs w:val="32"/>
          <w:lang w:val="en-US" w:eastAsia="zh-CN"/>
        </w:rPr>
        <w:t>政府机关水费、后勤保障服务费、保洁服务费、招待所挂靠人员所需财政负担保险费、北斗定位服务费</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个项目绩效自评结果。</w:t>
      </w:r>
    </w:p>
    <w:p w14:paraId="741C3FC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（1）政府机关电费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100</w:t>
      </w:r>
      <w:r>
        <w:rPr>
          <w:rFonts w:ascii="Times New Roman" w:eastAsia="仿宋_GB2312"/>
          <w:b w:val="0"/>
          <w:sz w:val="32"/>
          <w:szCs w:val="32"/>
        </w:rPr>
        <w:t>万元，执行数为</w:t>
      </w:r>
      <w:r>
        <w:rPr>
          <w:rFonts w:hint="eastAsia" w:ascii="Times New Roman" w:eastAsia="仿宋_GB2312"/>
          <w:b w:val="0"/>
          <w:sz w:val="32"/>
          <w:szCs w:val="32"/>
          <w:lang w:val="en-US" w:eastAsia="zh-CN"/>
        </w:rPr>
        <w:t>100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eastAsia="zh-CN"/>
        </w:rPr>
        <w:t>依据部门职责机关服务中心负责政府机关大院的用电情况及电费缴纳，缴纳电费不小于4次</w:t>
      </w:r>
      <w:r>
        <w:rPr>
          <w:rFonts w:ascii="Times New Roman" w:eastAsia="仿宋_GB2312"/>
          <w:b w:val="0"/>
          <w:sz w:val="32"/>
          <w:szCs w:val="32"/>
        </w:rPr>
        <w:t>；二是</w:t>
      </w:r>
      <w:r>
        <w:rPr>
          <w:rFonts w:hint="eastAsia" w:ascii="Times New Roman" w:eastAsia="仿宋_GB2312"/>
          <w:b w:val="0"/>
          <w:sz w:val="32"/>
          <w:szCs w:val="32"/>
          <w:lang w:val="en-US" w:eastAsia="zh-CN"/>
        </w:rPr>
        <w:t>搞好服务保障，为不少于450的广大干部职工提供安全、快捷、细致、周到的工作环境</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此项目未发现问题。</w:t>
      </w:r>
    </w:p>
    <w:p w14:paraId="00F258DF">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（2）保安服务费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rPr>
        <w:t>59.49</w:t>
      </w:r>
      <w:r>
        <w:rPr>
          <w:rFonts w:ascii="Times New Roman" w:eastAsia="仿宋_GB2312"/>
          <w:b w:val="0"/>
          <w:sz w:val="32"/>
          <w:szCs w:val="32"/>
        </w:rPr>
        <w:t>万元，执行数为</w:t>
      </w:r>
      <w:r>
        <w:rPr>
          <w:rFonts w:hint="eastAsia" w:ascii="Times New Roman" w:eastAsia="仿宋_GB2312"/>
          <w:b w:val="0"/>
          <w:sz w:val="32"/>
          <w:szCs w:val="32"/>
        </w:rPr>
        <w:t>59.49</w:t>
      </w:r>
      <w:r>
        <w:rPr>
          <w:rFonts w:ascii="Times New Roman" w:eastAsia="仿宋_GB2312"/>
          <w:b w:val="0"/>
          <w:sz w:val="32"/>
          <w:szCs w:val="32"/>
        </w:rPr>
        <w:t>万元，完成预算的</w:t>
      </w:r>
      <w:r>
        <w:rPr>
          <w:rFonts w:hint="eastAsia" w:ascii="Times New Roman" w:eastAsia="仿宋_GB2312"/>
          <w:b w:val="0"/>
          <w:sz w:val="32"/>
          <w:szCs w:val="32"/>
          <w:lang w:val="en-US" w:eastAsia="zh-CN"/>
        </w:rPr>
        <w:t>97.86</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通过聘用专业保安公司，保证政府机关大院安全的办公环境，加强机关大院安保工作，二是聘用专业保安人员21人，保障办公场所安全，办公人员满意度达到90%以上</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此项目未发现问题。</w:t>
      </w:r>
    </w:p>
    <w:p w14:paraId="17569808">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3</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机关</w:t>
      </w:r>
      <w:r>
        <w:rPr>
          <w:rFonts w:hint="eastAsia" w:ascii="Times New Roman" w:eastAsia="仿宋_GB2312"/>
          <w:b w:val="0"/>
          <w:sz w:val="32"/>
          <w:szCs w:val="32"/>
          <w:lang w:eastAsia="zh-CN"/>
        </w:rPr>
        <w:t>管理相关费用</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76.5</w:t>
      </w:r>
      <w:r>
        <w:rPr>
          <w:rFonts w:ascii="Times New Roman" w:eastAsia="仿宋_GB2312"/>
          <w:b w:val="0"/>
          <w:sz w:val="32"/>
          <w:szCs w:val="32"/>
        </w:rPr>
        <w:t>万元，执行数为</w:t>
      </w:r>
      <w:r>
        <w:rPr>
          <w:rFonts w:hint="eastAsia" w:ascii="Times New Roman" w:eastAsia="仿宋_GB2312"/>
          <w:b w:val="0"/>
          <w:sz w:val="32"/>
          <w:szCs w:val="32"/>
          <w:lang w:val="en-US" w:eastAsia="zh-CN"/>
        </w:rPr>
        <w:t>73.55</w:t>
      </w:r>
      <w:r>
        <w:rPr>
          <w:rFonts w:ascii="Times New Roman" w:eastAsia="仿宋_GB2312"/>
          <w:b w:val="0"/>
          <w:sz w:val="32"/>
          <w:szCs w:val="32"/>
        </w:rPr>
        <w:t>万元，完成预算的</w:t>
      </w:r>
      <w:r>
        <w:rPr>
          <w:rFonts w:hint="eastAsia" w:ascii="Times New Roman" w:eastAsia="仿宋_GB2312"/>
          <w:b w:val="0"/>
          <w:sz w:val="32"/>
          <w:szCs w:val="32"/>
          <w:lang w:val="en-US" w:eastAsia="zh-CN"/>
        </w:rPr>
        <w:t>96.15</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依据机关管理相关办法，为不少于450人的政府机关大院工作人员提供干净、卫生的就餐环境；二是依据机关管理相关费用项目实施计划，保障政府大院人员就餐的正常运转，提高政府机关工作人员对食堂的满意度</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此项目未发现问题。</w:t>
      </w:r>
    </w:p>
    <w:p w14:paraId="226F80D0">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4</w:t>
      </w:r>
      <w:r>
        <w:rPr>
          <w:rFonts w:hint="eastAsia" w:ascii="Times New Roman" w:eastAsia="仿宋_GB2312"/>
          <w:b w:val="0"/>
          <w:sz w:val="32"/>
          <w:szCs w:val="32"/>
          <w:lang w:eastAsia="zh-CN"/>
        </w:rPr>
        <w:t>）</w:t>
      </w:r>
      <w:r>
        <w:rPr>
          <w:rFonts w:hint="eastAsia" w:ascii="Times New Roman" w:eastAsia="仿宋_GB2312"/>
          <w:b w:val="0"/>
          <w:sz w:val="32"/>
          <w:szCs w:val="32"/>
        </w:rPr>
        <w:t>公务用车服务平台租赁车辆资金</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45</w:t>
      </w:r>
      <w:r>
        <w:rPr>
          <w:rFonts w:ascii="Times New Roman" w:eastAsia="仿宋_GB2312"/>
          <w:b w:val="0"/>
          <w:sz w:val="32"/>
          <w:szCs w:val="32"/>
        </w:rPr>
        <w:t>万元，执行数为</w:t>
      </w:r>
      <w:r>
        <w:rPr>
          <w:rFonts w:hint="eastAsia" w:ascii="Times New Roman" w:eastAsia="仿宋_GB2312"/>
          <w:b w:val="0"/>
          <w:sz w:val="32"/>
          <w:szCs w:val="32"/>
          <w:lang w:val="en-US" w:eastAsia="zh-CN"/>
        </w:rPr>
        <w:t>40.32</w:t>
      </w:r>
      <w:r>
        <w:rPr>
          <w:rFonts w:ascii="Times New Roman" w:eastAsia="仿宋_GB2312"/>
          <w:b w:val="0"/>
          <w:sz w:val="32"/>
          <w:szCs w:val="32"/>
        </w:rPr>
        <w:t>万元，完成预算的</w:t>
      </w:r>
      <w:r>
        <w:rPr>
          <w:rFonts w:hint="eastAsia" w:ascii="Times New Roman" w:eastAsia="仿宋_GB2312"/>
          <w:b w:val="0"/>
          <w:sz w:val="32"/>
          <w:szCs w:val="32"/>
          <w:lang w:val="en-US" w:eastAsia="zh-CN"/>
        </w:rPr>
        <w:t>89.59</w:t>
      </w:r>
      <w:r>
        <w:rPr>
          <w:rFonts w:ascii="Times New Roman" w:eastAsia="仿宋_GB2312"/>
          <w:b w:val="0"/>
          <w:sz w:val="32"/>
          <w:szCs w:val="32"/>
        </w:rPr>
        <w:t>%。项目绩效目标完成情况：一是</w:t>
      </w:r>
      <w:r>
        <w:rPr>
          <w:rFonts w:hint="eastAsia" w:ascii="Times New Roman" w:eastAsia="仿宋_GB2312"/>
          <w:b w:val="0"/>
          <w:sz w:val="32"/>
          <w:szCs w:val="32"/>
        </w:rPr>
        <w:t>保障四大班子领导及临时机构用车</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二是向汽车租赁公司租赁汽车10量，每三个月支付一次费用</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此项目未发现问题。</w:t>
      </w:r>
    </w:p>
    <w:p w14:paraId="7B26C80D">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（5）零星维修</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54.18</w:t>
      </w:r>
      <w:r>
        <w:rPr>
          <w:rFonts w:ascii="Times New Roman" w:eastAsia="仿宋_GB2312"/>
          <w:b w:val="0"/>
          <w:sz w:val="32"/>
          <w:szCs w:val="32"/>
        </w:rPr>
        <w:t>万元，执行数为</w:t>
      </w:r>
      <w:r>
        <w:rPr>
          <w:rFonts w:hint="eastAsia" w:ascii="Times New Roman" w:eastAsia="仿宋_GB2312"/>
          <w:b w:val="0"/>
          <w:sz w:val="32"/>
          <w:szCs w:val="32"/>
          <w:lang w:val="en-US" w:eastAsia="zh-CN"/>
        </w:rPr>
        <w:t>54.18</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按部门职责，做好损坏公共设施的巡视、维修工作，有效保障区委政府高效运转工作；维修次数不少于5次；重大大额维修需评审，评审次数不少于2次</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二是搞好服务保障，为广大干部职工提供安全、快捷、细致、周到的工作环境</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此项目未发现问题。</w:t>
      </w:r>
    </w:p>
    <w:p w14:paraId="2D3176E7">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（6）政府机关水费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50</w:t>
      </w:r>
      <w:r>
        <w:rPr>
          <w:rFonts w:ascii="Times New Roman" w:eastAsia="仿宋_GB2312"/>
          <w:b w:val="0"/>
          <w:sz w:val="32"/>
          <w:szCs w:val="32"/>
        </w:rPr>
        <w:t>万元，执行数为</w:t>
      </w:r>
      <w:r>
        <w:rPr>
          <w:rFonts w:hint="eastAsia" w:ascii="Times New Roman" w:eastAsia="仿宋_GB2312"/>
          <w:b w:val="0"/>
          <w:sz w:val="32"/>
          <w:szCs w:val="32"/>
          <w:lang w:val="en-US" w:eastAsia="zh-CN"/>
        </w:rPr>
        <w:t>50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依据部门职责机关服务中心负责政府机关大院的用水情况及水费缴纳，缴纳水费不小于3次；二是搞好服务保障，为不少于450的广大干部职工提供安全、快捷、细致、周到的工作环境</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此项目未发现问题。</w:t>
      </w:r>
    </w:p>
    <w:p w14:paraId="403C792B">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（7）后勤保障服务费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123.95</w:t>
      </w:r>
      <w:r>
        <w:rPr>
          <w:rFonts w:ascii="Times New Roman" w:eastAsia="仿宋_GB2312"/>
          <w:b w:val="0"/>
          <w:sz w:val="32"/>
          <w:szCs w:val="32"/>
        </w:rPr>
        <w:t>万元，执行数为</w:t>
      </w:r>
      <w:r>
        <w:rPr>
          <w:rFonts w:hint="eastAsia" w:ascii="Times New Roman" w:eastAsia="仿宋_GB2312"/>
          <w:b w:val="0"/>
          <w:sz w:val="32"/>
          <w:szCs w:val="32"/>
          <w:lang w:val="en-US" w:eastAsia="zh-CN"/>
        </w:rPr>
        <w:t>123.83</w:t>
      </w:r>
      <w:r>
        <w:rPr>
          <w:rFonts w:ascii="Times New Roman" w:eastAsia="仿宋_GB2312"/>
          <w:b w:val="0"/>
          <w:sz w:val="32"/>
          <w:szCs w:val="32"/>
        </w:rPr>
        <w:t>万元，完成预算的</w:t>
      </w:r>
      <w:r>
        <w:rPr>
          <w:rFonts w:hint="eastAsia" w:ascii="Times New Roman" w:eastAsia="仿宋_GB2312"/>
          <w:b w:val="0"/>
          <w:sz w:val="32"/>
          <w:szCs w:val="32"/>
          <w:lang w:val="en-US" w:eastAsia="zh-CN"/>
        </w:rPr>
        <w:t>99.91</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通过聘用专业后勤保障人员，保证政府机关大院后勤正常运转；二是聘用专业后勤保障人员15人。搞好服务保障，为广大干部职工提供安全、快捷、细致、周到的工作环境。此项目未发现问题。</w:t>
      </w:r>
    </w:p>
    <w:p w14:paraId="6F98B908">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（8）保洁服务费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49.2</w:t>
      </w:r>
      <w:r>
        <w:rPr>
          <w:rFonts w:ascii="Times New Roman" w:eastAsia="仿宋_GB2312"/>
          <w:b w:val="0"/>
          <w:sz w:val="32"/>
          <w:szCs w:val="32"/>
        </w:rPr>
        <w:t>万元，执行数为</w:t>
      </w:r>
      <w:r>
        <w:rPr>
          <w:rFonts w:hint="eastAsia" w:ascii="Times New Roman" w:eastAsia="仿宋_GB2312"/>
          <w:b w:val="0"/>
          <w:sz w:val="32"/>
          <w:szCs w:val="32"/>
          <w:lang w:val="en-US" w:eastAsia="zh-CN"/>
        </w:rPr>
        <w:t>48.14</w:t>
      </w:r>
      <w:r>
        <w:rPr>
          <w:rFonts w:ascii="Times New Roman" w:eastAsia="仿宋_GB2312"/>
          <w:b w:val="0"/>
          <w:sz w:val="32"/>
          <w:szCs w:val="32"/>
        </w:rPr>
        <w:t>万元，完成预算的</w:t>
      </w:r>
      <w:r>
        <w:rPr>
          <w:rFonts w:hint="eastAsia" w:ascii="Times New Roman" w:eastAsia="仿宋_GB2312"/>
          <w:b w:val="0"/>
          <w:sz w:val="32"/>
          <w:szCs w:val="32"/>
          <w:lang w:val="en-US" w:eastAsia="zh-CN"/>
        </w:rPr>
        <w:t>97.85</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通过聘用专业保洁公司，保证政府机关大院整洁的办公环境；二是聘用专业保洁人员17人，垃圾车2辆。保障办公场所整洁，办公人员满意度达到90%以上。此项目未发现问题。</w:t>
      </w:r>
    </w:p>
    <w:p w14:paraId="0D0972FB">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（9）招待所挂靠人员所需财政负担保险费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1.79</w:t>
      </w:r>
      <w:r>
        <w:rPr>
          <w:rFonts w:ascii="Times New Roman" w:eastAsia="仿宋_GB2312"/>
          <w:b w:val="0"/>
          <w:sz w:val="32"/>
          <w:szCs w:val="32"/>
        </w:rPr>
        <w:t>万元，执行数为</w:t>
      </w:r>
      <w:r>
        <w:rPr>
          <w:rFonts w:hint="eastAsia" w:ascii="Times New Roman" w:eastAsia="仿宋_GB2312"/>
          <w:b w:val="0"/>
          <w:sz w:val="32"/>
          <w:szCs w:val="32"/>
          <w:lang w:val="en-US" w:eastAsia="zh-CN"/>
        </w:rPr>
        <w:t>1.13</w:t>
      </w:r>
      <w:r>
        <w:rPr>
          <w:rFonts w:ascii="Times New Roman" w:eastAsia="仿宋_GB2312"/>
          <w:b w:val="0"/>
          <w:sz w:val="32"/>
          <w:szCs w:val="32"/>
        </w:rPr>
        <w:t>万元，完成预算的</w:t>
      </w:r>
      <w:r>
        <w:rPr>
          <w:rFonts w:hint="eastAsia" w:ascii="Times New Roman" w:eastAsia="仿宋_GB2312"/>
          <w:b w:val="0"/>
          <w:sz w:val="32"/>
          <w:szCs w:val="32"/>
          <w:lang w:val="en-US" w:eastAsia="zh-CN"/>
        </w:rPr>
        <w:t>63.49</w:t>
      </w:r>
      <w:r>
        <w:rPr>
          <w:rFonts w:ascii="Times New Roman" w:eastAsia="仿宋_GB2312"/>
          <w:b w:val="0"/>
          <w:sz w:val="32"/>
          <w:szCs w:val="32"/>
        </w:rPr>
        <w:t>%。项目绩效目标完成情况：</w:t>
      </w:r>
      <w:r>
        <w:rPr>
          <w:rFonts w:hint="eastAsia" w:ascii="Times New Roman" w:eastAsia="仿宋_GB2312"/>
          <w:b w:val="0"/>
          <w:sz w:val="32"/>
          <w:szCs w:val="32"/>
        </w:rPr>
        <w:t>根据徐水县人民政府[2002]9号《领导议事纪要》和《原政府招待所改制处理意见》为招待所挂靠人员申请单位负担医保部分经费和参保</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二是为招待所未办理退休手续人员3人，已退休人员22人缴纳单位负担医保部分。此项目未发现问题。</w:t>
      </w:r>
    </w:p>
    <w:p w14:paraId="4BFE44A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（10）北斗定位服务费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17.4</w:t>
      </w:r>
      <w:r>
        <w:rPr>
          <w:rFonts w:ascii="Times New Roman" w:eastAsia="仿宋_GB2312"/>
          <w:b w:val="0"/>
          <w:sz w:val="32"/>
          <w:szCs w:val="32"/>
        </w:rPr>
        <w:t>万元，执行数为</w:t>
      </w:r>
      <w:r>
        <w:rPr>
          <w:rFonts w:hint="eastAsia" w:ascii="Times New Roman" w:eastAsia="仿宋_GB2312"/>
          <w:b w:val="0"/>
          <w:sz w:val="32"/>
          <w:szCs w:val="32"/>
          <w:lang w:val="en-US" w:eastAsia="zh-CN"/>
        </w:rPr>
        <w:t>16.41</w:t>
      </w:r>
      <w:r>
        <w:rPr>
          <w:rFonts w:ascii="Times New Roman" w:eastAsia="仿宋_GB2312"/>
          <w:b w:val="0"/>
          <w:sz w:val="32"/>
          <w:szCs w:val="32"/>
        </w:rPr>
        <w:t>万元，完成预算的</w:t>
      </w:r>
      <w:r>
        <w:rPr>
          <w:rFonts w:hint="eastAsia" w:ascii="Times New Roman" w:eastAsia="仿宋_GB2312"/>
          <w:b w:val="0"/>
          <w:sz w:val="32"/>
          <w:szCs w:val="32"/>
          <w:lang w:val="en-US" w:eastAsia="zh-CN"/>
        </w:rPr>
        <w:t>94.33</w:t>
      </w:r>
      <w:r>
        <w:rPr>
          <w:rFonts w:ascii="Times New Roman" w:eastAsia="仿宋_GB2312"/>
          <w:b w:val="0"/>
          <w:sz w:val="32"/>
          <w:szCs w:val="32"/>
        </w:rPr>
        <w:t>%。项目绩效目标完成情况：一是</w:t>
      </w:r>
      <w:r>
        <w:rPr>
          <w:rFonts w:hint="eastAsia" w:ascii="Times New Roman" w:eastAsia="仿宋_GB2312"/>
          <w:b w:val="0"/>
          <w:sz w:val="32"/>
          <w:szCs w:val="32"/>
        </w:rPr>
        <w:t>因保定市徐水区公务用车制度改革领导小组办公室设有在机关服务中心，故我单位负责公务用车改革相关工作</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二是安装北斗定位车辆共283辆，按照合同支付</w:t>
      </w:r>
      <w:r>
        <w:rPr>
          <w:rFonts w:hint="eastAsia" w:ascii="Times New Roman" w:eastAsia="仿宋_GB2312"/>
          <w:b w:val="0"/>
          <w:sz w:val="32"/>
          <w:szCs w:val="32"/>
        </w:rPr>
        <w:t>。</w:t>
      </w:r>
      <w:r>
        <w:rPr>
          <w:rFonts w:hint="eastAsia" w:ascii="Times New Roman" w:eastAsia="仿宋_GB2312"/>
          <w:b w:val="0"/>
          <w:sz w:val="32"/>
          <w:szCs w:val="32"/>
          <w:lang w:val="en-US" w:eastAsia="zh-CN"/>
        </w:rPr>
        <w:t>此项目未发现问题。</w:t>
      </w:r>
    </w:p>
    <w:p w14:paraId="613A716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0CF48D8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default" w:ascii="Times New Roman" w:eastAsia="仿宋_GB2312"/>
          <w:sz w:val="32"/>
          <w:szCs w:val="32"/>
        </w:rPr>
        <w:t>本部门本年度没有财政评价项目绩效评价。</w:t>
      </w:r>
    </w:p>
    <w:p w14:paraId="3517BA16">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A6D0AB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1.本部门2025年度国有资本经营预算财政拨款支出决算表（公开08表）无相应收支，故空表列示。</w:t>
      </w:r>
    </w:p>
    <w:p w14:paraId="16A5DDB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2B97FF72">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7ABA4C8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1F0A82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38000B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F2831B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A3C3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397172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1D44D49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E5D0BF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41E57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181E5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9976D4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130C27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4286E0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E80756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2893B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ABE06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133B31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205109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045204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D04D52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65CD37F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4667C0F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24A682D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1FBB03D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F085A7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4B3D19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E470C7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7CE4883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6D4AE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4864C47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092B41A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2127E7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A086FD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5CB469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98284C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4572E21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2E7D3CE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CAC2A5E-EBB7-4797-9164-D3F23606E0D1}"/>
  </w:font>
  <w:font w:name="黑体">
    <w:panose1 w:val="02010609060101010101"/>
    <w:charset w:val="86"/>
    <w:family w:val="auto"/>
    <w:pitch w:val="default"/>
    <w:sig w:usb0="800002BF" w:usb1="38CF7CFA" w:usb2="00000016" w:usb3="00000000" w:csb0="00040001" w:csb1="00000000"/>
    <w:embedRegular r:id="rId2" w:fontKey="{10648C4A-A983-4248-9348-382FD17C8E2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7B60175-D358-46F7-9CB5-72E1C4B32A26}"/>
  </w:font>
  <w:font w:name="仿宋">
    <w:panose1 w:val="02010609060101010101"/>
    <w:charset w:val="86"/>
    <w:family w:val="modern"/>
    <w:pitch w:val="default"/>
    <w:sig w:usb0="800002BF" w:usb1="38CF7CFA" w:usb2="00000016" w:usb3="00000000" w:csb0="00040001" w:csb1="00000000"/>
    <w:embedRegular r:id="rId4" w:fontKey="{B95FAD80-BC3D-4BA3-A99B-CBCE91D87DDF}"/>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embedRegular r:id="rId5" w:fontKey="{1687CC1B-4BC3-4636-B83C-D3A1FC9C1466}"/>
  </w:font>
  <w:font w:name="楷体_GB2312">
    <w:panose1 w:val="02010609030101010101"/>
    <w:charset w:val="86"/>
    <w:family w:val="auto"/>
    <w:pitch w:val="default"/>
    <w:sig w:usb0="00000001" w:usb1="080E0000" w:usb2="00000000" w:usb3="00000000" w:csb0="00040000" w:csb1="00000000"/>
    <w:embedRegular r:id="rId6" w:fontKey="{38FB26BB-51DF-472F-9501-AB0DD6702641}"/>
  </w:font>
  <w:font w:name="微软雅黑">
    <w:panose1 w:val="020B0503020204020204"/>
    <w:charset w:val="86"/>
    <w:family w:val="auto"/>
    <w:pitch w:val="default"/>
    <w:sig w:usb0="80000287" w:usb1="2ACF3C50" w:usb2="00000016" w:usb3="00000000" w:csb0="0004001F" w:csb1="00000000"/>
    <w:embedRegular r:id="rId7" w:fontKey="{E0378098-5574-4E67-96D9-8856227B73A8}"/>
  </w:font>
  <w:font w:name="方正小标宋_GBK">
    <w:panose1 w:val="02000000000000000000"/>
    <w:charset w:val="86"/>
    <w:family w:val="script"/>
    <w:pitch w:val="default"/>
    <w:sig w:usb0="A00002BF" w:usb1="38CF7CFA" w:usb2="00082016" w:usb3="00000000" w:csb0="00040001" w:csb1="00000000"/>
    <w:embedRegular r:id="rId8" w:fontKey="{45573741-C868-4D3C-8EE0-348CC0BD2FA1}"/>
  </w:font>
  <w:font w:name="仿宋_GB2312">
    <w:panose1 w:val="02010609030101010101"/>
    <w:charset w:val="86"/>
    <w:family w:val="auto"/>
    <w:pitch w:val="default"/>
    <w:sig w:usb0="00000001" w:usb1="080E0000" w:usb2="00000000" w:usb3="00000000" w:csb0="00040000" w:csb1="00000000"/>
    <w:embedRegular r:id="rId9" w:fontKey="{4D6E4F9C-CF6C-4E03-8FAE-B63C96A17AA9}"/>
  </w:font>
  <w:font w:name="ArialUnicodeMS">
    <w:altName w:val="Malgun Gothic"/>
    <w:panose1 w:val="00000000000000000000"/>
    <w:charset w:val="81"/>
    <w:family w:val="auto"/>
    <w:pitch w:val="default"/>
    <w:sig w:usb0="00000000" w:usb1="00000000" w:usb2="00000010" w:usb3="00000000" w:csb0="00080001" w:csb1="00000000"/>
    <w:embedRegular r:id="rId10" w:fontKey="{CDB6FC55-BC45-4CD1-A2EF-BB7D2BE076CC}"/>
  </w:font>
  <w:font w:name="Malgun Gothic">
    <w:panose1 w:val="020B0503020000020004"/>
    <w:charset w:val="81"/>
    <w:family w:val="auto"/>
    <w:pitch w:val="default"/>
    <w:sig w:usb0="9000002F" w:usb1="29D77CFB" w:usb2="00000012" w:usb3="00000000" w:csb0="00080001" w:csb1="00000000"/>
  </w:font>
  <w:font w:name="DengXian-Regular">
    <w:altName w:val="宋体"/>
    <w:panose1 w:val="00000000000000000000"/>
    <w:charset w:val="86"/>
    <w:family w:val="auto"/>
    <w:pitch w:val="default"/>
    <w:sig w:usb0="00000000" w:usb1="00000000" w:usb2="00000010" w:usb3="00000000" w:csb0="00040001" w:csb1="00000000"/>
    <w:embedRegular r:id="rId11" w:fontKey="{BDA2EB83-5AA0-4B0A-926B-DADFDF1D6BFC}"/>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80B06">
    <w:pPr>
      <w:pStyle w:val="9"/>
      <w:jc w:val="center"/>
    </w:pPr>
  </w:p>
  <w:p w14:paraId="4F77054C">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DD819">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1D063">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FA2A7">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07458">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1F05D">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4028B">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36F85">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7F481">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11551"/>
    <w:rsid w:val="00C65689"/>
    <w:rsid w:val="00CC2C8E"/>
    <w:rsid w:val="01350AD8"/>
    <w:rsid w:val="0179546C"/>
    <w:rsid w:val="01A03C5A"/>
    <w:rsid w:val="01A5267D"/>
    <w:rsid w:val="01AE3368"/>
    <w:rsid w:val="01AF6A8D"/>
    <w:rsid w:val="022B78C2"/>
    <w:rsid w:val="02430C69"/>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5FE4EF9"/>
    <w:rsid w:val="061416A9"/>
    <w:rsid w:val="061D60A6"/>
    <w:rsid w:val="06223C6D"/>
    <w:rsid w:val="06236884"/>
    <w:rsid w:val="069A210C"/>
    <w:rsid w:val="06A24565"/>
    <w:rsid w:val="06B07006"/>
    <w:rsid w:val="06FC7C2A"/>
    <w:rsid w:val="070B57B7"/>
    <w:rsid w:val="07533AFE"/>
    <w:rsid w:val="07AC18F2"/>
    <w:rsid w:val="07B3657A"/>
    <w:rsid w:val="07C857D0"/>
    <w:rsid w:val="081163FE"/>
    <w:rsid w:val="08251EAA"/>
    <w:rsid w:val="082F2519"/>
    <w:rsid w:val="083F3A0A"/>
    <w:rsid w:val="08AB5AAF"/>
    <w:rsid w:val="08C65EBD"/>
    <w:rsid w:val="08D24C32"/>
    <w:rsid w:val="08FD6362"/>
    <w:rsid w:val="09012C64"/>
    <w:rsid w:val="09166E1A"/>
    <w:rsid w:val="093B2E99"/>
    <w:rsid w:val="095D7943"/>
    <w:rsid w:val="09660D65"/>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10C12"/>
    <w:rsid w:val="0CB20B1A"/>
    <w:rsid w:val="0CB23317"/>
    <w:rsid w:val="0D101068"/>
    <w:rsid w:val="0D4E13BE"/>
    <w:rsid w:val="0D7557DF"/>
    <w:rsid w:val="0D853E34"/>
    <w:rsid w:val="0D9C2A57"/>
    <w:rsid w:val="0DC3019B"/>
    <w:rsid w:val="0DE47D04"/>
    <w:rsid w:val="0DFA5D82"/>
    <w:rsid w:val="0E1E52CE"/>
    <w:rsid w:val="0E82293B"/>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0F84BC2"/>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B764C4"/>
    <w:rsid w:val="15CC19E2"/>
    <w:rsid w:val="15CF053D"/>
    <w:rsid w:val="15E0131A"/>
    <w:rsid w:val="15E11DC0"/>
    <w:rsid w:val="16457D9F"/>
    <w:rsid w:val="16753FFC"/>
    <w:rsid w:val="16A064EA"/>
    <w:rsid w:val="16B40D67"/>
    <w:rsid w:val="17223EFF"/>
    <w:rsid w:val="17AA5F28"/>
    <w:rsid w:val="17B713F6"/>
    <w:rsid w:val="184350A0"/>
    <w:rsid w:val="18935485"/>
    <w:rsid w:val="18A34206"/>
    <w:rsid w:val="18DE3B2C"/>
    <w:rsid w:val="18EF453A"/>
    <w:rsid w:val="1906685D"/>
    <w:rsid w:val="19111683"/>
    <w:rsid w:val="19353916"/>
    <w:rsid w:val="193E101D"/>
    <w:rsid w:val="19570331"/>
    <w:rsid w:val="19C10AF1"/>
    <w:rsid w:val="19F11A88"/>
    <w:rsid w:val="1A017CDA"/>
    <w:rsid w:val="1A2672DE"/>
    <w:rsid w:val="1A9D1D74"/>
    <w:rsid w:val="1AA81D42"/>
    <w:rsid w:val="1AB433D9"/>
    <w:rsid w:val="1AEE2FA0"/>
    <w:rsid w:val="1AFB6D70"/>
    <w:rsid w:val="1B0267BC"/>
    <w:rsid w:val="1B1B11EE"/>
    <w:rsid w:val="1B3719E0"/>
    <w:rsid w:val="1B6261C3"/>
    <w:rsid w:val="1B731730"/>
    <w:rsid w:val="1B882BB5"/>
    <w:rsid w:val="1B9B33C7"/>
    <w:rsid w:val="1B9C514E"/>
    <w:rsid w:val="1B9D7FEC"/>
    <w:rsid w:val="1BA55461"/>
    <w:rsid w:val="1BE74496"/>
    <w:rsid w:val="1BFB1448"/>
    <w:rsid w:val="1C3D67D1"/>
    <w:rsid w:val="1C40731A"/>
    <w:rsid w:val="1C506572"/>
    <w:rsid w:val="1C560392"/>
    <w:rsid w:val="1C581532"/>
    <w:rsid w:val="1C9E6E63"/>
    <w:rsid w:val="1C9F2E05"/>
    <w:rsid w:val="1CA15E03"/>
    <w:rsid w:val="1CA24F0C"/>
    <w:rsid w:val="1CF8716C"/>
    <w:rsid w:val="1D1638FE"/>
    <w:rsid w:val="1D1E545A"/>
    <w:rsid w:val="1D4B1F5B"/>
    <w:rsid w:val="1D6C5CA0"/>
    <w:rsid w:val="1D725586"/>
    <w:rsid w:val="1D745B4F"/>
    <w:rsid w:val="1D867987"/>
    <w:rsid w:val="1D944010"/>
    <w:rsid w:val="1D9A07EC"/>
    <w:rsid w:val="1DD70E85"/>
    <w:rsid w:val="1DDC2709"/>
    <w:rsid w:val="1DE74AD7"/>
    <w:rsid w:val="1DF60A19"/>
    <w:rsid w:val="1DFA6713"/>
    <w:rsid w:val="1E050843"/>
    <w:rsid w:val="1E236DDE"/>
    <w:rsid w:val="1E2D3FB0"/>
    <w:rsid w:val="1E2E50F1"/>
    <w:rsid w:val="1E3B4E26"/>
    <w:rsid w:val="1ED22D79"/>
    <w:rsid w:val="1EDF707D"/>
    <w:rsid w:val="1F394761"/>
    <w:rsid w:val="1F65664C"/>
    <w:rsid w:val="1F7C149A"/>
    <w:rsid w:val="1F84140D"/>
    <w:rsid w:val="1F9B7FFD"/>
    <w:rsid w:val="1F9C7614"/>
    <w:rsid w:val="1FBE1971"/>
    <w:rsid w:val="1FEA5A5B"/>
    <w:rsid w:val="2008768D"/>
    <w:rsid w:val="204B327F"/>
    <w:rsid w:val="204C2B10"/>
    <w:rsid w:val="205472E9"/>
    <w:rsid w:val="207D30AD"/>
    <w:rsid w:val="209064B9"/>
    <w:rsid w:val="20970D81"/>
    <w:rsid w:val="20D165D5"/>
    <w:rsid w:val="210878E6"/>
    <w:rsid w:val="210E1408"/>
    <w:rsid w:val="211069AD"/>
    <w:rsid w:val="21573FAB"/>
    <w:rsid w:val="2172069C"/>
    <w:rsid w:val="21834E87"/>
    <w:rsid w:val="21987BC4"/>
    <w:rsid w:val="21A0435F"/>
    <w:rsid w:val="21BA5941"/>
    <w:rsid w:val="21BE314A"/>
    <w:rsid w:val="220451AB"/>
    <w:rsid w:val="220A5F40"/>
    <w:rsid w:val="2237486E"/>
    <w:rsid w:val="223D1378"/>
    <w:rsid w:val="22451BC7"/>
    <w:rsid w:val="22940650"/>
    <w:rsid w:val="22AD4B1E"/>
    <w:rsid w:val="22C43743"/>
    <w:rsid w:val="22D31DF3"/>
    <w:rsid w:val="22FD3CF7"/>
    <w:rsid w:val="230B49BF"/>
    <w:rsid w:val="232C221B"/>
    <w:rsid w:val="2356249E"/>
    <w:rsid w:val="236E713A"/>
    <w:rsid w:val="23700968"/>
    <w:rsid w:val="238761A6"/>
    <w:rsid w:val="23920578"/>
    <w:rsid w:val="23BB6F9A"/>
    <w:rsid w:val="23FB4A1E"/>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6B6C42"/>
    <w:rsid w:val="26773DC1"/>
    <w:rsid w:val="26D50E55"/>
    <w:rsid w:val="271A539C"/>
    <w:rsid w:val="27296FCF"/>
    <w:rsid w:val="273823FA"/>
    <w:rsid w:val="274972D4"/>
    <w:rsid w:val="27AA3D97"/>
    <w:rsid w:val="27AE736E"/>
    <w:rsid w:val="280A3758"/>
    <w:rsid w:val="28292E99"/>
    <w:rsid w:val="284E28FF"/>
    <w:rsid w:val="289057C5"/>
    <w:rsid w:val="28A67C7A"/>
    <w:rsid w:val="28EA3248"/>
    <w:rsid w:val="28F72F97"/>
    <w:rsid w:val="28F879DA"/>
    <w:rsid w:val="294B7731"/>
    <w:rsid w:val="29514455"/>
    <w:rsid w:val="29D21FF2"/>
    <w:rsid w:val="2A611B0F"/>
    <w:rsid w:val="2AC1762B"/>
    <w:rsid w:val="2AE845D0"/>
    <w:rsid w:val="2B1D7CF9"/>
    <w:rsid w:val="2B2F4C6A"/>
    <w:rsid w:val="2B4975FB"/>
    <w:rsid w:val="2B695031"/>
    <w:rsid w:val="2B735A8F"/>
    <w:rsid w:val="2BA7478D"/>
    <w:rsid w:val="2BB038DB"/>
    <w:rsid w:val="2BB761E0"/>
    <w:rsid w:val="2BB812F9"/>
    <w:rsid w:val="2BE35C27"/>
    <w:rsid w:val="2BFA504B"/>
    <w:rsid w:val="2C631838"/>
    <w:rsid w:val="2C681F1F"/>
    <w:rsid w:val="2C8608DC"/>
    <w:rsid w:val="2CA4764A"/>
    <w:rsid w:val="2CC42ECA"/>
    <w:rsid w:val="2CCC7A22"/>
    <w:rsid w:val="2CDA4349"/>
    <w:rsid w:val="2D225539"/>
    <w:rsid w:val="2D371BB4"/>
    <w:rsid w:val="2D4618D2"/>
    <w:rsid w:val="2D5F021B"/>
    <w:rsid w:val="2D6E1286"/>
    <w:rsid w:val="2D70583E"/>
    <w:rsid w:val="2DA07759"/>
    <w:rsid w:val="2DAF0ECA"/>
    <w:rsid w:val="2DBB4593"/>
    <w:rsid w:val="2DD40440"/>
    <w:rsid w:val="2E0725DC"/>
    <w:rsid w:val="2E1B4BB8"/>
    <w:rsid w:val="2E256CB6"/>
    <w:rsid w:val="2E5F27E4"/>
    <w:rsid w:val="2EBD223E"/>
    <w:rsid w:val="2EC10AD1"/>
    <w:rsid w:val="2ECB6A5A"/>
    <w:rsid w:val="2EE65418"/>
    <w:rsid w:val="2EFC0112"/>
    <w:rsid w:val="2F0F45A5"/>
    <w:rsid w:val="2F0F6197"/>
    <w:rsid w:val="2F2B730D"/>
    <w:rsid w:val="2F5836E9"/>
    <w:rsid w:val="2F6A001E"/>
    <w:rsid w:val="2F9F3DC1"/>
    <w:rsid w:val="2FFC7AC2"/>
    <w:rsid w:val="301430AF"/>
    <w:rsid w:val="30630612"/>
    <w:rsid w:val="308E59B0"/>
    <w:rsid w:val="30B10568"/>
    <w:rsid w:val="30E070F0"/>
    <w:rsid w:val="30E55DD3"/>
    <w:rsid w:val="30E60399"/>
    <w:rsid w:val="31356AA5"/>
    <w:rsid w:val="313E22F0"/>
    <w:rsid w:val="31B0194C"/>
    <w:rsid w:val="31CE17D1"/>
    <w:rsid w:val="31EF0CAF"/>
    <w:rsid w:val="31FD161E"/>
    <w:rsid w:val="32270449"/>
    <w:rsid w:val="323E4515"/>
    <w:rsid w:val="32557038"/>
    <w:rsid w:val="326A4E14"/>
    <w:rsid w:val="3286389B"/>
    <w:rsid w:val="32994FDB"/>
    <w:rsid w:val="32CF5C94"/>
    <w:rsid w:val="32D337C7"/>
    <w:rsid w:val="32E200EC"/>
    <w:rsid w:val="32E5408B"/>
    <w:rsid w:val="32EB0D70"/>
    <w:rsid w:val="330E785B"/>
    <w:rsid w:val="332824BC"/>
    <w:rsid w:val="332868BB"/>
    <w:rsid w:val="333211F3"/>
    <w:rsid w:val="33504B41"/>
    <w:rsid w:val="33761FCB"/>
    <w:rsid w:val="338B4A07"/>
    <w:rsid w:val="33916300"/>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7A6974"/>
    <w:rsid w:val="35997371"/>
    <w:rsid w:val="35BC359E"/>
    <w:rsid w:val="35DA3A24"/>
    <w:rsid w:val="35DD4D47"/>
    <w:rsid w:val="360134DF"/>
    <w:rsid w:val="360B1E2F"/>
    <w:rsid w:val="360D500F"/>
    <w:rsid w:val="36330424"/>
    <w:rsid w:val="36DF14A8"/>
    <w:rsid w:val="36FE3ABA"/>
    <w:rsid w:val="37072BDE"/>
    <w:rsid w:val="37455334"/>
    <w:rsid w:val="37527C32"/>
    <w:rsid w:val="37555A58"/>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731DD6"/>
    <w:rsid w:val="39840D35"/>
    <w:rsid w:val="39A97DAF"/>
    <w:rsid w:val="39BF365D"/>
    <w:rsid w:val="39CD1330"/>
    <w:rsid w:val="39DD1AFF"/>
    <w:rsid w:val="3A1C2273"/>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57B6A"/>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731362"/>
    <w:rsid w:val="41A203A0"/>
    <w:rsid w:val="41A25D3E"/>
    <w:rsid w:val="41C77987"/>
    <w:rsid w:val="41E83F8C"/>
    <w:rsid w:val="421C17EA"/>
    <w:rsid w:val="422D1842"/>
    <w:rsid w:val="425B7C31"/>
    <w:rsid w:val="427D66D0"/>
    <w:rsid w:val="42BC7E02"/>
    <w:rsid w:val="42C82575"/>
    <w:rsid w:val="42FA33A0"/>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9806BA"/>
    <w:rsid w:val="44D33826"/>
    <w:rsid w:val="45344EFF"/>
    <w:rsid w:val="453950E7"/>
    <w:rsid w:val="45513D03"/>
    <w:rsid w:val="45541E1C"/>
    <w:rsid w:val="45FE7734"/>
    <w:rsid w:val="461F0A8B"/>
    <w:rsid w:val="4648721E"/>
    <w:rsid w:val="46663E71"/>
    <w:rsid w:val="466A37AC"/>
    <w:rsid w:val="468A1A00"/>
    <w:rsid w:val="46CB071B"/>
    <w:rsid w:val="46DD7098"/>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096389"/>
    <w:rsid w:val="4A16722D"/>
    <w:rsid w:val="4A337323"/>
    <w:rsid w:val="4A5B28DC"/>
    <w:rsid w:val="4AA06B93"/>
    <w:rsid w:val="4ADB18EB"/>
    <w:rsid w:val="4B3A6FE7"/>
    <w:rsid w:val="4B412124"/>
    <w:rsid w:val="4B6F528A"/>
    <w:rsid w:val="4B96118E"/>
    <w:rsid w:val="4BAE1B66"/>
    <w:rsid w:val="4BBF6159"/>
    <w:rsid w:val="4BC806E6"/>
    <w:rsid w:val="4BED4708"/>
    <w:rsid w:val="4BF133DC"/>
    <w:rsid w:val="4C1A4AD9"/>
    <w:rsid w:val="4C2E4987"/>
    <w:rsid w:val="4C40062D"/>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469C3"/>
    <w:rsid w:val="4F5620B0"/>
    <w:rsid w:val="4F616EB4"/>
    <w:rsid w:val="4F6654EE"/>
    <w:rsid w:val="4F7379C6"/>
    <w:rsid w:val="4F872BDB"/>
    <w:rsid w:val="4FA033E9"/>
    <w:rsid w:val="4FA743DA"/>
    <w:rsid w:val="4FB3565A"/>
    <w:rsid w:val="4FC4714D"/>
    <w:rsid w:val="4FD571A2"/>
    <w:rsid w:val="503D1C79"/>
    <w:rsid w:val="507A6406"/>
    <w:rsid w:val="50853863"/>
    <w:rsid w:val="508A4590"/>
    <w:rsid w:val="50E675EB"/>
    <w:rsid w:val="50F1461D"/>
    <w:rsid w:val="50FC4267"/>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CB6777"/>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1D2366"/>
    <w:rsid w:val="55363E67"/>
    <w:rsid w:val="55524BDB"/>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A50A85"/>
    <w:rsid w:val="59CF5BD9"/>
    <w:rsid w:val="59E20C3C"/>
    <w:rsid w:val="59E3512D"/>
    <w:rsid w:val="5A001BC6"/>
    <w:rsid w:val="5A1D5B0A"/>
    <w:rsid w:val="5A2447F3"/>
    <w:rsid w:val="5A2D2638"/>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0E3E30"/>
    <w:rsid w:val="5D242A11"/>
    <w:rsid w:val="5D9217C2"/>
    <w:rsid w:val="5DAD06BF"/>
    <w:rsid w:val="5DC92CE9"/>
    <w:rsid w:val="5DE23CB3"/>
    <w:rsid w:val="5DE97EEC"/>
    <w:rsid w:val="5DFA5EB0"/>
    <w:rsid w:val="5E000E4D"/>
    <w:rsid w:val="5E0B583E"/>
    <w:rsid w:val="5E201A7B"/>
    <w:rsid w:val="5E3723DB"/>
    <w:rsid w:val="5E907F6A"/>
    <w:rsid w:val="5EA45884"/>
    <w:rsid w:val="5EBD0484"/>
    <w:rsid w:val="5EC51228"/>
    <w:rsid w:val="5F2C5C7C"/>
    <w:rsid w:val="5F36141C"/>
    <w:rsid w:val="5FC5273F"/>
    <w:rsid w:val="5FD64459"/>
    <w:rsid w:val="5FE33352"/>
    <w:rsid w:val="604F6C39"/>
    <w:rsid w:val="60806DF2"/>
    <w:rsid w:val="60F410A1"/>
    <w:rsid w:val="61072DA5"/>
    <w:rsid w:val="611C0817"/>
    <w:rsid w:val="61224A52"/>
    <w:rsid w:val="61300818"/>
    <w:rsid w:val="61472662"/>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EB3254"/>
    <w:rsid w:val="63F4667E"/>
    <w:rsid w:val="64095516"/>
    <w:rsid w:val="641A2468"/>
    <w:rsid w:val="64372F20"/>
    <w:rsid w:val="648944D0"/>
    <w:rsid w:val="64DC72D7"/>
    <w:rsid w:val="64FA42B4"/>
    <w:rsid w:val="6511177C"/>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1819B0"/>
    <w:rsid w:val="6B5B46E4"/>
    <w:rsid w:val="6B7218BE"/>
    <w:rsid w:val="6B750BA9"/>
    <w:rsid w:val="6B8044AD"/>
    <w:rsid w:val="6BB93285"/>
    <w:rsid w:val="6C0C698C"/>
    <w:rsid w:val="6C222401"/>
    <w:rsid w:val="6C56267F"/>
    <w:rsid w:val="6C826EF9"/>
    <w:rsid w:val="6CAE4C93"/>
    <w:rsid w:val="6CB14F16"/>
    <w:rsid w:val="6CEC2069"/>
    <w:rsid w:val="6D0B1869"/>
    <w:rsid w:val="6D1F7993"/>
    <w:rsid w:val="6D65402D"/>
    <w:rsid w:val="6D683822"/>
    <w:rsid w:val="6D8D136C"/>
    <w:rsid w:val="6DBF2759"/>
    <w:rsid w:val="6DC96F36"/>
    <w:rsid w:val="6DED00D0"/>
    <w:rsid w:val="6DFA3EBF"/>
    <w:rsid w:val="6E3E63D2"/>
    <w:rsid w:val="6E5F7BE6"/>
    <w:rsid w:val="6E6918C6"/>
    <w:rsid w:val="6EB22D92"/>
    <w:rsid w:val="6EEB4AC4"/>
    <w:rsid w:val="6F212DD6"/>
    <w:rsid w:val="6F3B5912"/>
    <w:rsid w:val="6FA14A81"/>
    <w:rsid w:val="6FA3261F"/>
    <w:rsid w:val="6FB44BAA"/>
    <w:rsid w:val="700D6539"/>
    <w:rsid w:val="704203E3"/>
    <w:rsid w:val="7058046B"/>
    <w:rsid w:val="707F2079"/>
    <w:rsid w:val="70922734"/>
    <w:rsid w:val="70CD16CB"/>
    <w:rsid w:val="70CE6DC7"/>
    <w:rsid w:val="70E64666"/>
    <w:rsid w:val="710B3646"/>
    <w:rsid w:val="711759F2"/>
    <w:rsid w:val="71205936"/>
    <w:rsid w:val="713C4ED8"/>
    <w:rsid w:val="71407642"/>
    <w:rsid w:val="71641210"/>
    <w:rsid w:val="71A478EE"/>
    <w:rsid w:val="71D340B8"/>
    <w:rsid w:val="71D95B7C"/>
    <w:rsid w:val="71EA6A50"/>
    <w:rsid w:val="71FE31A8"/>
    <w:rsid w:val="720C30AE"/>
    <w:rsid w:val="721A7983"/>
    <w:rsid w:val="721F6113"/>
    <w:rsid w:val="7233782C"/>
    <w:rsid w:val="7234691D"/>
    <w:rsid w:val="725400DF"/>
    <w:rsid w:val="726A729D"/>
    <w:rsid w:val="72B750B4"/>
    <w:rsid w:val="73133AF6"/>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B841D0"/>
    <w:rsid w:val="75CE266B"/>
    <w:rsid w:val="75E538F2"/>
    <w:rsid w:val="75E84C6B"/>
    <w:rsid w:val="76120141"/>
    <w:rsid w:val="76510960"/>
    <w:rsid w:val="768216BE"/>
    <w:rsid w:val="76C23B43"/>
    <w:rsid w:val="76FD6F97"/>
    <w:rsid w:val="770218E8"/>
    <w:rsid w:val="77041CF7"/>
    <w:rsid w:val="779469CE"/>
    <w:rsid w:val="77C875A5"/>
    <w:rsid w:val="77D777E8"/>
    <w:rsid w:val="78655237"/>
    <w:rsid w:val="78A27DF6"/>
    <w:rsid w:val="79285B3A"/>
    <w:rsid w:val="79490B03"/>
    <w:rsid w:val="79625CA9"/>
    <w:rsid w:val="79A91196"/>
    <w:rsid w:val="79FE5AF0"/>
    <w:rsid w:val="7A0B32D3"/>
    <w:rsid w:val="7AC13CD3"/>
    <w:rsid w:val="7AE10264"/>
    <w:rsid w:val="7AE4248E"/>
    <w:rsid w:val="7B4A207F"/>
    <w:rsid w:val="7B7122A7"/>
    <w:rsid w:val="7B936F45"/>
    <w:rsid w:val="7BA47419"/>
    <w:rsid w:val="7BB10D45"/>
    <w:rsid w:val="7BB44151"/>
    <w:rsid w:val="7C067CC4"/>
    <w:rsid w:val="7C11102C"/>
    <w:rsid w:val="7C306DEA"/>
    <w:rsid w:val="7C656A39"/>
    <w:rsid w:val="7CAE7D7C"/>
    <w:rsid w:val="7CB93996"/>
    <w:rsid w:val="7CBE0F99"/>
    <w:rsid w:val="7D4E45F1"/>
    <w:rsid w:val="7D5766A3"/>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7"/>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ody Text Indent"/>
    <w:basedOn w:val="1"/>
    <w:next w:val="1"/>
    <w:qFormat/>
    <w:uiPriority w:val="0"/>
    <w:pPr>
      <w:ind w:left="200" w:leftChars="200"/>
    </w:pPr>
    <w:rPr>
      <w:rFonts w:ascii="Times New Roman" w:hAnsi="Times New Roman"/>
    </w:rPr>
  </w:style>
  <w:style w:type="paragraph" w:styleId="8">
    <w:name w:val="Balloon Text"/>
    <w:basedOn w:val="1"/>
    <w:link w:val="26"/>
    <w:unhideWhenUsed/>
    <w:qFormat/>
    <w:uiPriority w:val="99"/>
    <w:rPr>
      <w:rFonts w:cstheme="minorBidi"/>
      <w:kern w:val="2"/>
      <w:sz w:val="18"/>
      <w:szCs w:val="18"/>
    </w:rPr>
  </w:style>
  <w:style w:type="paragraph" w:styleId="9">
    <w:name w:val="footer"/>
    <w:basedOn w:val="1"/>
    <w:link w:val="18"/>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2">
    <w:name w:val="Body Text First Indent 2"/>
    <w:basedOn w:val="7"/>
    <w:next w:val="1"/>
    <w:qFormat/>
    <w:uiPriority w:val="0"/>
    <w:pPr>
      <w:ind w:firstLine="200" w:firstLineChars="200"/>
    </w:pPr>
  </w:style>
  <w:style w:type="table" w:styleId="14">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customStyle="1" w:styleId="17">
    <w:name w:val="标题 2 Char"/>
    <w:link w:val="3"/>
    <w:qFormat/>
    <w:uiPriority w:val="0"/>
    <w:rPr>
      <w:rFonts w:ascii="Calibri Light" w:hAnsi="Calibri Light" w:eastAsia="宋体" w:cs="Times New Roman"/>
      <w:b/>
      <w:bCs/>
      <w:sz w:val="28"/>
      <w:szCs w:val="32"/>
    </w:rPr>
  </w:style>
  <w:style w:type="character" w:customStyle="1" w:styleId="18">
    <w:name w:val="页脚 Char"/>
    <w:basedOn w:val="15"/>
    <w:link w:val="9"/>
    <w:qFormat/>
    <w:uiPriority w:val="99"/>
    <w:rPr>
      <w:rFonts w:asciiTheme="minorHAnsi" w:hAnsiTheme="minorHAnsi" w:eastAsiaTheme="minorEastAsia" w:cstheme="minorBidi"/>
      <w:sz w:val="18"/>
      <w:szCs w:val="18"/>
      <w:lang w:val="en-US" w:eastAsia="zh-CN" w:bidi="ar-SA"/>
    </w:rPr>
  </w:style>
  <w:style w:type="character" w:customStyle="1" w:styleId="19">
    <w:name w:val="页眉 Char"/>
    <w:basedOn w:val="15"/>
    <w:link w:val="10"/>
    <w:qFormat/>
    <w:uiPriority w:val="0"/>
    <w:rPr>
      <w:rFonts w:asciiTheme="minorHAnsi" w:hAnsiTheme="minorHAnsi" w:eastAsiaTheme="minorEastAsia" w:cstheme="minorBidi"/>
      <w:sz w:val="18"/>
      <w:szCs w:val="18"/>
      <w:lang w:val="en-US" w:eastAsia="zh-CN" w:bidi="ar-SA"/>
    </w:rPr>
  </w:style>
  <w:style w:type="character" w:customStyle="1" w:styleId="20">
    <w:name w:val="font11"/>
    <w:basedOn w:val="15"/>
    <w:qFormat/>
    <w:uiPriority w:val="0"/>
    <w:rPr>
      <w:rFonts w:hint="eastAsia" w:ascii="宋体" w:hAnsi="宋体" w:eastAsia="宋体" w:cs="宋体"/>
      <w:color w:val="000000"/>
      <w:sz w:val="20"/>
      <w:szCs w:val="20"/>
      <w:u w:val="none"/>
      <w:lang w:val="en-US" w:eastAsia="zh-CN" w:bidi="ar-SA"/>
    </w:rPr>
  </w:style>
  <w:style w:type="character" w:customStyle="1" w:styleId="21">
    <w:name w:val="font01"/>
    <w:basedOn w:val="15"/>
    <w:qFormat/>
    <w:uiPriority w:val="0"/>
    <w:rPr>
      <w:rFonts w:hint="eastAsia" w:ascii="宋体" w:hAnsi="宋体" w:eastAsia="宋体" w:cs="宋体"/>
      <w:color w:val="000000"/>
      <w:sz w:val="22"/>
      <w:szCs w:val="22"/>
      <w:u w:val="none"/>
      <w:lang w:val="en-US" w:eastAsia="zh-CN" w:bidi="ar-SA"/>
    </w:rPr>
  </w:style>
  <w:style w:type="character" w:customStyle="1" w:styleId="22">
    <w:name w:val="font41"/>
    <w:basedOn w:val="15"/>
    <w:qFormat/>
    <w:uiPriority w:val="0"/>
    <w:rPr>
      <w:rFonts w:hint="eastAsia" w:ascii="宋体" w:hAnsi="宋体" w:eastAsia="宋体" w:cs="宋体"/>
      <w:color w:val="000000"/>
      <w:sz w:val="24"/>
      <w:szCs w:val="24"/>
      <w:u w:val="none"/>
      <w:lang w:val="en-US" w:eastAsia="zh-CN" w:bidi="ar-SA"/>
    </w:rPr>
  </w:style>
  <w:style w:type="character" w:customStyle="1" w:styleId="23">
    <w:name w:val="font3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9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5">
    <w:name w:val="font51"/>
    <w:basedOn w:val="15"/>
    <w:qFormat/>
    <w:uiPriority w:val="0"/>
    <w:rPr>
      <w:rFonts w:hint="eastAsia" w:ascii="宋体" w:hAnsi="宋体" w:eastAsia="宋体" w:cs="宋体"/>
      <w:color w:val="000000"/>
      <w:sz w:val="24"/>
      <w:szCs w:val="24"/>
      <w:u w:val="none"/>
      <w:lang w:val="en-US" w:eastAsia="zh-CN" w:bidi="ar-SA"/>
    </w:rPr>
  </w:style>
  <w:style w:type="character" w:customStyle="1" w:styleId="26">
    <w:name w:val="批注框文本 Char"/>
    <w:basedOn w:val="15"/>
    <w:link w:val="8"/>
    <w:semiHidden/>
    <w:qFormat/>
    <w:uiPriority w:val="99"/>
    <w:rPr>
      <w:rFonts w:asciiTheme="minorHAnsi" w:hAnsiTheme="minorHAnsi" w:eastAsiaTheme="minorEastAsia" w:cstheme="minorBidi"/>
      <w:sz w:val="18"/>
      <w:szCs w:val="18"/>
      <w:lang w:val="en-US" w:eastAsia="zh-CN" w:bidi="ar-SA"/>
    </w:rPr>
  </w:style>
  <w:style w:type="character" w:customStyle="1" w:styleId="27">
    <w:name w:val="font21"/>
    <w:basedOn w:val="15"/>
    <w:qFormat/>
    <w:uiPriority w:val="0"/>
    <w:rPr>
      <w:rFonts w:hint="eastAsia" w:ascii="方正仿宋_GB2312" w:hAnsi="方正仿宋_GB2312" w:eastAsia="方正仿宋_GB2312" w:cs="方正仿宋_GB2312"/>
      <w:color w:val="000000"/>
      <w:sz w:val="18"/>
      <w:szCs w:val="18"/>
      <w:u w:val="none"/>
    </w:rPr>
  </w:style>
  <w:style w:type="character" w:customStyle="1" w:styleId="28">
    <w:name w:val="font61"/>
    <w:basedOn w:val="15"/>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1166.77</c:v>
                </c:pt>
                <c:pt idx="1">
                  <c:v>1186.82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c73f216f-9eef-404b-b5c3-48b415ca6e5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delete val="1"/>
            </c:dLbl>
            <c:dLbl>
              <c:idx val="2"/>
              <c:delete val="1"/>
            </c:dLbl>
            <c:dLbl>
              <c:idx val="3"/>
              <c:delete val="1"/>
            </c:dLbl>
            <c:dLbl>
              <c:idx val="4"/>
              <c:delete val="1"/>
            </c:dLbl>
            <c:dLbl>
              <c:idx val="5"/>
              <c:delete val="1"/>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11667725.57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1"/>
        <c:delete val="1"/>
      </c:legendEntry>
      <c:legendEntry>
        <c:idx val="2"/>
        <c:delete val="1"/>
      </c:legendEntry>
      <c:legendEntry>
        <c:idx val="3"/>
        <c:delete val="1"/>
      </c:legendEntry>
      <c:legendEntry>
        <c:idx val="4"/>
        <c:delete val="1"/>
      </c:legendEntry>
      <c:legendEntry>
        <c:idx val="5"/>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df5973c-ae02-4230-9c88-692c216b64e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delete val="1"/>
            </c:dLbl>
            <c:dLbl>
              <c:idx val="3"/>
              <c:delete val="1"/>
            </c:dLbl>
            <c:dLbl>
              <c:idx val="4"/>
              <c:delete val="1"/>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5940291.66</c:v>
                </c:pt>
                <c:pt idx="1">
                  <c:v>5727433.91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delete val="1"/>
      </c:legendEntry>
      <c:legendEntry>
        <c:idx val="3"/>
        <c:delete val="1"/>
      </c:legendEntry>
      <c:legendEntry>
        <c:idx val="4"/>
        <c:delete val="1"/>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bbb18e-2912-4eb4-8496-65c751cea5c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1186.82</c:v>
                </c:pt>
                <c:pt idx="1">
                  <c:v>1186.82</c:v>
                </c:pt>
                <c:pt idx="2">
                  <c:v>1186.82</c:v>
                </c:pt>
                <c:pt idx="3">
                  <c:v>1186.82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1166.77</c:v>
                </c:pt>
                <c:pt idx="1">
                  <c:v>1166.77</c:v>
                </c:pt>
                <c:pt idx="2">
                  <c:v>1161.97</c:v>
                </c:pt>
                <c:pt idx="3">
                  <c:v>1161.97</c:v>
                </c:pt>
                <c:pt idx="4">
                  <c:v>4.8</c:v>
                </c:pt>
                <c:pt idx="5">
                  <c:v>4.8</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164c5a1-b1fa-4f11-9fd7-be2c80b35bb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1164.33</c:v>
                </c:pt>
                <c:pt idx="1">
                  <c:v>1164.33</c:v>
                </c:pt>
                <c:pt idx="2">
                  <c:v>1164.33</c:v>
                </c:pt>
                <c:pt idx="3">
                  <c:v>1164.33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1166.77</c:v>
                </c:pt>
                <c:pt idx="1">
                  <c:v>1166.77</c:v>
                </c:pt>
                <c:pt idx="2">
                  <c:v>1161.97</c:v>
                </c:pt>
                <c:pt idx="3">
                  <c:v>1161.97</c:v>
                </c:pt>
                <c:pt idx="4">
                  <c:v>4.8</c:v>
                </c:pt>
                <c:pt idx="5">
                  <c:v>4.8</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69b15267-8a93-4006-a90c-5e438dec31bf}"/>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42</Pages>
  <Words>25</Words>
  <Characters>27</Characters>
  <Lines>86</Lines>
  <Paragraphs>24</Paragraphs>
  <TotalTime>3</TotalTime>
  <ScaleCrop>false</ScaleCrop>
  <LinksUpToDate>false</LinksUpToDate>
  <CharactersWithSpaces>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WPS_1602455382</cp:lastModifiedBy>
  <cp:lastPrinted>2023-08-04T01:00:00Z</cp:lastPrinted>
  <dcterms:modified xsi:type="dcterms:W3CDTF">2026-09-28T06:05:14Z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eyJoZGlkIjoiNzFkY2NmM2RkMDVlYzQ2NzEyOTA2N2Y5ZDRjNWViNGIiLCJ1c2VySWQiOiIxMTMwMTY4NzY0In0=</vt:lpwstr>
  </property>
</Properties>
</file>