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58A66">
      <w:pPr>
        <w:pStyle w:val="2"/>
        <w:spacing w:before="0" w:beforeAutospacing="0" w:after="0" w:afterAutospacing="0" w:line="4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保定市徐水区民政局</w:t>
      </w:r>
    </w:p>
    <w:p w14:paraId="2624EC26">
      <w:pPr>
        <w:pStyle w:val="2"/>
        <w:spacing w:before="0" w:beforeAutospacing="0" w:after="0" w:afterAutospacing="0" w:line="460" w:lineRule="exact"/>
        <w:jc w:val="center"/>
        <w:rPr>
          <w:rFonts w:hint="eastAsia" w:ascii="仿宋" w:hAnsi="仿宋" w:eastAsia="方正小标宋简体"/>
          <w:color w:val="333333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法治建设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工作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报告</w:t>
      </w:r>
    </w:p>
    <w:p w14:paraId="135654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4CD93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，区民政局坚持以习近平新时代中国特色社会主义思想为指导，坚持社会主义法治观念，认真落实区委、区政府普法工作部署要求，切实结合工作实际，全面履行“谁执法谁普法”、“履职评议”、“一规划，两纲要”工作责任。着力健全完善制度机制，提高民政工作依法行政能力水平，努力推动法治民政建设，现将有关工作汇报如下：</w:t>
      </w:r>
    </w:p>
    <w:p w14:paraId="7EFBE1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一、加强组织领导</w:t>
      </w:r>
    </w:p>
    <w:p w14:paraId="318FC95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为深入推进民政领域法治建设，我局成立了以局长任组长，副科级领导干部任副组长，相关业务股室负责人任成员的依法行政工作领导小组，认真履行法治建设责任人职责。</w:t>
      </w:r>
    </w:p>
    <w:p w14:paraId="244C555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二、依法推进法治建设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主要做法</w:t>
      </w:r>
    </w:p>
    <w:p w14:paraId="12B3681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_GB2312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</w:rPr>
        <w:t>（一）加强民政系统法制宣传。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创新普法宣传教育形式，认真组织实施民政系统“八五”普法规划，为全面推进民政法治建设营造良好氛围。坚持和完善局党组理论学习中心组学法和机关公务人员学法制度，通过集中学习与个人自学相结合等形式，营造全员学法氛围，提高法治意识。充分利用各类“节假日、纪念日、主题日”等时机，围绕慈善、社会救助、婚姻收养、老年人权益保障等工作内容，组织开展民政法律宣传活动，通过送法进社区进村等形式，广泛吸引村民参与，切实提高全民法律意识,积极参加普法考试和行政执法培训。</w:t>
      </w:r>
    </w:p>
    <w:p w14:paraId="27824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（二）深入开展反有组织犯罪法工作。</w:t>
      </w:r>
      <w:r>
        <w:rPr>
          <w:rFonts w:hint="eastAsia" w:ascii="仿宋" w:hAnsi="仿宋" w:eastAsia="仿宋" w:cs="仿宋_GB2312"/>
          <w:b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在全局范围内展开职工的自我剖析与总结，排除了局内职工组织、参与、帮助、包庇有关犯罪活动的隐患，并提升了识别有组织犯罪行为的能力，进一步强化了机关干部的法治意识、人权意识、证据意识、程序意识和自觉接受监督意识，努力让办事群众在办事中感受到公平正义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发挥窗口优势，开展多维宣传。民政局将开展多种形式的宣传活动。利用电子屏循环播放宣传标语、图片，并在醒目位置张贴相关法律知识，将婚姻登记处打造成宣传《中华人民共和国反有组织犯罪法》法律知识的“前沿阵地”，方便办理业务的群众在等待时间阅读相关内容。</w:t>
      </w:r>
    </w:p>
    <w:p w14:paraId="5448E57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（三）加强规范性文件管理。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严格按照省市有关规定制定规范性文件，所设定事项不得超出民政部门的职权范围。严格执行行政规范性文件“三统一”、有效期制度及备案审查制度，开展规范性文件清理工作。坚持从实际出发，加快推进养老服务、社会组织改革等重点领域和关键环节的规范性文件调研工作，推动民政深化改革。</w:t>
      </w:r>
    </w:p>
    <w:p w14:paraId="6B96EB8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（四）加强行政调解。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健全行政调解制度，规范调解程序。积极做好离婚登记、孤儿寄养、养老服务、边界纠纷、丧葬纠纷等方面的行政调解工作，配合有关部门做好行政调解工作。对于民政部门与公民、法人或其他组织之间产生的行政争议和公民、法人或其他组织之间产生的与民政行政管理有直接关系的民事纠纷，纳入民政部门行政调解的范围，主动进行调解。</w:t>
      </w:r>
    </w:p>
    <w:p w14:paraId="3F2BD0A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（五）加强执法监督检查。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加强重大行政执法决定法制审核，开展执法检查，组织执法案卷评查，及时发现和纠正行政执法中的问题。深入推进“双随机、一公开”工作，不断完善日常监管制度，加强对社会组织、地名、殡葬、社会福利机构等日常管理。</w:t>
      </w:r>
    </w:p>
    <w:p w14:paraId="5A4F5C2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kern w:val="2"/>
          <w:sz w:val="32"/>
          <w:szCs w:val="32"/>
          <w:lang w:val="en-US" w:eastAsia="zh-CN" w:bidi="ar-SA"/>
        </w:rPr>
        <w:t>（六）加强行政问责。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畅通群众投诉举报渠道，明确行政执法监督的责任。自觉接受人大、政协等单位和广大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群众的监督。完善权力运行问责机制，规范问责主体、问责范围、问责方式和问责程序，使行政问责制度化、常态化。对行政执法中出现失职渎职、弄虚作假、以权谋私等行为的直接责任人和有关领导依法依规追责。</w:t>
      </w:r>
    </w:p>
    <w:p w14:paraId="0CF773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三、存在的问题</w:t>
      </w:r>
    </w:p>
    <w:p w14:paraId="21F548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我局虽然在落实法治责任制工作中，取得了一定成效，但仍存在一些不足，如创新普法方式和调动服务对象参与积极性等方面仍需加强。</w:t>
      </w:r>
    </w:p>
    <w:p w14:paraId="79B510B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、下一步工作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eastAsia="zh-CN"/>
        </w:rPr>
        <w:t>举措</w:t>
      </w:r>
    </w:p>
    <w:p w14:paraId="0279C5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今后我局将在区委、区政府的正确领导下，紧紧围绕工作大局，按照理论联系实际、学用结合的要求，扎实开展领导干部学法用法工作。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进一步加大普法宣传教育工作力度，积极拓展普法工作的广度和深度，狠抓工作理念转变和创新，把法治宣传教育工作有效地融入到民政工作全过程，不断提升群众的幸福感获得感和安全感。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进一步健全依法治区制度，强化执法力度，深化依法行政教育，推进领导干部的法律素质，切实提高全局依法执政能力和依法行政管理水平，为推进全区经济更快更好发展提供有力的法治保障。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进一步总结经验、补齐短板、狠抓落实，不断探索新时期普法中的新思路新方法，继续开展普法教育，增强法治观念和依法行政工作水平，努力推动我局普法工作再上新台阶。</w:t>
      </w:r>
    </w:p>
    <w:p w14:paraId="3ED715F2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07A581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3B88FBEE"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_GB2312"/>
          <w:kern w:val="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保定市徐水区民政局</w:t>
      </w:r>
    </w:p>
    <w:p w14:paraId="23F5EE9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NTQ3MTZmYzE5YWU1NzRjMmIzMTMyN2NkYTlkNjUifQ=="/>
  </w:docVars>
  <w:rsids>
    <w:rsidRoot w:val="004E3873"/>
    <w:rsid w:val="0005742C"/>
    <w:rsid w:val="000B2D27"/>
    <w:rsid w:val="00107B36"/>
    <w:rsid w:val="0014290C"/>
    <w:rsid w:val="003A6BEE"/>
    <w:rsid w:val="0045320E"/>
    <w:rsid w:val="004E3873"/>
    <w:rsid w:val="00587850"/>
    <w:rsid w:val="007579F0"/>
    <w:rsid w:val="007E49BB"/>
    <w:rsid w:val="008F0D62"/>
    <w:rsid w:val="00954900"/>
    <w:rsid w:val="00A579FC"/>
    <w:rsid w:val="00B635A2"/>
    <w:rsid w:val="00BD0A41"/>
    <w:rsid w:val="00C008B5"/>
    <w:rsid w:val="00C53562"/>
    <w:rsid w:val="00C96650"/>
    <w:rsid w:val="00CC54A8"/>
    <w:rsid w:val="00DF07E2"/>
    <w:rsid w:val="00FD252D"/>
    <w:rsid w:val="08D24E58"/>
    <w:rsid w:val="1166233A"/>
    <w:rsid w:val="12B37A33"/>
    <w:rsid w:val="1DAE28DF"/>
    <w:rsid w:val="1EEE2D93"/>
    <w:rsid w:val="1F764FC6"/>
    <w:rsid w:val="203008AB"/>
    <w:rsid w:val="3A44105D"/>
    <w:rsid w:val="3ADD73E1"/>
    <w:rsid w:val="42AE2D66"/>
    <w:rsid w:val="42E0481E"/>
    <w:rsid w:val="46E34ACF"/>
    <w:rsid w:val="4B1F3BC2"/>
    <w:rsid w:val="50AE47AC"/>
    <w:rsid w:val="52117D11"/>
    <w:rsid w:val="58C93758"/>
    <w:rsid w:val="5F254F19"/>
    <w:rsid w:val="645A5F23"/>
    <w:rsid w:val="7042281B"/>
    <w:rsid w:val="7C127612"/>
    <w:rsid w:val="7F8D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1727</Words>
  <Characters>1737</Characters>
  <Lines>14</Lines>
  <Paragraphs>4</Paragraphs>
  <TotalTime>0</TotalTime>
  <ScaleCrop>false</ScaleCrop>
  <LinksUpToDate>false</LinksUpToDate>
  <CharactersWithSpaces>1737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2021-11-09T01:02:00Z</dcterms:created>
  <dc:creator>Administrator</dc:creator>
  <cp:lastModifiedBy>刘建军（昆仑山上的一棵草）</cp:lastModifiedBy>
  <cp:lastPrinted>2021-11-09T02:02:00Z</cp:lastPrinted>
  <dcterms:modified xsi:type="dcterms:W3CDTF">2026-09-22T07:53:25Z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11F40D86617E427C95EAC53089041036_13</vt:lpwstr>
  </property>
  <property fmtid="{D5CDD505-2E9C-101B-9397-08002B2CF9AE}" pid="4" name="KSOTemplateDocerSaveRecord">
    <vt:lpwstr>eyJoZGlkIjoiMWZmNTQ3MTZmYzE5YWU1NzRjMmIzMTMyN2NkYTlkNjUiLCJ1c2VySWQiOiI0ODgwNTI2MDYifQ==</vt:lpwstr>
  </property>
</Properties>
</file>