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85312">
      <w:pPr>
        <w:pStyle w:val="2"/>
        <w:spacing w:before="0" w:beforeAutospacing="0" w:after="0" w:afterAutospacing="0" w:line="460" w:lineRule="exact"/>
        <w:jc w:val="center"/>
        <w:rPr>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color w:val="333333"/>
          <w:sz w:val="44"/>
          <w:szCs w:val="44"/>
        </w:rPr>
        <w:t>保定市徐水区民政局</w:t>
      </w:r>
    </w:p>
    <w:p w14:paraId="3914716C">
      <w:pPr>
        <w:pStyle w:val="2"/>
        <w:spacing w:before="0" w:beforeAutospacing="0" w:after="0" w:afterAutospacing="0" w:line="460" w:lineRule="exact"/>
        <w:jc w:val="center"/>
        <w:rPr>
          <w:rFonts w:hint="eastAsia" w:ascii="方正小标宋简体" w:hAnsi="方正小标宋简体" w:eastAsia="方正小标宋简体" w:cs="方正小标宋简体"/>
          <w:color w:val="333333"/>
          <w:sz w:val="44"/>
          <w:szCs w:val="44"/>
          <w:lang w:eastAsia="zh-CN"/>
        </w:rPr>
      </w:pPr>
      <w:r>
        <w:rPr>
          <w:rFonts w:hint="eastAsia" w:ascii="方正小标宋简体" w:hAnsi="方正小标宋简体" w:eastAsia="方正小标宋简体" w:cs="方正小标宋简体"/>
          <w:color w:val="333333"/>
          <w:sz w:val="44"/>
          <w:szCs w:val="44"/>
          <w:lang w:val="en-US" w:eastAsia="zh-CN"/>
        </w:rPr>
        <w:t>2024年度</w:t>
      </w:r>
      <w:r>
        <w:rPr>
          <w:rFonts w:hint="eastAsia" w:ascii="方正小标宋简体" w:hAnsi="方正小标宋简体" w:eastAsia="方正小标宋简体" w:cs="方正小标宋简体"/>
          <w:color w:val="333333"/>
          <w:sz w:val="44"/>
          <w:szCs w:val="44"/>
          <w:lang w:eastAsia="zh-CN"/>
        </w:rPr>
        <w:t>法治建设</w:t>
      </w:r>
      <w:r>
        <w:rPr>
          <w:rFonts w:hint="eastAsia" w:ascii="方正小标宋简体" w:hAnsi="方正小标宋简体" w:eastAsia="方正小标宋简体" w:cs="方正小标宋简体"/>
          <w:color w:val="333333"/>
          <w:sz w:val="44"/>
          <w:szCs w:val="44"/>
        </w:rPr>
        <w:t>工作</w:t>
      </w:r>
      <w:r>
        <w:rPr>
          <w:rFonts w:hint="eastAsia" w:ascii="方正小标宋简体" w:hAnsi="方正小标宋简体" w:eastAsia="方正小标宋简体" w:cs="方正小标宋简体"/>
          <w:color w:val="333333"/>
          <w:sz w:val="44"/>
          <w:szCs w:val="44"/>
          <w:lang w:eastAsia="zh-CN"/>
        </w:rPr>
        <w:t>报告</w:t>
      </w:r>
    </w:p>
    <w:p w14:paraId="5FFD693B">
      <w:pPr>
        <w:pStyle w:val="2"/>
        <w:spacing w:before="0" w:beforeAutospacing="0" w:after="0" w:afterAutospacing="0" w:line="460" w:lineRule="exact"/>
        <w:ind w:firstLine="640" w:firstLineChars="200"/>
        <w:jc w:val="both"/>
        <w:rPr>
          <w:rFonts w:hint="eastAsia" w:ascii="仿宋" w:hAnsi="仿宋" w:eastAsia="仿宋"/>
          <w:color w:val="333333"/>
          <w:sz w:val="32"/>
          <w:szCs w:val="32"/>
        </w:rPr>
      </w:pPr>
    </w:p>
    <w:p w14:paraId="11218F7E">
      <w:pPr>
        <w:pStyle w:val="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法治建设是全面深化改革的重要内容，是国家治理体系和治理能力现代化的重要保障。健全立法和监督机制是深化民主法治领域改革的重要一环。2024年，我局高度重视民政领域民主法治工作，积极结合工作职能实际，始终坚持社会主义法治观念，着力健全完善制度机制，提高民政工作依法行政能力水平，努力推动法治民政建设，现将有关工作汇报如下：</w:t>
      </w:r>
    </w:p>
    <w:p w14:paraId="59E52CDD">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一、加强组织领导</w:t>
      </w:r>
    </w:p>
    <w:p w14:paraId="79D46F1F">
      <w:pPr>
        <w:pStyle w:val="2"/>
        <w:keepNext w:val="0"/>
        <w:keepLines w:val="0"/>
        <w:pageBreakBefore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kern w:val="0"/>
          <w:sz w:val="32"/>
          <w:szCs w:val="32"/>
          <w:lang w:val="en-US" w:eastAsia="zh-CN" w:bidi="ar"/>
        </w:rPr>
        <w:t>为深入推进民政领域法治建设，我局成立了以局长任组长，副科级领导干部任副组长，相关业务股室负责人任成员的依法行政工作领导小组，认真履行法治建设责任人职责。</w:t>
      </w:r>
    </w:p>
    <w:p w14:paraId="2DD2E9ED">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二、依法推进法治建设</w:t>
      </w:r>
    </w:p>
    <w:p w14:paraId="72BA2FEF">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rPr>
        <w:t>（一）加强民政系统法制宣传。</w:t>
      </w:r>
      <w:r>
        <w:rPr>
          <w:rFonts w:hint="eastAsia" w:ascii="仿宋_GB2312" w:hAnsi="仿宋_GB2312" w:eastAsia="仿宋_GB2312" w:cs="仿宋_GB2312"/>
          <w:kern w:val="0"/>
          <w:sz w:val="32"/>
          <w:szCs w:val="32"/>
          <w:lang w:val="en-US" w:eastAsia="zh-CN" w:bidi="ar"/>
        </w:rPr>
        <w:t>创新普法宣传教育形式，认真组织实施民政系统“八五”普法规划，为全面推进民政法治建设营造良好氛围。坚持和完善局党组理论学习中心组学法和机关公务人员学法制度，通过集中学习与个人自学相结合等形式，营造全员学法氛围，提高法治意识。充分利用村（居）委会换届选举和各类“节假日、纪念日、主题日”等时机，围绕慈善、村民自治、社区建设、社会救助、婚姻收养、老年人权益保障等工作内容，组织开展民政法律宣传活动，通过送法进社区进村等形式，广泛吸引村民参与，切实提高全民法律意识,积极参加普法考试和行政执法培训。</w:t>
      </w:r>
    </w:p>
    <w:p w14:paraId="2B67A8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（二）深入开展反有组织犯罪法工作。</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一是</w:t>
      </w:r>
      <w:r>
        <w:rPr>
          <w:rFonts w:hint="eastAsia" w:ascii="仿宋_GB2312" w:hAnsi="仿宋_GB2312" w:eastAsia="仿宋_GB2312" w:cs="仿宋_GB2312"/>
          <w:kern w:val="0"/>
          <w:sz w:val="32"/>
          <w:szCs w:val="32"/>
          <w:lang w:val="en-US" w:eastAsia="zh-CN" w:bidi="ar"/>
        </w:rPr>
        <w:t>民政局领导班子将学习宣传《中华人民共和国反有组织犯罪法》纳入依法治行的重要内容。在理论学习中心组学习中，由党组书记、局长周信峰同志主持，扈君萍副局长领学，细致的学习了相关法律条文以及专家解读，对法律条文中涉及本单位责任的内容进行了详细剖析，将相关要求纳入单位日常管理之中。把法律条文转化为内在意识，不断提高法治思想水平，确保扫黑除恶斗争始终在法治轨道上向前推进。</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二是</w:t>
      </w:r>
      <w:r>
        <w:rPr>
          <w:rFonts w:hint="eastAsia" w:ascii="仿宋_GB2312" w:hAnsi="仿宋_GB2312" w:eastAsia="仿宋_GB2312" w:cs="仿宋_GB2312"/>
          <w:kern w:val="0"/>
          <w:sz w:val="32"/>
          <w:szCs w:val="32"/>
          <w:lang w:val="en-US" w:eastAsia="zh-CN" w:bidi="ar"/>
        </w:rPr>
        <w:t>在全局范围内展开职工的自我剖析与总结，排除了局内职工组织、参与、帮助、包庇有关犯罪活动的隐患，并提升了识别有组织犯罪行为的能力，进一步强化了机关干部的法治意识、人权意识、证据意识、程序意识和自觉接受监督意识，努力让办事群众在办事中感受到公平正义。</w:t>
      </w:r>
      <w:r>
        <w:rPr>
          <w:rFonts w:hint="eastAsia" w:ascii="仿宋_GB2312" w:hAnsi="仿宋_GB2312" w:eastAsia="仿宋_GB2312" w:cs="仿宋_GB2312"/>
          <w:b/>
          <w:bCs/>
          <w:i w:val="0"/>
          <w:iCs w:val="0"/>
          <w:caps w:val="0"/>
          <w:color w:val="222222"/>
          <w:spacing w:val="0"/>
          <w:kern w:val="0"/>
          <w:sz w:val="32"/>
          <w:szCs w:val="32"/>
          <w:shd w:val="clear" w:fill="FFFFFF"/>
          <w:lang w:val="en-US" w:eastAsia="zh-CN" w:bidi="ar-SA"/>
        </w:rPr>
        <w:t>三是</w:t>
      </w:r>
      <w:r>
        <w:rPr>
          <w:rFonts w:hint="eastAsia" w:ascii="仿宋_GB2312" w:hAnsi="仿宋_GB2312" w:eastAsia="仿宋_GB2312" w:cs="仿宋_GB2312"/>
          <w:kern w:val="0"/>
          <w:sz w:val="32"/>
          <w:szCs w:val="32"/>
          <w:lang w:val="en-US" w:eastAsia="zh-CN" w:bidi="ar"/>
        </w:rPr>
        <w:t>发挥窗口优势，开展多维宣传。民政局将开展多种形式的宣传活动。利用电子屏循环播放宣传标语、图片，并在醒目位置张贴相关法律知识，将婚姻登记处打造成宣传《中华人民共和国反有组织犯罪法》法律知识的“前沿阵地”，方便办理业务的群众在等待时间阅读相关内容。</w:t>
      </w:r>
    </w:p>
    <w:p w14:paraId="12C88CC5">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（三）加强规范性文件管理。</w:t>
      </w:r>
      <w:r>
        <w:rPr>
          <w:rFonts w:hint="eastAsia" w:ascii="仿宋_GB2312" w:hAnsi="仿宋_GB2312" w:eastAsia="仿宋_GB2312" w:cs="仿宋_GB2312"/>
          <w:kern w:val="0"/>
          <w:sz w:val="32"/>
          <w:szCs w:val="32"/>
          <w:lang w:val="en-US" w:eastAsia="zh-CN" w:bidi="ar"/>
        </w:rPr>
        <w:t>严格按照省市有关规定制定规范性文件，所设定事项不得超出民政部门的职权范围。严格执行行政规范性文件“三统一”、有效期制度及备案审查制度，开展规范性文件清理工作。坚持从实际出发，加快推进养老服务、社会组织改革等重点领域和关键环节的规范性文件调研工作，推动民政深化改革。</w:t>
      </w:r>
    </w:p>
    <w:p w14:paraId="52A07858">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（四）加强行政调解。</w:t>
      </w:r>
      <w:r>
        <w:rPr>
          <w:rFonts w:hint="eastAsia" w:ascii="仿宋_GB2312" w:hAnsi="仿宋_GB2312" w:eastAsia="仿宋_GB2312" w:cs="仿宋_GB2312"/>
          <w:kern w:val="0"/>
          <w:sz w:val="32"/>
          <w:szCs w:val="32"/>
          <w:lang w:val="en-US" w:eastAsia="zh-CN" w:bidi="ar"/>
        </w:rPr>
        <w:t>健全行政调解制度，规范调解程序。积极做好离婚登记、孤儿寄养、养老服务、边界纠纷、丧葬纠纷等方面的行政调解工作，配合有关部门做好行政调解工作。对于民政部门与公民、法人或其他组织之间产生的行政争议和公民、法人或其他组织之间产生的与民政行政管理有直接关系的民事纠纷，纳入民政部门行政调解的范围，主动进行调解。</w:t>
      </w:r>
    </w:p>
    <w:p w14:paraId="6A9B53B7">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（五）做好行政复议与应诉。</w:t>
      </w:r>
      <w:r>
        <w:rPr>
          <w:rFonts w:hint="eastAsia" w:ascii="仿宋_GB2312" w:hAnsi="仿宋_GB2312" w:eastAsia="仿宋_GB2312" w:cs="仿宋_GB2312"/>
          <w:kern w:val="0"/>
          <w:sz w:val="32"/>
          <w:szCs w:val="32"/>
          <w:lang w:val="en-US" w:eastAsia="zh-CN" w:bidi="ar"/>
        </w:rPr>
        <w:t>建立完善法律顾问制度，签约河北匡合律师事务所卢丽娜律师为单位法律顾问，发挥法律顾问在重大行政决策合法性审查、代理行政诉讼、处理疑难行政复议案件、提供法律咨询等方面作用。加强复议应诉能力建设，提高复议应诉工作水平。积极做好执法案件统计上报工作，落实好行政败诉案件分析报告制度，健全行政复议、行政诉讼案件上报备案制度，相关情况及时上报市民政局法制处备案。</w:t>
      </w:r>
    </w:p>
    <w:p w14:paraId="7CE7AA07">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（六）加强执法监督检查。</w:t>
      </w:r>
      <w:r>
        <w:rPr>
          <w:rFonts w:hint="eastAsia" w:ascii="仿宋_GB2312" w:hAnsi="仿宋_GB2312" w:eastAsia="仿宋_GB2312" w:cs="仿宋_GB2312"/>
          <w:kern w:val="0"/>
          <w:sz w:val="32"/>
          <w:szCs w:val="32"/>
          <w:lang w:val="en-US" w:eastAsia="zh-CN" w:bidi="ar"/>
        </w:rPr>
        <w:t>加强重大行政执法决定法制审核，开展执法检查，组织执法案卷评查，及时发现和纠正行政执法中的问题。深入推进“双随机、一公开”工作，不断完善日常监管制度，加强对社会组织、地名、殡葬、社会福利机构等日常管理。</w:t>
      </w:r>
    </w:p>
    <w:p w14:paraId="7E12591A">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r>
        <w:rPr>
          <w:rFonts w:hint="eastAsia" w:ascii="楷体_GB2312" w:hAnsi="楷体_GB2312" w:eastAsia="楷体_GB2312" w:cs="楷体_GB2312"/>
          <w:b w:val="0"/>
          <w:bCs/>
          <w:kern w:val="2"/>
          <w:sz w:val="32"/>
          <w:szCs w:val="32"/>
          <w:lang w:val="en-US" w:eastAsia="zh-CN" w:bidi="ar-SA"/>
        </w:rPr>
        <w:t>（七）加强行政问责。</w:t>
      </w:r>
      <w:r>
        <w:rPr>
          <w:rFonts w:hint="eastAsia" w:ascii="仿宋_GB2312" w:hAnsi="仿宋_GB2312" w:eastAsia="仿宋_GB2312" w:cs="仿宋_GB2312"/>
          <w:kern w:val="0"/>
          <w:sz w:val="32"/>
          <w:szCs w:val="32"/>
          <w:lang w:val="en-US" w:eastAsia="zh-CN" w:bidi="ar"/>
        </w:rPr>
        <w:t>畅通群众投诉举报渠道，明确行政执法监督的责任。自觉接受人大、政协等单位和广大群众的监督。完善权力运行问责机制，规范问责主体、问责范围、问责方式和问责程序，使行政问责制度化、常态化。对行政执法中出现失职渎职、弄虚作假、以权谋私等行为的直接责任人和有关领导依法依规追责。</w:t>
      </w:r>
    </w:p>
    <w:p w14:paraId="68083FB3">
      <w:pPr>
        <w:keepNext w:val="0"/>
        <w:keepLines w:val="0"/>
        <w:pageBreakBefore w:val="0"/>
        <w:kinsoku/>
        <w:wordWrap/>
        <w:overflowPunct/>
        <w:topLinePunct w:val="0"/>
        <w:autoSpaceDE w:val="0"/>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22222"/>
          <w:spacing w:val="0"/>
          <w:kern w:val="0"/>
          <w:sz w:val="32"/>
          <w:szCs w:val="32"/>
          <w:shd w:val="clear" w:fill="FFFFFF"/>
          <w:lang w:val="en-US" w:eastAsia="zh-CN" w:bidi="ar-SA"/>
        </w:rPr>
      </w:pPr>
      <w:r>
        <w:rPr>
          <w:rFonts w:hint="eastAsia" w:ascii="楷体_GB2312" w:hAnsi="楷体_GB2312" w:eastAsia="楷体_GB2312" w:cs="楷体_GB2312"/>
          <w:b w:val="0"/>
          <w:bCs/>
          <w:sz w:val="32"/>
          <w:szCs w:val="32"/>
        </w:rPr>
        <w:t>（八）推进基层社会治理。</w:t>
      </w:r>
      <w:r>
        <w:rPr>
          <w:rFonts w:hint="eastAsia" w:ascii="仿宋_GB2312" w:hAnsi="仿宋_GB2312" w:eastAsia="仿宋_GB2312" w:cs="仿宋_GB2312"/>
          <w:kern w:val="0"/>
          <w:sz w:val="32"/>
          <w:szCs w:val="32"/>
          <w:lang w:val="en-US" w:eastAsia="zh-CN" w:bidi="ar"/>
        </w:rPr>
        <w:t xml:space="preserve">一是积极推进社区议事协商规范化建设，结合城区办事处在21个社区推进基层政府与群众、自治组织、社会组织间的议事协调能力。二是进一步加强和规范村务公开工作的落实加快实现基层协商民主的制度化、规范化、程序化。三是推动“四社联动、公益创投”项目建设建立长效机制。引导社会资源积极培育公益性、服务性、互助性社会组织，支持各类社会组织开展公益事务。 </w:t>
      </w:r>
    </w:p>
    <w:p w14:paraId="444C6B29">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三、下一步工作打算</w:t>
      </w:r>
    </w:p>
    <w:p w14:paraId="2AB0C8B5">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kern w:val="0"/>
          <w:sz w:val="32"/>
          <w:szCs w:val="32"/>
          <w:lang w:val="en-US" w:eastAsia="zh-CN" w:bidi="ar"/>
        </w:rPr>
      </w:pPr>
      <w:bookmarkStart w:id="0" w:name="_GoBack"/>
      <w:r>
        <w:rPr>
          <w:rFonts w:hint="eastAsia" w:ascii="仿宋_GB2312" w:hAnsi="仿宋_GB2312" w:eastAsia="仿宋_GB2312" w:cs="仿宋_GB2312"/>
          <w:kern w:val="0"/>
          <w:sz w:val="32"/>
          <w:szCs w:val="32"/>
          <w:lang w:val="en-US" w:eastAsia="zh-CN" w:bidi="ar"/>
        </w:rPr>
        <w:t>今后我局将在区委、区政府的正确领导下，紧紧围绕工作大局，按照理论联系实际、学用结合的要求，扎实开展领导干部学法用法工作，进一步健全依法治区制度，强化执法力度，深化依法行政教育，推进领导干部的法律素质，切实提高全局依法执政能力和依法行政管理水平，为推进全区经济更快更好发展提供有力的法治保障。</w:t>
      </w:r>
    </w:p>
    <w:bookmarkEnd w:id="0"/>
    <w:p w14:paraId="2F8038B8">
      <w:pPr>
        <w:pStyle w:val="2"/>
        <w:keepNext w:val="0"/>
        <w:keepLines w:val="0"/>
        <w:pageBreakBefore w:val="0"/>
        <w:kinsoku/>
        <w:wordWrap/>
        <w:overflowPunct/>
        <w:topLinePunct w:val="0"/>
        <w:autoSpaceDN/>
        <w:bidi w:val="0"/>
        <w:adjustRightInd/>
        <w:snapToGrid/>
        <w:spacing w:before="0" w:beforeAutospacing="0" w:after="0" w:afterAutospacing="0" w:line="560" w:lineRule="exact"/>
        <w:ind w:firstLine="640" w:firstLineChars="200"/>
        <w:jc w:val="right"/>
        <w:textAlignment w:val="auto"/>
        <w:rPr>
          <w:rFonts w:hint="eastAsia" w:ascii="仿宋" w:hAnsi="仿宋" w:eastAsia="仿宋" w:cs="仿宋_GB2312"/>
          <w:sz w:val="32"/>
          <w:szCs w:val="32"/>
        </w:rPr>
      </w:pPr>
    </w:p>
    <w:p w14:paraId="3BDED003">
      <w:pPr>
        <w:keepNext w:val="0"/>
        <w:keepLines w:val="0"/>
        <w:pageBreakBefore w:val="0"/>
        <w:kinsoku/>
        <w:wordWrap/>
        <w:overflowPunct/>
        <w:topLinePunct w:val="0"/>
        <w:autoSpaceDN/>
        <w:bidi w:val="0"/>
        <w:adjustRightInd/>
        <w:snapToGrid/>
        <w:spacing w:line="560" w:lineRule="exact"/>
        <w:ind w:firstLine="640" w:firstLineChars="200"/>
        <w:jc w:val="right"/>
        <w:textAlignment w:val="auto"/>
        <w:rPr>
          <w:rFonts w:hint="eastAsia" w:ascii="仿宋" w:hAnsi="仿宋" w:eastAsia="仿宋" w:cs="仿宋_GB2312"/>
          <w:kern w:val="2"/>
          <w:sz w:val="32"/>
          <w:szCs w:val="32"/>
          <w:lang w:val="en-US" w:eastAsia="zh-CN" w:bidi="ar-SA"/>
        </w:rPr>
      </w:pPr>
      <w:r>
        <w:rPr>
          <w:rFonts w:hint="eastAsia" w:ascii="仿宋" w:hAnsi="仿宋" w:eastAsia="仿宋" w:cs="仿宋_GB2312"/>
          <w:kern w:val="2"/>
          <w:sz w:val="32"/>
          <w:szCs w:val="32"/>
          <w:lang w:val="en-US" w:eastAsia="zh-CN" w:bidi="ar-SA"/>
        </w:rPr>
        <w:t>保定市徐水区民政局</w:t>
      </w:r>
    </w:p>
    <w:p w14:paraId="5A1ECA7E">
      <w:pPr>
        <w:keepNext w:val="0"/>
        <w:keepLines w:val="0"/>
        <w:pageBreakBefore w:val="0"/>
        <w:kinsoku/>
        <w:wordWrap/>
        <w:overflowPunct/>
        <w:topLinePunct w:val="0"/>
        <w:autoSpaceDN/>
        <w:bidi w:val="0"/>
        <w:adjustRightInd/>
        <w:snapToGrid/>
        <w:spacing w:line="560" w:lineRule="exact"/>
        <w:ind w:firstLine="640" w:firstLineChars="200"/>
        <w:jc w:val="right"/>
        <w:textAlignment w:val="auto"/>
        <w:rPr>
          <w:rFonts w:hint="default" w:ascii="仿宋" w:hAnsi="仿宋" w:eastAsia="仿宋" w:cs="仿宋_GB2312"/>
          <w:kern w:val="2"/>
          <w:sz w:val="32"/>
          <w:szCs w:val="32"/>
          <w:lang w:val="en-US" w:eastAsia="zh-CN" w:bidi="ar-SA"/>
        </w:rPr>
      </w:pPr>
      <w:r>
        <w:rPr>
          <w:rFonts w:hint="eastAsia" w:ascii="仿宋" w:hAnsi="仿宋" w:eastAsia="仿宋" w:cs="仿宋_GB2312"/>
          <w:kern w:val="2"/>
          <w:sz w:val="32"/>
          <w:szCs w:val="32"/>
          <w:lang w:val="en-US" w:eastAsia="zh-CN" w:bidi="ar-SA"/>
        </w:rPr>
        <w:t>2025年3月18日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NTQ3MTZmYzE5YWU1NzRjMmIzMTMyN2NkYTlkNjUifQ=="/>
  </w:docVars>
  <w:rsids>
    <w:rsidRoot w:val="004E3873"/>
    <w:rsid w:val="0005742C"/>
    <w:rsid w:val="000B2D27"/>
    <w:rsid w:val="00107B36"/>
    <w:rsid w:val="0014290C"/>
    <w:rsid w:val="003A6BEE"/>
    <w:rsid w:val="0045320E"/>
    <w:rsid w:val="004E3873"/>
    <w:rsid w:val="00587850"/>
    <w:rsid w:val="007579F0"/>
    <w:rsid w:val="007E49BB"/>
    <w:rsid w:val="008F0D62"/>
    <w:rsid w:val="00954900"/>
    <w:rsid w:val="00A579FC"/>
    <w:rsid w:val="00B635A2"/>
    <w:rsid w:val="00BD0A41"/>
    <w:rsid w:val="00C008B5"/>
    <w:rsid w:val="00C53562"/>
    <w:rsid w:val="00C96650"/>
    <w:rsid w:val="00CC54A8"/>
    <w:rsid w:val="00DF07E2"/>
    <w:rsid w:val="00FD252D"/>
    <w:rsid w:val="041110E3"/>
    <w:rsid w:val="072969E3"/>
    <w:rsid w:val="078D1275"/>
    <w:rsid w:val="08D24E58"/>
    <w:rsid w:val="1166233A"/>
    <w:rsid w:val="1B3B14C8"/>
    <w:rsid w:val="24C21E06"/>
    <w:rsid w:val="28257F59"/>
    <w:rsid w:val="2A4A532B"/>
    <w:rsid w:val="34377F19"/>
    <w:rsid w:val="34425A0E"/>
    <w:rsid w:val="42AE2D66"/>
    <w:rsid w:val="42E0481E"/>
    <w:rsid w:val="4FE81066"/>
    <w:rsid w:val="6BFC24A6"/>
    <w:rsid w:val="7042281B"/>
    <w:rsid w:val="7C127612"/>
    <w:rsid w:val="7F8D6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2075</Words>
  <Characters>2086</Characters>
  <Lines>14</Lines>
  <Paragraphs>4</Paragraphs>
  <TotalTime>5</TotalTime>
  <ScaleCrop>false</ScaleCrop>
  <LinksUpToDate>false</LinksUpToDate>
  <CharactersWithSpaces>2087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2021-11-09T01:02:00Z</dcterms:created>
  <dc:creator>Administrator</dc:creator>
  <cp:lastModifiedBy>刘建军（昆仑山上的一棵草）</cp:lastModifiedBy>
  <cp:lastPrinted>2024-11-18T03:56:00Z</cp:lastPrinted>
  <dcterms:modified xsi:type="dcterms:W3CDTF">2026-09-22T07:54:35Z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11F40D86617E427C95EAC53089041036_13</vt:lpwstr>
  </property>
  <property fmtid="{D5CDD505-2E9C-101B-9397-08002B2CF9AE}" pid="4" name="KSOTemplateDocerSaveRecord">
    <vt:lpwstr>eyJoZGlkIjoiMWZmNTQ3MTZmYzE5YWU1NzRjMmIzMTMyN2NkYTlkNjUiLCJ1c2VySWQiOiI0ODgwNTI2MDYifQ==</vt:lpwstr>
  </property>
</Properties>
</file>