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8006D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保定市生态环境局徐水区分局</w:t>
      </w:r>
      <w:r>
        <w:rPr>
          <w:rFonts w:hint="eastAsia"/>
          <w:lang w:val="en-US" w:eastAsia="zh-CN"/>
        </w:rPr>
        <w:t xml:space="preserve">         2024年度法治建设工作报告</w:t>
      </w:r>
      <w:bookmarkStart w:id="0" w:name="_GoBack"/>
      <w:bookmarkEnd w:id="0"/>
    </w:p>
    <w:p w14:paraId="7A332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，在区委、区政府和区委依法治区办指导下，我分局深入学习习近平法治思想，落实法治政府建设年度报告制度，紧扣全面推进美丽中国建设部署要求，落实数智环保执法、入企扫码、轻微违法免罚清单等省、市2024年新政策，抓实依法行政、执法规范化和普法责任制，不断提升生态环境法治化监管水平。现将有关情况报告如下：</w:t>
      </w:r>
    </w:p>
    <w:p w14:paraId="5710C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一、主要工作开展情况</w:t>
      </w:r>
    </w:p>
    <w:p w14:paraId="3CF8F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（一）强化组织领导，压实法治责任</w:t>
      </w:r>
    </w:p>
    <w:p w14:paraId="54BD2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调整法治建设工作领导小组，局长履行法治建设第一责任人职责。局党组定期研究执法办案、普法宣传工作，对疑难案件开展研判会商，把法治建设与业务工作同步部署推进，保障各项法治任务落地。</w:t>
      </w:r>
    </w:p>
    <w:p w14:paraId="2E5E8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（二）加强学法培训，提升执法队伍能力</w:t>
      </w:r>
    </w:p>
    <w:p w14:paraId="3ABEA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领导干部学法制度，制定年度学法计划，组织学习新修订环保法规、裁量基准。组织执法人员参加省、市业务培训，熟练掌握数智环保执法服务系统操作，落实入企扫码工作要求，做到会取证、会办案、会制作法律文书，通过实战练兵提升执法人员业务能力。</w:t>
      </w:r>
    </w:p>
    <w:p w14:paraId="26C85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（三）规范行政执法，落实2024年执法新要求</w:t>
      </w:r>
    </w:p>
    <w:p w14:paraId="3CFA8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1.优化“双随机、一公开”管理，实行差异化监管。除投诉举报、上级交办、突发环境事件外，日常检查全部纳入双随机抽查；对守法企业减少现场检查频次，高风险企业加大监管力度。</w:t>
      </w:r>
    </w:p>
    <w:p w14:paraId="51A00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深化非现场监管改革。用好在线监控、分表计电、无人机等手段，落实“无事不扰、无据不查、轻微不罚”监管模式。落实河北省25项轻微违法行为免罚清单，执行“一次帮扶、二次督导、三次严惩”执法模式，做到宽严相济、包容审慎监管。</w:t>
      </w:r>
    </w:p>
    <w:p w14:paraId="4260E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（四）信用监管和法治为民</w:t>
      </w:r>
    </w:p>
    <w:p w14:paraId="66AAB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按照“信用中国”“信用保定”要求，做好失信企业信用修复，对整改到位企业协助办理信用修复。对群众反映强烈、上级交办重点环境问题实行领导包案，逐件办理回访，切实维护群众环境权益。</w:t>
      </w:r>
    </w:p>
    <w:p w14:paraId="49EA6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二、存在不足</w:t>
      </w:r>
    </w:p>
    <w:p w14:paraId="0E2B7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一是部分执法人员对新上线数智执法系统、免罚清单政策掌握不够熟练，实战运用能力有待加强。</w:t>
      </w:r>
    </w:p>
    <w:p w14:paraId="66157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二是普法形式还不够丰富，新媒体普法运用不多，企业、群众普法精准度有待提高。</w:t>
      </w:r>
    </w:p>
    <w:p w14:paraId="170A3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三是个别案卷在证据收集、文书细节方面仍存在薄弱环节，执法规范化还需持续改进。</w:t>
      </w:r>
    </w:p>
    <w:p w14:paraId="22727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三、2025年工作打算</w:t>
      </w:r>
    </w:p>
    <w:p w14:paraId="630AD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一是抓好业务培训。重点加强数智环保执法系统、入企扫码、免罚裁量政策学习，通过案卷评查、实战练兵提升执法人员整体能力。</w:t>
      </w:r>
    </w:p>
    <w:p w14:paraId="5E154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二是持续规范行政执法。严格落实轻微免罚、正面清单、非现场监管等制度，常态化案卷自查，不断提升办案质量，配合做好各类生态环境专项执法行动。</w:t>
      </w:r>
    </w:p>
    <w:p w14:paraId="30D0E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三是做好信用修复、信访包案等工作，提升群众满意度，推动全局法治政府建设再上新台阶。</w:t>
      </w:r>
    </w:p>
    <w:p w14:paraId="18996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C41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F3F7B"/>
    <w:rsid w:val="05FF3F7B"/>
    <w:rsid w:val="4889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1036</Words>
  <Characters>1058</Characters>
  <Lines>0</Lines>
  <Paragraphs>0</Paragraphs>
  <TotalTime>20</TotalTime>
  <ScaleCrop>false</ScaleCrop>
  <LinksUpToDate>false</LinksUpToDate>
  <CharactersWithSpaces>1067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2026-09-11T07:20:00Z</dcterms:created>
  <dc:creator>任之</dc:creator>
  <cp:lastModifiedBy>WPS_501342679</cp:lastModifiedBy>
  <dcterms:modified xsi:type="dcterms:W3CDTF">2026-09-17T08:22:29Z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eyJoZGlkIjoiYjJkMzgzNWZmM2I3OGU2Y2FiYzNlN2E1YjkzMGJiMWMiLCJ1c2VySWQiOiI1MDEzNDI2NzkifQ==</vt:lpwstr>
  </property>
  <property fmtid="{D5CDD505-2E9C-101B-9397-08002B2CF9AE}" pid="4" name="ICV">
    <vt:lpwstr>7B8EAED4BDF1488680EB4892095103B6_12</vt:lpwstr>
  </property>
</Properties>
</file>