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i w:val="0"/>
          <w:iCs w:val="0"/>
          <w:caps w:val="0"/>
          <w:color w:val="333333"/>
          <w:spacing w:val="8"/>
          <w:sz w:val="44"/>
          <w:szCs w:val="44"/>
          <w:shd w:val="clear" w:fill="FFFFFF"/>
          <w:lang w:val="en-US" w:eastAsia="zh-CN"/>
        </w:rPr>
      </w:pPr>
      <w:r>
        <w:rPr>
          <w:rFonts w:hint="eastAsia" w:ascii="方正小标宋简体" w:hAnsi="方正小标宋简体" w:eastAsia="方正小标宋简体" w:cs="方正小标宋简体"/>
          <w:i w:val="0"/>
          <w:iCs w:val="0"/>
          <w:caps w:val="0"/>
          <w:color w:val="333333"/>
          <w:spacing w:val="8"/>
          <w:sz w:val="44"/>
          <w:szCs w:val="44"/>
          <w:shd w:val="clear" w:fill="FFFFFF"/>
          <w:lang w:val="en-US" w:eastAsia="zh-CN"/>
        </w:rPr>
        <w:t>保定市徐水区水利局</w:t>
      </w:r>
    </w:p>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方正小标宋简体" w:hAnsi="方正小标宋简体" w:eastAsia="方正小标宋简体" w:cs="方正小标宋简体"/>
          <w:i w:val="0"/>
          <w:iCs w:val="0"/>
          <w:caps w:val="0"/>
          <w:color w:val="333333"/>
          <w:spacing w:val="8"/>
          <w:sz w:val="44"/>
          <w:szCs w:val="44"/>
          <w:shd w:val="clear" w:fill="FFFFFF"/>
          <w:lang w:val="en-US" w:eastAsia="zh-CN"/>
        </w:rPr>
      </w:pPr>
      <w:r>
        <w:rPr>
          <w:rFonts w:hint="eastAsia" w:ascii="方正小标宋简体" w:hAnsi="方正小标宋简体" w:eastAsia="方正小标宋简体" w:cs="方正小标宋简体"/>
          <w:i w:val="0"/>
          <w:iCs w:val="0"/>
          <w:caps w:val="0"/>
          <w:color w:val="333333"/>
          <w:spacing w:val="8"/>
          <w:sz w:val="44"/>
          <w:szCs w:val="44"/>
          <w:shd w:val="clear" w:fill="FFFFFF"/>
          <w:lang w:val="en-US" w:eastAsia="zh-CN"/>
        </w:rPr>
        <w:t>2024年度法治建设工作报告</w:t>
      </w:r>
      <w:bookmarkStart w:id="0" w:name="_GoBack"/>
      <w:bookmarkEnd w:id="0"/>
    </w:p>
    <w:p>
      <w:pPr>
        <w:keepNext w:val="0"/>
        <w:keepLines w:val="0"/>
        <w:pageBreakBefore w:val="0"/>
        <w:widowControl/>
        <w:kinsoku/>
        <w:wordWrap/>
        <w:overflowPunct/>
        <w:topLinePunct w:val="0"/>
        <w:autoSpaceDE/>
        <w:autoSpaceDN/>
        <w:bidi w:val="0"/>
        <w:adjustRightInd/>
        <w:snapToGrid/>
        <w:spacing w:line="540" w:lineRule="exact"/>
        <w:ind w:firstLine="912" w:firstLineChars="200"/>
        <w:jc w:val="left"/>
        <w:textAlignment w:val="auto"/>
        <w:rPr>
          <w:rFonts w:hint="eastAsia" w:ascii="方正小标宋简体" w:hAnsi="方正小标宋简体" w:eastAsia="方正小标宋简体" w:cs="方正小标宋简体"/>
          <w:i w:val="0"/>
          <w:iCs w:val="0"/>
          <w:caps w:val="0"/>
          <w:color w:val="333333"/>
          <w:spacing w:val="8"/>
          <w:sz w:val="44"/>
          <w:szCs w:val="44"/>
          <w:shd w:val="clear" w:fill="FFFFFF"/>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72" w:firstLineChars="200"/>
        <w:jc w:val="left"/>
        <w:textAlignment w:val="auto"/>
        <w:rPr>
          <w:rFonts w:hint="eastAsia" w:ascii="仿宋_GB2312" w:hAnsi="仿宋_GB2312" w:eastAsia="仿宋_GB2312" w:cs="仿宋_GB2312"/>
          <w:i w:val="0"/>
          <w:iCs w:val="0"/>
          <w:caps w:val="0"/>
          <w:color w:val="auto"/>
          <w:spacing w:val="8"/>
          <w:sz w:val="32"/>
          <w:szCs w:val="32"/>
          <w:shd w:val="clear" w:fill="FFFFFF"/>
        </w:rPr>
      </w:pPr>
      <w:r>
        <w:rPr>
          <w:rFonts w:hint="eastAsia" w:ascii="仿宋_GB2312" w:hAnsi="仿宋_GB2312" w:eastAsia="仿宋_GB2312" w:cs="仿宋_GB2312"/>
          <w:i w:val="0"/>
          <w:iCs w:val="0"/>
          <w:caps w:val="0"/>
          <w:color w:val="auto"/>
          <w:spacing w:val="8"/>
          <w:sz w:val="32"/>
          <w:szCs w:val="32"/>
          <w:shd w:val="clear" w:fill="FFFFFF"/>
        </w:rPr>
        <w:t>202</w:t>
      </w:r>
      <w:r>
        <w:rPr>
          <w:rFonts w:hint="eastAsia" w:ascii="仿宋_GB2312" w:hAnsi="仿宋_GB2312" w:eastAsia="仿宋_GB2312" w:cs="仿宋_GB2312"/>
          <w:i w:val="0"/>
          <w:iCs w:val="0"/>
          <w:caps w:val="0"/>
          <w:color w:val="auto"/>
          <w:spacing w:val="8"/>
          <w:sz w:val="32"/>
          <w:szCs w:val="32"/>
          <w:shd w:val="clear" w:fill="FFFFFF"/>
          <w:lang w:val="en-US" w:eastAsia="zh-CN"/>
        </w:rPr>
        <w:t>4</w:t>
      </w:r>
      <w:r>
        <w:rPr>
          <w:rFonts w:hint="eastAsia" w:ascii="仿宋_GB2312" w:hAnsi="仿宋_GB2312" w:eastAsia="仿宋_GB2312" w:cs="仿宋_GB2312"/>
          <w:i w:val="0"/>
          <w:iCs w:val="0"/>
          <w:caps w:val="0"/>
          <w:color w:val="auto"/>
          <w:spacing w:val="8"/>
          <w:sz w:val="32"/>
          <w:szCs w:val="32"/>
          <w:shd w:val="clear" w:fill="FFFFFF"/>
        </w:rPr>
        <w:t>年在</w:t>
      </w:r>
      <w:r>
        <w:rPr>
          <w:rFonts w:hint="eastAsia" w:ascii="仿宋_GB2312" w:hAnsi="仿宋_GB2312" w:eastAsia="仿宋_GB2312" w:cs="仿宋_GB2312"/>
          <w:i w:val="0"/>
          <w:iCs w:val="0"/>
          <w:caps w:val="0"/>
          <w:color w:val="auto"/>
          <w:spacing w:val="8"/>
          <w:sz w:val="32"/>
          <w:szCs w:val="32"/>
          <w:shd w:val="clear" w:fill="FFFFFF"/>
          <w:lang w:val="en-US" w:eastAsia="zh-CN"/>
        </w:rPr>
        <w:t>区</w:t>
      </w:r>
      <w:r>
        <w:rPr>
          <w:rFonts w:hint="eastAsia" w:ascii="仿宋_GB2312" w:hAnsi="仿宋_GB2312" w:eastAsia="仿宋_GB2312" w:cs="仿宋_GB2312"/>
          <w:i w:val="0"/>
          <w:iCs w:val="0"/>
          <w:caps w:val="0"/>
          <w:color w:val="auto"/>
          <w:spacing w:val="8"/>
          <w:sz w:val="32"/>
          <w:szCs w:val="32"/>
          <w:shd w:val="clear" w:fill="FFFFFF"/>
        </w:rPr>
        <w:t>委</w:t>
      </w:r>
      <w:r>
        <w:rPr>
          <w:rFonts w:hint="eastAsia" w:ascii="仿宋_GB2312" w:hAnsi="仿宋_GB2312" w:eastAsia="仿宋_GB2312" w:cs="仿宋_GB2312"/>
          <w:i w:val="0"/>
          <w:iCs w:val="0"/>
          <w:caps w:val="0"/>
          <w:color w:val="auto"/>
          <w:spacing w:val="8"/>
          <w:sz w:val="32"/>
          <w:szCs w:val="32"/>
          <w:shd w:val="clear" w:fill="FFFFFF"/>
          <w:lang w:val="en-US" w:eastAsia="zh-CN"/>
        </w:rPr>
        <w:t>区政府的正确领导下，在区委</w:t>
      </w:r>
      <w:r>
        <w:rPr>
          <w:rFonts w:hint="eastAsia" w:ascii="仿宋_GB2312" w:hAnsi="仿宋_GB2312" w:eastAsia="仿宋_GB2312" w:cs="仿宋_GB2312"/>
          <w:i w:val="0"/>
          <w:iCs w:val="0"/>
          <w:caps w:val="0"/>
          <w:color w:val="auto"/>
          <w:spacing w:val="8"/>
          <w:sz w:val="32"/>
          <w:szCs w:val="32"/>
          <w:shd w:val="clear" w:fill="FFFFFF"/>
        </w:rPr>
        <w:t>依法治</w:t>
      </w:r>
      <w:r>
        <w:rPr>
          <w:rFonts w:hint="eastAsia" w:ascii="仿宋_GB2312" w:hAnsi="仿宋_GB2312" w:eastAsia="仿宋_GB2312" w:cs="仿宋_GB2312"/>
          <w:i w:val="0"/>
          <w:iCs w:val="0"/>
          <w:caps w:val="0"/>
          <w:color w:val="auto"/>
          <w:spacing w:val="8"/>
          <w:sz w:val="32"/>
          <w:szCs w:val="32"/>
          <w:shd w:val="clear" w:fill="FFFFFF"/>
          <w:lang w:val="en-US" w:eastAsia="zh-CN"/>
        </w:rPr>
        <w:t>区</w:t>
      </w:r>
      <w:r>
        <w:rPr>
          <w:rFonts w:hint="eastAsia" w:ascii="仿宋_GB2312" w:hAnsi="仿宋_GB2312" w:eastAsia="仿宋_GB2312" w:cs="仿宋_GB2312"/>
          <w:i w:val="0"/>
          <w:iCs w:val="0"/>
          <w:caps w:val="0"/>
          <w:color w:val="auto"/>
          <w:spacing w:val="8"/>
          <w:sz w:val="32"/>
          <w:szCs w:val="32"/>
          <w:shd w:val="clear" w:fill="FFFFFF"/>
        </w:rPr>
        <w:t>办的</w:t>
      </w:r>
      <w:r>
        <w:rPr>
          <w:rFonts w:hint="eastAsia" w:ascii="仿宋_GB2312" w:hAnsi="仿宋_GB2312" w:eastAsia="仿宋_GB2312" w:cs="仿宋_GB2312"/>
          <w:i w:val="0"/>
          <w:iCs w:val="0"/>
          <w:caps w:val="0"/>
          <w:color w:val="auto"/>
          <w:spacing w:val="8"/>
          <w:sz w:val="32"/>
          <w:szCs w:val="32"/>
          <w:shd w:val="clear" w:fill="FFFFFF"/>
          <w:lang w:val="en-US" w:eastAsia="zh-CN"/>
        </w:rPr>
        <w:t>工作</w:t>
      </w:r>
      <w:r>
        <w:rPr>
          <w:rFonts w:hint="eastAsia" w:ascii="仿宋_GB2312" w:hAnsi="仿宋_GB2312" w:eastAsia="仿宋_GB2312" w:cs="仿宋_GB2312"/>
          <w:i w:val="0"/>
          <w:iCs w:val="0"/>
          <w:caps w:val="0"/>
          <w:color w:val="auto"/>
          <w:spacing w:val="8"/>
          <w:sz w:val="32"/>
          <w:szCs w:val="32"/>
          <w:shd w:val="clear" w:fill="FFFFFF"/>
        </w:rPr>
        <w:t>指导下，</w:t>
      </w:r>
      <w:r>
        <w:rPr>
          <w:rFonts w:hint="eastAsia" w:ascii="仿宋_GB2312" w:hAnsi="仿宋_GB2312" w:eastAsia="仿宋_GB2312" w:cs="仿宋_GB2312"/>
          <w:color w:val="auto"/>
          <w:kern w:val="0"/>
          <w:sz w:val="32"/>
          <w:szCs w:val="32"/>
          <w:lang w:val="en-US" w:eastAsia="zh-CN" w:bidi="ar"/>
        </w:rPr>
        <w:t>我局坚持以习近平新时代中国特色社会主义思想为指导，深入贯彻落实习近平法治思想，深入学习贯彻党的二十大和二十届三中全会精神，认真落实《法治政府建设实施纲要（2021—2025年）》目标任务，</w:t>
      </w:r>
      <w:r>
        <w:rPr>
          <w:rFonts w:hint="eastAsia" w:ascii="仿宋_GB2312" w:hAnsi="仿宋_GB2312" w:eastAsia="仿宋_GB2312" w:cs="仿宋_GB2312"/>
          <w:i w:val="0"/>
          <w:iCs w:val="0"/>
          <w:caps w:val="0"/>
          <w:color w:val="auto"/>
          <w:spacing w:val="8"/>
          <w:sz w:val="32"/>
          <w:szCs w:val="32"/>
          <w:shd w:val="clear" w:fill="FFFFFF"/>
        </w:rPr>
        <w:t>紧密结合水安全、水资源、水生态、水环境、水文化、水工程保护等水利重点工作，坚持普法与依法治理相结合，深入开展法治宣传教育活动，加快法治水利建设，现将工作开展情况</w:t>
      </w:r>
      <w:r>
        <w:rPr>
          <w:rFonts w:hint="eastAsia" w:ascii="仿宋_GB2312" w:hAnsi="仿宋_GB2312" w:eastAsia="仿宋_GB2312" w:cs="仿宋_GB2312"/>
          <w:i w:val="0"/>
          <w:iCs w:val="0"/>
          <w:caps w:val="0"/>
          <w:color w:val="auto"/>
          <w:spacing w:val="8"/>
          <w:sz w:val="32"/>
          <w:szCs w:val="32"/>
          <w:shd w:val="clear" w:fill="FFFFFF"/>
          <w:lang w:eastAsia="zh-CN"/>
        </w:rPr>
        <w:t>汇</w:t>
      </w:r>
      <w:r>
        <w:rPr>
          <w:rFonts w:hint="eastAsia" w:ascii="仿宋_GB2312" w:hAnsi="仿宋_GB2312" w:eastAsia="仿宋_GB2312" w:cs="仿宋_GB2312"/>
          <w:i w:val="0"/>
          <w:iCs w:val="0"/>
          <w:caps w:val="0"/>
          <w:color w:val="auto"/>
          <w:spacing w:val="8"/>
          <w:sz w:val="32"/>
          <w:szCs w:val="32"/>
          <w:shd w:val="clear" w:fill="FFFFFF"/>
        </w:rPr>
        <w:t>报如下：</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黑体" w:hAnsi="黑体" w:eastAsia="黑体" w:cs="黑体"/>
          <w:i w:val="0"/>
          <w:iCs w:val="0"/>
          <w:caps w:val="0"/>
          <w:color w:val="333333"/>
          <w:spacing w:val="8"/>
          <w:sz w:val="32"/>
          <w:szCs w:val="32"/>
          <w:shd w:val="clear" w:fill="FFFFFF"/>
        </w:rPr>
      </w:pPr>
      <w:r>
        <w:rPr>
          <w:rFonts w:hint="eastAsia" w:ascii="黑体" w:hAnsi="黑体" w:eastAsia="黑体" w:cs="黑体"/>
          <w:i w:val="0"/>
          <w:iCs w:val="0"/>
          <w:caps w:val="0"/>
          <w:color w:val="333333"/>
          <w:spacing w:val="8"/>
          <w:sz w:val="32"/>
          <w:szCs w:val="32"/>
          <w:shd w:val="clear" w:fill="FFFFFF"/>
        </w:rPr>
        <w:t>一、工作开展情况</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楷体_GB2312" w:hAnsi="楷体_GB2312" w:eastAsia="楷体_GB2312" w:cs="楷体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（一）加强组织领导</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72"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8"/>
          <w:sz w:val="32"/>
          <w:szCs w:val="32"/>
          <w:shd w:val="clear" w:fill="FFFFFF"/>
        </w:rPr>
        <w:t>深入贯彻落实《党政主要负责人履行推进法治建设第一责任人职责规定》，</w:t>
      </w:r>
      <w:r>
        <w:rPr>
          <w:rFonts w:hint="eastAsia" w:ascii="仿宋_GB2312" w:hAnsi="仿宋_GB2312" w:eastAsia="仿宋_GB2312" w:cs="仿宋_GB2312"/>
          <w:color w:val="auto"/>
          <w:kern w:val="0"/>
          <w:sz w:val="32"/>
          <w:szCs w:val="32"/>
          <w:lang w:val="en-US" w:eastAsia="zh-CN" w:bidi="ar"/>
        </w:rPr>
        <w:t>我局成立以党组书记为组长的法治建设工作领导小组，明确法治建设第一责任人职责，形成主要领导亲自抓、分管领导具体抓、相关部门协同配合的工作格局。制定详细的法治建设工作计划和责任清单，将法治建设任务层层分解，落实到具体部门和责任人，确保法治建设各项任务得到有效落实。</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楷体_GB2312" w:hAnsi="楷体_GB2312" w:eastAsia="楷体_GB2312" w:cs="楷体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（二）加强思想建设</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仿宋_GB2312" w:hAnsi="仿宋_GB2312" w:eastAsia="仿宋_GB2312" w:cs="仿宋_GB2312"/>
          <w:i w:val="0"/>
          <w:iCs w:val="0"/>
          <w:caps w:val="0"/>
          <w:color w:val="333333"/>
          <w:spacing w:val="8"/>
          <w:sz w:val="32"/>
          <w:szCs w:val="32"/>
          <w:shd w:val="clear" w:fill="FFFFFF"/>
        </w:rPr>
        <w:t>坚持把学习贯彻习近平新时代中国特色社会主义思想和党的</w:t>
      </w:r>
      <w:r>
        <w:rPr>
          <w:rFonts w:hint="eastAsia" w:ascii="仿宋_GB2312" w:hAnsi="仿宋_GB2312" w:eastAsia="仿宋_GB2312" w:cs="仿宋_GB2312"/>
          <w:i w:val="0"/>
          <w:iCs w:val="0"/>
          <w:caps w:val="0"/>
          <w:color w:val="333333"/>
          <w:spacing w:val="8"/>
          <w:sz w:val="32"/>
          <w:szCs w:val="32"/>
          <w:shd w:val="clear" w:fill="FFFFFF"/>
          <w:lang w:eastAsia="zh-CN"/>
        </w:rPr>
        <w:t>二十</w:t>
      </w:r>
      <w:r>
        <w:rPr>
          <w:rFonts w:hint="eastAsia" w:ascii="仿宋_GB2312" w:hAnsi="仿宋_GB2312" w:eastAsia="仿宋_GB2312" w:cs="仿宋_GB2312"/>
          <w:i w:val="0"/>
          <w:iCs w:val="0"/>
          <w:caps w:val="0"/>
          <w:color w:val="333333"/>
          <w:spacing w:val="8"/>
          <w:sz w:val="32"/>
          <w:szCs w:val="32"/>
          <w:shd w:val="clear" w:fill="FFFFFF"/>
        </w:rPr>
        <w:t>大精神</w:t>
      </w:r>
      <w:r>
        <w:rPr>
          <w:rFonts w:hint="eastAsia" w:ascii="仿宋_GB2312" w:hAnsi="仿宋_GB2312" w:eastAsia="仿宋_GB2312" w:cs="仿宋_GB2312"/>
          <w:i w:val="0"/>
          <w:iCs w:val="0"/>
          <w:caps w:val="0"/>
          <w:color w:val="333333"/>
          <w:spacing w:val="8"/>
          <w:sz w:val="32"/>
          <w:szCs w:val="32"/>
          <w:shd w:val="clear" w:fill="FFFFFF"/>
          <w:lang w:eastAsia="zh-CN"/>
        </w:rPr>
        <w:t>、二十届三中全会精神</w:t>
      </w:r>
      <w:r>
        <w:rPr>
          <w:rFonts w:hint="eastAsia" w:ascii="仿宋_GB2312" w:hAnsi="仿宋_GB2312" w:eastAsia="仿宋_GB2312" w:cs="仿宋_GB2312"/>
          <w:i w:val="0"/>
          <w:iCs w:val="0"/>
          <w:caps w:val="0"/>
          <w:color w:val="333333"/>
          <w:spacing w:val="8"/>
          <w:sz w:val="32"/>
          <w:szCs w:val="32"/>
          <w:shd w:val="clear" w:fill="FFFFFF"/>
        </w:rPr>
        <w:t>作为首要政治任务，把习近平总书记关于全面依法治国的重要论述列入党组</w:t>
      </w:r>
      <w:r>
        <w:rPr>
          <w:rFonts w:hint="eastAsia" w:ascii="仿宋_GB2312" w:hAnsi="仿宋_GB2312" w:eastAsia="仿宋_GB2312" w:cs="仿宋_GB2312"/>
          <w:i w:val="0"/>
          <w:iCs w:val="0"/>
          <w:caps w:val="0"/>
          <w:color w:val="333333"/>
          <w:spacing w:val="8"/>
          <w:sz w:val="32"/>
          <w:szCs w:val="32"/>
          <w:shd w:val="clear" w:fill="FFFFFF"/>
          <w:lang w:eastAsia="zh-CN"/>
        </w:rPr>
        <w:t>理论</w:t>
      </w:r>
      <w:r>
        <w:rPr>
          <w:rFonts w:hint="eastAsia" w:ascii="仿宋_GB2312" w:hAnsi="仿宋_GB2312" w:eastAsia="仿宋_GB2312" w:cs="仿宋_GB2312"/>
          <w:i w:val="0"/>
          <w:iCs w:val="0"/>
          <w:caps w:val="0"/>
          <w:color w:val="333333"/>
          <w:spacing w:val="8"/>
          <w:sz w:val="32"/>
          <w:szCs w:val="32"/>
          <w:shd w:val="clear" w:fill="FFFFFF"/>
        </w:rPr>
        <w:t>中心组学习内容，全面贯彻落实</w:t>
      </w:r>
      <w:r>
        <w:rPr>
          <w:rFonts w:hint="eastAsia" w:ascii="仿宋_GB2312" w:hAnsi="仿宋_GB2312" w:eastAsia="仿宋_GB2312" w:cs="仿宋_GB2312"/>
          <w:i w:val="0"/>
          <w:iCs w:val="0"/>
          <w:caps w:val="0"/>
          <w:color w:val="333333"/>
          <w:spacing w:val="8"/>
          <w:sz w:val="32"/>
          <w:szCs w:val="32"/>
          <w:shd w:val="clear" w:fill="FFFFFF"/>
          <w:lang w:eastAsia="zh-CN"/>
        </w:rPr>
        <w:t>习近平总书记关于作风建设的重要论述以及整治群众身边不正之风和腐败问题有关论述</w:t>
      </w:r>
      <w:r>
        <w:rPr>
          <w:rFonts w:hint="eastAsia" w:ascii="仿宋_GB2312" w:hAnsi="仿宋_GB2312" w:eastAsia="仿宋_GB2312" w:cs="仿宋_GB2312"/>
          <w:i w:val="0"/>
          <w:iCs w:val="0"/>
          <w:caps w:val="0"/>
          <w:color w:val="333333"/>
          <w:spacing w:val="8"/>
          <w:sz w:val="32"/>
          <w:szCs w:val="32"/>
          <w:shd w:val="clear" w:fill="FFFFFF"/>
        </w:rPr>
        <w:t>，认真</w:t>
      </w:r>
      <w:r>
        <w:rPr>
          <w:rFonts w:hint="eastAsia" w:ascii="仿宋_GB2312" w:hAnsi="仿宋_GB2312" w:eastAsia="仿宋_GB2312" w:cs="仿宋_GB2312"/>
          <w:i w:val="0"/>
          <w:iCs w:val="0"/>
          <w:caps w:val="0"/>
          <w:color w:val="333333"/>
          <w:spacing w:val="8"/>
          <w:sz w:val="32"/>
          <w:szCs w:val="32"/>
          <w:shd w:val="clear" w:fill="FFFFFF"/>
          <w:lang w:eastAsia="zh-CN"/>
        </w:rPr>
        <w:t>学习习近平在二十届中央纪委三次全会上重要讲话</w:t>
      </w:r>
      <w:r>
        <w:rPr>
          <w:rFonts w:hint="eastAsia" w:ascii="仿宋_GB2312" w:hAnsi="仿宋_GB2312" w:eastAsia="仿宋_GB2312" w:cs="仿宋_GB2312"/>
          <w:i w:val="0"/>
          <w:iCs w:val="0"/>
          <w:caps w:val="0"/>
          <w:color w:val="333333"/>
          <w:spacing w:val="8"/>
          <w:sz w:val="32"/>
          <w:szCs w:val="32"/>
          <w:shd w:val="clear" w:fill="FFFFFF"/>
          <w:lang w:val="en-US" w:eastAsia="zh-CN"/>
        </w:rPr>
        <w:t>,</w:t>
      </w:r>
      <w:r>
        <w:rPr>
          <w:rFonts w:hint="eastAsia" w:ascii="仿宋_GB2312" w:hAnsi="仿宋_GB2312" w:eastAsia="仿宋_GB2312" w:cs="仿宋_GB2312"/>
          <w:i w:val="0"/>
          <w:iCs w:val="0"/>
          <w:caps w:val="0"/>
          <w:color w:val="333333"/>
          <w:spacing w:val="8"/>
          <w:sz w:val="32"/>
          <w:szCs w:val="32"/>
          <w:shd w:val="clear" w:fill="FFFFFF"/>
          <w:lang w:eastAsia="zh-CN"/>
        </w:rPr>
        <w:t>“深入推进党的自我革命，坚决打赢反腐败斗争攻坚战持久战。”</w:t>
      </w:r>
      <w:r>
        <w:rPr>
          <w:rFonts w:hint="eastAsia" w:ascii="仿宋_GB2312" w:hAnsi="仿宋_GB2312" w:eastAsia="仿宋_GB2312" w:cs="仿宋_GB2312"/>
          <w:i w:val="0"/>
          <w:iCs w:val="0"/>
          <w:caps w:val="0"/>
          <w:color w:val="333333"/>
          <w:spacing w:val="8"/>
          <w:sz w:val="32"/>
          <w:szCs w:val="32"/>
          <w:shd w:val="clear" w:fill="FFFFFF"/>
        </w:rPr>
        <w:t>真正用习近平新时代中国特色社会主义思想武装头脑、指导实践、推动工作。</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楷体_GB2312" w:hAnsi="楷体_GB2312" w:eastAsia="楷体_GB2312" w:cs="楷体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（三）加强法治宣传教育</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仿宋_GB2312" w:hAnsi="仿宋_GB2312" w:eastAsia="仿宋_GB2312" w:cs="仿宋_GB2312"/>
          <w:i w:val="0"/>
          <w:iCs w:val="0"/>
          <w:caps w:val="0"/>
          <w:color w:val="333333"/>
          <w:spacing w:val="8"/>
          <w:sz w:val="32"/>
          <w:szCs w:val="32"/>
          <w:shd w:val="clear" w:fill="FFFFFF"/>
          <w:lang w:val="en-US" w:eastAsia="zh-CN"/>
        </w:rPr>
        <w:t>紧密结合</w:t>
      </w:r>
      <w:r>
        <w:rPr>
          <w:rFonts w:hint="eastAsia" w:ascii="仿宋_GB2312" w:hAnsi="仿宋_GB2312" w:eastAsia="仿宋_GB2312" w:cs="仿宋_GB2312"/>
          <w:i w:val="0"/>
          <w:iCs w:val="0"/>
          <w:caps w:val="0"/>
          <w:color w:val="333333"/>
          <w:spacing w:val="8"/>
          <w:sz w:val="32"/>
          <w:szCs w:val="32"/>
          <w:shd w:val="clear" w:fill="FFFFFF"/>
        </w:rPr>
        <w:t>“世界水日、中国水周”、</w:t>
      </w:r>
      <w:r>
        <w:rPr>
          <w:rFonts w:hint="eastAsia" w:ascii="仿宋_GB2312" w:hAnsi="仿宋_GB2312" w:eastAsia="仿宋_GB2312" w:cs="仿宋_GB2312"/>
          <w:b w:val="0"/>
          <w:bCs w:val="0"/>
          <w:i w:val="0"/>
          <w:iCs w:val="0"/>
          <w:caps w:val="0"/>
          <w:color w:val="333333"/>
          <w:spacing w:val="8"/>
          <w:sz w:val="32"/>
          <w:szCs w:val="32"/>
          <w:shd w:val="clear" w:fill="FFFFFF"/>
        </w:rPr>
        <w:t>“</w:t>
      </w:r>
      <w:r>
        <w:rPr>
          <w:rFonts w:hint="eastAsia" w:ascii="仿宋_GB2312" w:hAnsi="仿宋_GB2312" w:eastAsia="仿宋_GB2312" w:cs="仿宋_GB2312"/>
          <w:b w:val="0"/>
          <w:bCs w:val="0"/>
          <w:i w:val="0"/>
          <w:iCs w:val="0"/>
          <w:caps w:val="0"/>
          <w:color w:val="333333"/>
          <w:spacing w:val="8"/>
          <w:sz w:val="32"/>
          <w:szCs w:val="32"/>
          <w:shd w:val="clear" w:fill="FFFFFF"/>
          <w:lang w:eastAsia="zh-CN"/>
        </w:rPr>
        <w:t>世界环境日</w:t>
      </w:r>
      <w:r>
        <w:rPr>
          <w:rFonts w:hint="eastAsia" w:ascii="仿宋_GB2312" w:hAnsi="仿宋_GB2312" w:eastAsia="仿宋_GB2312" w:cs="仿宋_GB2312"/>
          <w:b w:val="0"/>
          <w:bCs w:val="0"/>
          <w:i w:val="0"/>
          <w:iCs w:val="0"/>
          <w:caps w:val="0"/>
          <w:color w:val="333333"/>
          <w:spacing w:val="8"/>
          <w:sz w:val="32"/>
          <w:szCs w:val="32"/>
          <w:shd w:val="clear" w:fill="FFFFFF"/>
        </w:rPr>
        <w:t>”、</w:t>
      </w:r>
      <w:r>
        <w:rPr>
          <w:rFonts w:hint="eastAsia" w:ascii="仿宋_GB2312" w:hAnsi="仿宋_GB2312" w:eastAsia="仿宋_GB2312" w:cs="仿宋_GB2312"/>
          <w:i w:val="0"/>
          <w:iCs w:val="0"/>
          <w:caps w:val="0"/>
          <w:color w:val="333333"/>
          <w:spacing w:val="8"/>
          <w:sz w:val="32"/>
          <w:szCs w:val="32"/>
          <w:shd w:val="clear" w:fill="FFFFFF"/>
        </w:rPr>
        <w:t>“12.4法制宣传</w:t>
      </w:r>
      <w:r>
        <w:rPr>
          <w:rFonts w:hint="eastAsia" w:ascii="仿宋_GB2312" w:hAnsi="仿宋_GB2312" w:eastAsia="仿宋_GB2312" w:cs="仿宋_GB2312"/>
          <w:i w:val="0"/>
          <w:iCs w:val="0"/>
          <w:caps w:val="0"/>
          <w:color w:val="333333"/>
          <w:spacing w:val="8"/>
          <w:sz w:val="32"/>
          <w:szCs w:val="32"/>
          <w:shd w:val="clear" w:fill="FFFFFF"/>
          <w:lang w:eastAsia="zh-CN"/>
        </w:rPr>
        <w:t>周</w:t>
      </w:r>
      <w:r>
        <w:rPr>
          <w:rFonts w:hint="eastAsia" w:ascii="仿宋_GB2312" w:hAnsi="仿宋_GB2312" w:eastAsia="仿宋_GB2312" w:cs="仿宋_GB2312"/>
          <w:i w:val="0"/>
          <w:iCs w:val="0"/>
          <w:caps w:val="0"/>
          <w:color w:val="333333"/>
          <w:spacing w:val="8"/>
          <w:sz w:val="32"/>
          <w:szCs w:val="32"/>
          <w:shd w:val="clear" w:fill="FFFFFF"/>
        </w:rPr>
        <w:t>”等重要时间节点，把普法宣传教育与全面推行河长制、最严格水资源管理、河湖管理保护、水土保持、水利安全生产、</w:t>
      </w:r>
      <w:r>
        <w:rPr>
          <w:rFonts w:hint="eastAsia" w:ascii="仿宋_GB2312" w:hAnsi="仿宋_GB2312" w:eastAsia="仿宋_GB2312" w:cs="仿宋_GB2312"/>
          <w:i w:val="0"/>
          <w:iCs w:val="0"/>
          <w:caps w:val="0"/>
          <w:color w:val="333333"/>
          <w:spacing w:val="8"/>
          <w:sz w:val="32"/>
          <w:szCs w:val="32"/>
          <w:shd w:val="clear" w:fill="FFFFFF"/>
          <w:lang w:eastAsia="zh-CN"/>
        </w:rPr>
        <w:t>常态化</w:t>
      </w:r>
      <w:r>
        <w:rPr>
          <w:rFonts w:hint="eastAsia" w:ascii="仿宋_GB2312" w:hAnsi="仿宋_GB2312" w:eastAsia="仿宋_GB2312" w:cs="仿宋_GB2312"/>
          <w:i w:val="0"/>
          <w:iCs w:val="0"/>
          <w:caps w:val="0"/>
          <w:color w:val="333333"/>
          <w:spacing w:val="8"/>
          <w:sz w:val="32"/>
          <w:szCs w:val="32"/>
          <w:shd w:val="clear" w:fill="FFFFFF"/>
        </w:rPr>
        <w:t>扫黑除恶斗争等工作紧密结合，向社会广泛宣传</w:t>
      </w:r>
      <w:r>
        <w:rPr>
          <w:rFonts w:hint="eastAsia" w:ascii="仿宋_GB2312" w:hAnsi="仿宋_GB2312" w:eastAsia="仿宋_GB2312" w:cs="仿宋_GB2312"/>
          <w:i w:val="0"/>
          <w:iCs w:val="0"/>
          <w:caps w:val="0"/>
          <w:color w:val="333333"/>
          <w:spacing w:val="8"/>
          <w:sz w:val="32"/>
          <w:szCs w:val="32"/>
          <w:shd w:val="clear" w:fill="FFFFFF"/>
          <w:lang w:eastAsia="zh-CN"/>
        </w:rPr>
        <w:t>《反有组织犯罪法》《水行政处罚实施办法》《河北省水行政处罚裁量权基准》</w:t>
      </w:r>
      <w:r>
        <w:rPr>
          <w:rFonts w:hint="eastAsia" w:ascii="仿宋_GB2312" w:hAnsi="仿宋_GB2312" w:eastAsia="仿宋_GB2312" w:cs="仿宋_GB2312"/>
          <w:i w:val="0"/>
          <w:iCs w:val="0"/>
          <w:caps w:val="0"/>
          <w:color w:val="333333"/>
          <w:spacing w:val="8"/>
          <w:sz w:val="32"/>
          <w:szCs w:val="32"/>
          <w:shd w:val="clear" w:fill="FFFFFF"/>
        </w:rPr>
        <w:t>《中华人民共和国水法》《中华人民共和国防洪法》《中华人民共和国水土保持法》《中华人民共和国河道管理条例》</w:t>
      </w:r>
      <w:r>
        <w:rPr>
          <w:rFonts w:hint="eastAsia" w:ascii="仿宋_GB2312" w:hAnsi="仿宋_GB2312" w:eastAsia="仿宋_GB2312" w:cs="仿宋_GB2312"/>
          <w:i w:val="0"/>
          <w:iCs w:val="0"/>
          <w:caps w:val="0"/>
          <w:color w:val="333333"/>
          <w:spacing w:val="8"/>
          <w:sz w:val="32"/>
          <w:szCs w:val="32"/>
          <w:shd w:val="clear" w:fill="FFFFFF"/>
          <w:lang w:eastAsia="zh-CN"/>
        </w:rPr>
        <w:t>《河北省节约用水管理条例》</w:t>
      </w:r>
      <w:r>
        <w:rPr>
          <w:rFonts w:hint="eastAsia" w:ascii="仿宋_GB2312" w:hAnsi="仿宋_GB2312" w:eastAsia="仿宋_GB2312" w:cs="仿宋_GB2312"/>
          <w:i w:val="0"/>
          <w:iCs w:val="0"/>
          <w:caps w:val="0"/>
          <w:color w:val="333333"/>
          <w:spacing w:val="8"/>
          <w:sz w:val="32"/>
          <w:szCs w:val="32"/>
          <w:shd w:val="clear" w:fill="FFFFFF"/>
        </w:rPr>
        <w:t>等，</w:t>
      </w:r>
      <w:r>
        <w:rPr>
          <w:rFonts w:hint="eastAsia" w:ascii="仿宋_GB2312" w:hAnsi="仿宋_GB2312" w:eastAsia="仿宋_GB2312" w:cs="仿宋_GB2312"/>
          <w:i w:val="0"/>
          <w:iCs w:val="0"/>
          <w:caps w:val="0"/>
          <w:color w:val="333333"/>
          <w:spacing w:val="8"/>
          <w:sz w:val="32"/>
          <w:szCs w:val="32"/>
          <w:shd w:val="clear" w:fill="FFFFFF"/>
          <w:lang w:eastAsia="zh-CN"/>
        </w:rPr>
        <w:t>现场解答群众咨询</w:t>
      </w:r>
      <w:r>
        <w:rPr>
          <w:rFonts w:hint="eastAsia" w:ascii="仿宋_GB2312" w:hAnsi="仿宋_GB2312" w:eastAsia="仿宋_GB2312" w:cs="仿宋_GB2312"/>
          <w:i w:val="0"/>
          <w:iCs w:val="0"/>
          <w:caps w:val="0"/>
          <w:color w:val="333333"/>
          <w:spacing w:val="8"/>
          <w:sz w:val="32"/>
          <w:szCs w:val="32"/>
          <w:shd w:val="clear" w:fill="FFFFFF"/>
          <w:lang w:val="en-US" w:eastAsia="zh-CN"/>
        </w:rPr>
        <w:t>80余次，</w:t>
      </w:r>
      <w:r>
        <w:rPr>
          <w:rFonts w:hint="eastAsia" w:ascii="仿宋_GB2312" w:hAnsi="仿宋_GB2312" w:eastAsia="仿宋_GB2312" w:cs="仿宋_GB2312"/>
          <w:i w:val="0"/>
          <w:iCs w:val="0"/>
          <w:caps w:val="0"/>
          <w:color w:val="333333"/>
          <w:spacing w:val="8"/>
          <w:sz w:val="32"/>
          <w:szCs w:val="32"/>
          <w:shd w:val="clear" w:fill="FFFFFF"/>
        </w:rPr>
        <w:t>发放各类宣传材料2000余份。</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楷体_GB2312" w:hAnsi="楷体_GB2312" w:eastAsia="楷体_GB2312" w:cs="楷体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（四）加强党内法规建设</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仿宋_GB2312" w:hAnsi="仿宋_GB2312" w:eastAsia="仿宋_GB2312" w:cs="仿宋_GB2312"/>
          <w:i w:val="0"/>
          <w:iCs w:val="0"/>
          <w:caps w:val="0"/>
          <w:color w:val="333333"/>
          <w:spacing w:val="8"/>
          <w:sz w:val="32"/>
          <w:szCs w:val="32"/>
          <w:shd w:val="clear" w:fill="FFFFFF"/>
        </w:rPr>
        <w:t>严格执行《关于新形势下党内政治生活的若干准则》</w:t>
      </w:r>
      <w:r>
        <w:rPr>
          <w:rFonts w:hint="eastAsia" w:ascii="仿宋_GB2312" w:hAnsi="仿宋_GB2312" w:eastAsia="仿宋_GB2312" w:cs="仿宋_GB2312"/>
          <w:i w:val="0"/>
          <w:iCs w:val="0"/>
          <w:caps w:val="0"/>
          <w:color w:val="333333"/>
          <w:spacing w:val="8"/>
          <w:sz w:val="32"/>
          <w:szCs w:val="32"/>
          <w:shd w:val="clear" w:fill="FFFFFF"/>
          <w:lang w:eastAsia="zh-CN"/>
        </w:rPr>
        <w:t>《中国共产党纪律处分条例》等</w:t>
      </w:r>
      <w:r>
        <w:rPr>
          <w:rFonts w:hint="eastAsia" w:ascii="仿宋_GB2312" w:hAnsi="仿宋_GB2312" w:eastAsia="仿宋_GB2312" w:cs="仿宋_GB2312"/>
          <w:i w:val="0"/>
          <w:iCs w:val="0"/>
          <w:caps w:val="0"/>
          <w:color w:val="333333"/>
          <w:spacing w:val="8"/>
          <w:sz w:val="32"/>
          <w:szCs w:val="32"/>
          <w:shd w:val="clear" w:fill="FFFFFF"/>
        </w:rPr>
        <w:t>党内法规</w:t>
      </w:r>
      <w:r>
        <w:rPr>
          <w:rFonts w:hint="eastAsia" w:ascii="仿宋_GB2312" w:hAnsi="仿宋_GB2312" w:eastAsia="仿宋_GB2312" w:cs="仿宋_GB2312"/>
          <w:i w:val="0"/>
          <w:iCs w:val="0"/>
          <w:caps w:val="0"/>
          <w:color w:val="333333"/>
          <w:spacing w:val="8"/>
          <w:sz w:val="32"/>
          <w:szCs w:val="32"/>
          <w:shd w:val="clear" w:fill="FFFFFF"/>
          <w:lang w:eastAsia="zh-CN"/>
        </w:rPr>
        <w:t>。充分发挥局党组在推进法治建设中的领导作用，定期听取有关汇报，及时研究有关重大问题。将</w:t>
      </w:r>
      <w:r>
        <w:rPr>
          <w:rFonts w:hint="eastAsia" w:ascii="仿宋_GB2312" w:hAnsi="仿宋_GB2312" w:eastAsia="仿宋_GB2312" w:cs="仿宋_GB2312"/>
          <w:i w:val="0"/>
          <w:iCs w:val="0"/>
          <w:caps w:val="0"/>
          <w:color w:val="333333"/>
          <w:spacing w:val="8"/>
          <w:sz w:val="32"/>
          <w:szCs w:val="32"/>
          <w:shd w:val="clear" w:fill="FFFFFF"/>
        </w:rPr>
        <w:t>《中国共产党廉洁自律准则》《中国共产党</w:t>
      </w:r>
      <w:r>
        <w:rPr>
          <w:rFonts w:hint="eastAsia" w:ascii="仿宋_GB2312" w:hAnsi="仿宋_GB2312" w:eastAsia="仿宋_GB2312" w:cs="仿宋_GB2312"/>
          <w:i w:val="0"/>
          <w:iCs w:val="0"/>
          <w:caps w:val="0"/>
          <w:color w:val="333333"/>
          <w:spacing w:val="8"/>
          <w:sz w:val="32"/>
          <w:szCs w:val="32"/>
          <w:shd w:val="clear" w:fill="FFFFFF"/>
          <w:lang w:eastAsia="zh-CN"/>
        </w:rPr>
        <w:t>章程</w:t>
      </w:r>
      <w:r>
        <w:rPr>
          <w:rFonts w:hint="eastAsia" w:ascii="仿宋_GB2312" w:hAnsi="仿宋_GB2312" w:eastAsia="仿宋_GB2312" w:cs="仿宋_GB2312"/>
          <w:i w:val="0"/>
          <w:iCs w:val="0"/>
          <w:caps w:val="0"/>
          <w:color w:val="333333"/>
          <w:spacing w:val="8"/>
          <w:sz w:val="32"/>
          <w:szCs w:val="32"/>
          <w:shd w:val="clear" w:fill="FFFFFF"/>
        </w:rPr>
        <w:t>》《中国共产党党内监督条例》《</w:t>
      </w:r>
      <w:r>
        <w:rPr>
          <w:rFonts w:hint="eastAsia" w:ascii="仿宋_GB2312" w:hAnsi="仿宋_GB2312" w:eastAsia="仿宋_GB2312" w:cs="仿宋_GB2312"/>
          <w:i w:val="0"/>
          <w:iCs w:val="0"/>
          <w:caps w:val="0"/>
          <w:color w:val="333333"/>
          <w:spacing w:val="8"/>
          <w:sz w:val="32"/>
          <w:szCs w:val="32"/>
          <w:shd w:val="clear" w:fill="FFFFFF"/>
          <w:lang w:eastAsia="zh-CN"/>
        </w:rPr>
        <w:t>中国共产党宣传工作条例</w:t>
      </w:r>
      <w:r>
        <w:rPr>
          <w:rFonts w:hint="eastAsia" w:ascii="仿宋_GB2312" w:hAnsi="仿宋_GB2312" w:eastAsia="仿宋_GB2312" w:cs="仿宋_GB2312"/>
          <w:i w:val="0"/>
          <w:iCs w:val="0"/>
          <w:caps w:val="0"/>
          <w:color w:val="333333"/>
          <w:spacing w:val="8"/>
          <w:sz w:val="32"/>
          <w:szCs w:val="32"/>
          <w:shd w:val="clear" w:fill="FFFFFF"/>
        </w:rPr>
        <w:t>》等各项党内法规</w:t>
      </w:r>
      <w:r>
        <w:rPr>
          <w:rFonts w:hint="eastAsia" w:ascii="仿宋_GB2312" w:hAnsi="仿宋_GB2312" w:eastAsia="仿宋_GB2312" w:cs="仿宋_GB2312"/>
          <w:i w:val="0"/>
          <w:iCs w:val="0"/>
          <w:caps w:val="0"/>
          <w:color w:val="333333"/>
          <w:spacing w:val="8"/>
          <w:sz w:val="32"/>
          <w:szCs w:val="32"/>
          <w:shd w:val="clear" w:fill="FFFFFF"/>
          <w:lang w:eastAsia="zh-CN"/>
        </w:rPr>
        <w:t>、条例及制度纳入党组理论中心组学习内容，</w:t>
      </w:r>
      <w:r>
        <w:rPr>
          <w:rFonts w:hint="eastAsia" w:ascii="仿宋_GB2312" w:hAnsi="仿宋_GB2312" w:eastAsia="仿宋_GB2312" w:cs="仿宋_GB2312"/>
          <w:i w:val="0"/>
          <w:iCs w:val="0"/>
          <w:caps w:val="0"/>
          <w:color w:val="333333"/>
          <w:spacing w:val="8"/>
          <w:sz w:val="32"/>
          <w:szCs w:val="32"/>
          <w:shd w:val="clear" w:fill="FFFFFF"/>
        </w:rPr>
        <w:t>加大党内法规宣传教育，加强对党内法规制度执行的日常监督，推动党内法规制度入脑入心。目前召开党组</w:t>
      </w:r>
      <w:r>
        <w:rPr>
          <w:rFonts w:hint="eastAsia" w:ascii="仿宋_GB2312" w:hAnsi="仿宋_GB2312" w:eastAsia="仿宋_GB2312" w:cs="仿宋_GB2312"/>
          <w:i w:val="0"/>
          <w:iCs w:val="0"/>
          <w:caps w:val="0"/>
          <w:color w:val="333333"/>
          <w:spacing w:val="8"/>
          <w:sz w:val="32"/>
          <w:szCs w:val="32"/>
          <w:shd w:val="clear" w:fill="FFFFFF"/>
          <w:lang w:eastAsia="zh-CN"/>
        </w:rPr>
        <w:t>理论中心组</w:t>
      </w:r>
      <w:r>
        <w:rPr>
          <w:rFonts w:hint="eastAsia" w:ascii="仿宋_GB2312" w:hAnsi="仿宋_GB2312" w:eastAsia="仿宋_GB2312" w:cs="仿宋_GB2312"/>
          <w:i w:val="0"/>
          <w:iCs w:val="0"/>
          <w:caps w:val="0"/>
          <w:color w:val="333333"/>
          <w:spacing w:val="8"/>
          <w:sz w:val="32"/>
          <w:szCs w:val="32"/>
          <w:shd w:val="clear" w:fill="FFFFFF"/>
        </w:rPr>
        <w:t>学习会议</w:t>
      </w:r>
      <w:r>
        <w:rPr>
          <w:rFonts w:hint="eastAsia" w:ascii="仿宋_GB2312" w:hAnsi="仿宋_GB2312" w:eastAsia="仿宋_GB2312" w:cs="仿宋_GB2312"/>
          <w:i w:val="0"/>
          <w:iCs w:val="0"/>
          <w:caps w:val="0"/>
          <w:color w:val="333333"/>
          <w:spacing w:val="8"/>
          <w:sz w:val="32"/>
          <w:szCs w:val="32"/>
          <w:shd w:val="clear" w:fill="FFFFFF"/>
          <w:lang w:eastAsia="zh-CN"/>
        </w:rPr>
        <w:t>共</w:t>
      </w:r>
      <w:r>
        <w:rPr>
          <w:rFonts w:hint="eastAsia" w:ascii="仿宋_GB2312" w:hAnsi="仿宋_GB2312" w:eastAsia="仿宋_GB2312" w:cs="仿宋_GB2312"/>
          <w:i w:val="0"/>
          <w:iCs w:val="0"/>
          <w:caps w:val="0"/>
          <w:color w:val="333333"/>
          <w:spacing w:val="8"/>
          <w:sz w:val="32"/>
          <w:szCs w:val="32"/>
          <w:shd w:val="clear" w:fill="FFFFFF"/>
          <w:lang w:val="en-US" w:eastAsia="zh-CN"/>
        </w:rPr>
        <w:t>11</w:t>
      </w:r>
      <w:r>
        <w:rPr>
          <w:rFonts w:hint="eastAsia" w:ascii="仿宋_GB2312" w:hAnsi="仿宋_GB2312" w:eastAsia="仿宋_GB2312" w:cs="仿宋_GB2312"/>
          <w:i w:val="0"/>
          <w:iCs w:val="0"/>
          <w:caps w:val="0"/>
          <w:color w:val="333333"/>
          <w:spacing w:val="8"/>
          <w:sz w:val="32"/>
          <w:szCs w:val="32"/>
          <w:shd w:val="clear" w:fill="FFFFFF"/>
        </w:rPr>
        <w:t>次。</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72" w:firstLineChars="200"/>
        <w:jc w:val="left"/>
        <w:textAlignment w:val="auto"/>
        <w:rPr>
          <w:rFonts w:hint="eastAsia" w:ascii="楷体_GB2312" w:hAnsi="楷体_GB2312" w:eastAsia="楷体_GB2312" w:cs="楷体_GB2312"/>
          <w:i w:val="0"/>
          <w:iCs w:val="0"/>
          <w:caps w:val="0"/>
          <w:color w:val="333333"/>
          <w:spacing w:val="8"/>
          <w:sz w:val="32"/>
          <w:szCs w:val="32"/>
          <w:shd w:val="clear" w:fill="FFFFFF"/>
          <w:lang w:eastAsia="zh-CN"/>
        </w:rPr>
      </w:pPr>
      <w:r>
        <w:rPr>
          <w:rFonts w:hint="eastAsia" w:ascii="楷体_GB2312" w:hAnsi="楷体_GB2312" w:eastAsia="楷体_GB2312" w:cs="楷体_GB2312"/>
          <w:i w:val="0"/>
          <w:iCs w:val="0"/>
          <w:caps w:val="0"/>
          <w:color w:val="333333"/>
          <w:spacing w:val="8"/>
          <w:sz w:val="32"/>
          <w:szCs w:val="32"/>
          <w:shd w:val="clear" w:fill="FFFFFF"/>
          <w:lang w:eastAsia="zh-CN"/>
        </w:rPr>
        <w:t>（五）建立健全规章制度</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iCs w:val="0"/>
          <w:caps w:val="0"/>
          <w:color w:val="auto"/>
          <w:spacing w:val="8"/>
          <w:sz w:val="32"/>
          <w:szCs w:val="32"/>
          <w:shd w:val="clear" w:fill="FFFFFF"/>
          <w:lang w:eastAsia="zh-CN"/>
        </w:rPr>
      </w:pPr>
      <w:r>
        <w:rPr>
          <w:rFonts w:hint="eastAsia" w:ascii="仿宋_GB2312" w:hAnsi="仿宋_GB2312" w:eastAsia="仿宋_GB2312" w:cs="仿宋_GB2312"/>
          <w:b w:val="0"/>
          <w:bCs w:val="0"/>
          <w:color w:val="auto"/>
          <w:sz w:val="32"/>
          <w:szCs w:val="32"/>
          <w:lang w:val="en-US" w:eastAsia="zh-CN"/>
        </w:rPr>
        <w:t>制定《徐水区水利局普法依法治理工作要点》及</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保定市徐水区行政执法领域突出问题专项治理行动方案</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i w:val="0"/>
          <w:iCs w:val="0"/>
          <w:caps w:val="0"/>
          <w:color w:val="auto"/>
          <w:spacing w:val="8"/>
          <w:sz w:val="32"/>
          <w:szCs w:val="32"/>
          <w:shd w:val="clear" w:fill="FFFFFF"/>
          <w:lang w:val="en-US" w:eastAsia="zh-CN"/>
        </w:rPr>
        <w:t>建立健全《行政执法机关内部人员干预、插手案件办理的记录、通报和责任追究制度》《执法错案责任倒查问责制度》《行政执法过错纠正和责任追究制度》等制度规定，有效预防和减少执法问题的发生，确保依法独立公正行使职权；全面主动落实政务公开，确保法定主动公开内容全部公开到位。</w:t>
      </w:r>
    </w:p>
    <w:p>
      <w:pPr>
        <w:keepNext w:val="0"/>
        <w:keepLines w:val="0"/>
        <w:pageBreakBefore w:val="0"/>
        <w:wordWrap/>
        <w:overflowPunct/>
        <w:topLinePunct w:val="0"/>
        <w:bidi w:val="0"/>
        <w:spacing w:line="560" w:lineRule="exact"/>
        <w:ind w:firstLine="672" w:firstLineChars="200"/>
        <w:jc w:val="left"/>
        <w:rPr>
          <w:rFonts w:hint="eastAsia" w:ascii="楷体_GB2312" w:hAnsi="楷体_GB2312" w:eastAsia="楷体_GB2312" w:cs="楷体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w:t>
      </w:r>
      <w:r>
        <w:rPr>
          <w:rFonts w:hint="eastAsia" w:ascii="楷体_GB2312" w:hAnsi="楷体_GB2312" w:eastAsia="楷体_GB2312" w:cs="楷体_GB2312"/>
          <w:i w:val="0"/>
          <w:iCs w:val="0"/>
          <w:caps w:val="0"/>
          <w:color w:val="333333"/>
          <w:spacing w:val="8"/>
          <w:sz w:val="32"/>
          <w:szCs w:val="32"/>
          <w:shd w:val="clear" w:fill="FFFFFF"/>
          <w:lang w:eastAsia="zh-CN"/>
        </w:rPr>
        <w:t>六</w:t>
      </w:r>
      <w:r>
        <w:rPr>
          <w:rFonts w:hint="eastAsia" w:ascii="楷体_GB2312" w:hAnsi="楷体_GB2312" w:eastAsia="楷体_GB2312" w:cs="楷体_GB2312"/>
          <w:i w:val="0"/>
          <w:iCs w:val="0"/>
          <w:caps w:val="0"/>
          <w:color w:val="333333"/>
          <w:spacing w:val="8"/>
          <w:sz w:val="32"/>
          <w:szCs w:val="32"/>
          <w:shd w:val="clear" w:fill="FFFFFF"/>
        </w:rPr>
        <w:t>）</w:t>
      </w:r>
      <w:r>
        <w:rPr>
          <w:rFonts w:hint="eastAsia" w:ascii="楷体_GB2312" w:hAnsi="楷体_GB2312" w:eastAsia="楷体_GB2312" w:cs="楷体_GB2312"/>
          <w:i w:val="0"/>
          <w:iCs w:val="0"/>
          <w:caps w:val="0"/>
          <w:color w:val="333333"/>
          <w:spacing w:val="8"/>
          <w:sz w:val="32"/>
          <w:szCs w:val="32"/>
          <w:shd w:val="clear" w:fill="FFFFFF"/>
          <w:lang w:eastAsia="zh-CN"/>
        </w:rPr>
        <w:t>组织执法培训</w:t>
      </w:r>
    </w:p>
    <w:p>
      <w:pPr>
        <w:keepNext w:val="0"/>
        <w:keepLines w:val="0"/>
        <w:pageBreakBefore w:val="0"/>
        <w:wordWrap/>
        <w:overflowPunct/>
        <w:topLinePunct w:val="0"/>
        <w:bidi w:val="0"/>
        <w:spacing w:line="560" w:lineRule="exact"/>
        <w:ind w:firstLine="672" w:firstLineChars="200"/>
        <w:jc w:val="left"/>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i w:val="0"/>
          <w:iCs w:val="0"/>
          <w:caps w:val="0"/>
          <w:color w:val="333333"/>
          <w:spacing w:val="8"/>
          <w:sz w:val="32"/>
          <w:szCs w:val="32"/>
          <w:shd w:val="clear" w:fill="FFFFFF"/>
          <w:lang w:eastAsia="zh-CN"/>
        </w:rPr>
        <w:t>一是</w:t>
      </w:r>
      <w:r>
        <w:rPr>
          <w:rFonts w:hint="eastAsia" w:ascii="仿宋_GB2312" w:hAnsi="仿宋_GB2312" w:eastAsia="仿宋_GB2312" w:cs="仿宋_GB2312"/>
          <w:sz w:val="32"/>
          <w:szCs w:val="32"/>
          <w:lang w:val="en-US" w:eastAsia="zh-CN"/>
        </w:rPr>
        <w:t>为提高乡镇水利综合行政执法办案能力，有效提升乡镇综合执法质量，2024年6月21日，在徐水区政府四楼会议室召开保定市徐水区水行政执法培训会，会议传达学习了《关于加强行政执法部门与乡镇综合执法协同配合工作的实施意见》及《保定市徐水区乡镇综合行政执法事项目录清单动态调整管理制度（试行）》的通知；对水行政执法下放权限、水行政执法依据、水行政执法文书格式及执法程序进行了系统性解读，对自由裁量基准及执法协作机制等方面进行了详细阐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napToGrid/>
          <w:kern w:val="2"/>
          <w:sz w:val="32"/>
          <w:szCs w:val="32"/>
          <w:lang w:val="en-US" w:eastAsia="zh-CN"/>
        </w:rPr>
        <w:t>二是加强与乡镇的协作配合，充分发挥水行政主管部门的专业优势，定期深入乡镇开展对乡镇水行政执法工作的业务指导和交流，</w:t>
      </w:r>
      <w:r>
        <w:rPr>
          <w:rFonts w:hint="eastAsia" w:ascii="仿宋_GB2312" w:hAnsi="仿宋_GB2312" w:eastAsia="仿宋_GB2312" w:cs="仿宋_GB2312"/>
          <w:sz w:val="32"/>
          <w:szCs w:val="32"/>
          <w:lang w:val="en-US" w:eastAsia="zh-CN"/>
        </w:rPr>
        <w:t>针对下放处罚事项，对乡镇执法人员开展业务培训，</w:t>
      </w:r>
      <w:r>
        <w:rPr>
          <w:rFonts w:hint="eastAsia" w:ascii="仿宋_GB2312" w:hAnsi="仿宋_GB2312" w:eastAsia="仿宋_GB2312" w:cs="仿宋_GB2312"/>
          <w:snapToGrid/>
          <w:kern w:val="2"/>
          <w:sz w:val="32"/>
          <w:szCs w:val="32"/>
          <w:lang w:val="en-US" w:eastAsia="zh-CN"/>
        </w:rPr>
        <w:t>提高乡镇水行政执法效能，突出协同高效履职尽责，提高基层综合治理能力，</w:t>
      </w:r>
      <w:r>
        <w:rPr>
          <w:rFonts w:hint="eastAsia" w:ascii="仿宋_GB2312" w:hAnsi="仿宋_GB2312" w:eastAsia="仿宋_GB2312" w:cs="仿宋_GB2312"/>
          <w:sz w:val="32"/>
          <w:szCs w:val="32"/>
          <w:lang w:eastAsia="zh-CN"/>
        </w:rPr>
        <w:t>推进</w:t>
      </w:r>
      <w:r>
        <w:rPr>
          <w:rFonts w:hint="eastAsia" w:ascii="仿宋_GB2312" w:hAnsi="仿宋_GB2312" w:eastAsia="仿宋_GB2312" w:cs="仿宋_GB2312"/>
          <w:sz w:val="32"/>
          <w:szCs w:val="32"/>
        </w:rPr>
        <w:t>水行政执法下放权限在各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镇的有效</w:t>
      </w:r>
      <w:r>
        <w:rPr>
          <w:rFonts w:hint="eastAsia" w:ascii="仿宋_GB2312" w:hAnsi="仿宋_GB2312" w:eastAsia="仿宋_GB2312" w:cs="仿宋_GB2312"/>
          <w:sz w:val="32"/>
          <w:szCs w:val="32"/>
          <w:lang w:eastAsia="zh-CN"/>
        </w:rPr>
        <w:t>衔</w:t>
      </w:r>
      <w:r>
        <w:rPr>
          <w:rFonts w:hint="eastAsia" w:ascii="仿宋_GB2312" w:hAnsi="仿宋_GB2312" w:eastAsia="仿宋_GB2312" w:cs="仿宋_GB2312"/>
          <w:sz w:val="32"/>
          <w:szCs w:val="32"/>
        </w:rPr>
        <w:t>接和准确实施。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5" w:firstLineChars="200"/>
        <w:jc w:val="both"/>
        <w:textAlignment w:val="auto"/>
        <w:rPr>
          <w:rFonts w:hint="eastAsia" w:ascii="楷体_GB2312" w:hAnsi="楷体_GB2312" w:eastAsia="楷体_GB2312" w:cs="楷体_GB2312"/>
          <w:b/>
          <w:bCs/>
          <w:i w:val="0"/>
          <w:iCs w:val="0"/>
          <w:caps w:val="0"/>
          <w:color w:val="auto"/>
          <w:spacing w:val="8"/>
          <w:sz w:val="32"/>
          <w:szCs w:val="32"/>
          <w:shd w:val="clear" w:fill="FFFFFF"/>
          <w:lang w:val="en-US" w:eastAsia="zh-CN"/>
        </w:rPr>
      </w:pPr>
      <w:r>
        <w:rPr>
          <w:rFonts w:hint="eastAsia" w:ascii="楷体_GB2312" w:hAnsi="楷体_GB2312" w:eastAsia="楷体_GB2312" w:cs="楷体_GB2312"/>
          <w:b/>
          <w:bCs/>
          <w:i w:val="0"/>
          <w:iCs w:val="0"/>
          <w:caps w:val="0"/>
          <w:color w:val="auto"/>
          <w:spacing w:val="8"/>
          <w:sz w:val="32"/>
          <w:szCs w:val="32"/>
          <w:shd w:val="clear" w:fill="FFFFFF"/>
        </w:rPr>
        <w:t>（</w:t>
      </w:r>
      <w:r>
        <w:rPr>
          <w:rFonts w:hint="eastAsia" w:ascii="楷体_GB2312" w:hAnsi="楷体_GB2312" w:eastAsia="楷体_GB2312" w:cs="楷体_GB2312"/>
          <w:b/>
          <w:bCs/>
          <w:i w:val="0"/>
          <w:iCs w:val="0"/>
          <w:caps w:val="0"/>
          <w:color w:val="auto"/>
          <w:spacing w:val="8"/>
          <w:sz w:val="32"/>
          <w:szCs w:val="32"/>
          <w:shd w:val="clear" w:fill="FFFFFF"/>
          <w:lang w:eastAsia="zh-CN"/>
        </w:rPr>
        <w:t>七</w:t>
      </w:r>
      <w:r>
        <w:rPr>
          <w:rFonts w:hint="eastAsia" w:ascii="楷体_GB2312" w:hAnsi="楷体_GB2312" w:eastAsia="楷体_GB2312" w:cs="楷体_GB2312"/>
          <w:b/>
          <w:bCs/>
          <w:i w:val="0"/>
          <w:iCs w:val="0"/>
          <w:caps w:val="0"/>
          <w:color w:val="auto"/>
          <w:spacing w:val="8"/>
          <w:sz w:val="32"/>
          <w:szCs w:val="32"/>
          <w:shd w:val="clear" w:fill="FFFFFF"/>
        </w:rPr>
        <w:t>）深入开展乱象整治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eastAsia="zh-CN"/>
        </w:rPr>
        <w:t>一是加强部门配合，形成打击合力。水利局</w:t>
      </w:r>
      <w:r>
        <w:rPr>
          <w:rFonts w:hint="eastAsia" w:ascii="仿宋_GB2312" w:hAnsi="仿宋_GB2312" w:eastAsia="仿宋_GB2312" w:cs="仿宋_GB2312"/>
          <w:b/>
          <w:bCs/>
          <w:sz w:val="32"/>
          <w:szCs w:val="32"/>
        </w:rPr>
        <w:t>与</w:t>
      </w:r>
      <w:r>
        <w:rPr>
          <w:rFonts w:hint="eastAsia" w:ascii="仿宋_GB2312" w:hAnsi="仿宋_GB2312" w:eastAsia="仿宋_GB2312" w:cs="仿宋_GB2312"/>
          <w:b/>
          <w:bCs/>
          <w:sz w:val="32"/>
          <w:szCs w:val="32"/>
          <w:lang w:eastAsia="zh-CN"/>
        </w:rPr>
        <w:t>公安、</w:t>
      </w:r>
      <w:r>
        <w:rPr>
          <w:rFonts w:hint="eastAsia" w:ascii="仿宋_GB2312" w:hAnsi="仿宋_GB2312" w:eastAsia="仿宋_GB2312" w:cs="仿宋_GB2312"/>
          <w:b/>
          <w:bCs/>
          <w:sz w:val="32"/>
          <w:szCs w:val="32"/>
        </w:rPr>
        <w:t>交通、</w:t>
      </w:r>
      <w:r>
        <w:rPr>
          <w:rFonts w:hint="eastAsia" w:ascii="仿宋_GB2312" w:hAnsi="仿宋_GB2312" w:eastAsia="仿宋_GB2312" w:cs="仿宋_GB2312"/>
          <w:b/>
          <w:bCs/>
          <w:sz w:val="32"/>
          <w:szCs w:val="32"/>
          <w:lang w:eastAsia="zh-CN"/>
        </w:rPr>
        <w:t>环境</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自然资源</w:t>
      </w:r>
      <w:r>
        <w:rPr>
          <w:rFonts w:hint="eastAsia" w:ascii="仿宋_GB2312" w:hAnsi="仿宋_GB2312" w:eastAsia="仿宋_GB2312" w:cs="仿宋_GB2312"/>
          <w:b/>
          <w:bCs/>
          <w:sz w:val="32"/>
          <w:szCs w:val="32"/>
        </w:rPr>
        <w:t>等部门建立执法协作机制，形成执法合力，</w:t>
      </w:r>
      <w:r>
        <w:rPr>
          <w:rFonts w:hint="eastAsia" w:ascii="仿宋_GB2312" w:hAnsi="仿宋_GB2312" w:eastAsia="仿宋_GB2312" w:cs="仿宋_GB2312"/>
          <w:b/>
          <w:bCs/>
          <w:sz w:val="32"/>
          <w:szCs w:val="32"/>
          <w:lang w:val="en-US" w:eastAsia="zh-CN"/>
        </w:rPr>
        <w:t>协调联动，五部门联合印发《关于深化打击河道非法采砂常态长效工作机制的实施意见》，</w:t>
      </w:r>
      <w:r>
        <w:rPr>
          <w:rFonts w:hint="eastAsia" w:ascii="仿宋_GB2312" w:hAnsi="仿宋_GB2312" w:eastAsia="仿宋_GB2312" w:cs="仿宋_GB2312"/>
          <w:b/>
          <w:bCs/>
          <w:sz w:val="32"/>
          <w:szCs w:val="32"/>
        </w:rPr>
        <w:t>坚持以打击为先、以防控为基、以监管为重</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重拳打击河道</w:t>
      </w:r>
      <w:r>
        <w:rPr>
          <w:rFonts w:hint="eastAsia" w:ascii="仿宋_GB2312" w:hAnsi="仿宋_GB2312" w:eastAsia="仿宋_GB2312" w:cs="仿宋_GB2312"/>
          <w:b/>
          <w:bCs/>
          <w:sz w:val="32"/>
          <w:szCs w:val="32"/>
          <w:lang w:eastAsia="zh-CN"/>
        </w:rPr>
        <w:t>非法采砂</w:t>
      </w:r>
      <w:r>
        <w:rPr>
          <w:rFonts w:hint="eastAsia" w:ascii="仿宋_GB2312" w:hAnsi="仿宋_GB2312" w:eastAsia="仿宋_GB2312" w:cs="仿宋_GB2312"/>
          <w:b/>
          <w:bCs/>
          <w:sz w:val="32"/>
          <w:szCs w:val="32"/>
        </w:rPr>
        <w:t>行为，确保防洪安全和水生态安全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2024年6月18日，我局联合公安、生态、自规、交通等部门召开了河道非法采砂联合执法专项行动部署会，强调了各部门责任分工，对联合执法行动进行了安排部署。会后联合执法小组对徐水区境内涉砂问题易发点进行了现场检查，未发现任何非法采砂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lang w:val="en-US" w:eastAsia="zh-CN"/>
        </w:rPr>
        <w:t>二是加大执法力度，保持水利领域扫黑除恶常态化。</w:t>
      </w:r>
      <w:r>
        <w:rPr>
          <w:rFonts w:hint="eastAsia" w:ascii="仿宋_GB2312" w:hAnsi="仿宋_GB2312" w:eastAsia="仿宋_GB2312" w:cs="仿宋_GB2312"/>
          <w:b w:val="0"/>
          <w:bCs w:val="0"/>
          <w:sz w:val="32"/>
          <w:szCs w:val="32"/>
          <w:lang w:val="en-US" w:eastAsia="zh-CN"/>
        </w:rPr>
        <w:t>深入贯彻落实省委办公厅、省政府办公厅《关于常态化开展扫黑除恶斗争的实施意见》，持续推进扫黑除恶常态化工作落深落实。加大执法力度，设立举报电话、举报邮箱，在水事违法查处过程中坚持将扫黑除恶贯穿于全过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557" w:righ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（八）完成“双随机、一公开”抽查工作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napToGrid/>
          <w:color w:val="000000"/>
          <w:kern w:val="2"/>
          <w:sz w:val="32"/>
          <w:szCs w:val="32"/>
          <w:lang w:val="en-US" w:eastAsia="zh-CN" w:bidi="ar-SA"/>
        </w:rPr>
        <w:t>依托河北省双随机执法监管平台 ,完善“一单两库”等基础信息，对涉及本单位监管事权的事项进行认领，动态调整检查对象名录库和执法检查人员名录库，确保本部门检查对象和执法人员“应纳尽纳”。严格按照年度随机抽查计划开展抽查，组织随机抽查前的业务培训，提升抽查效果;</w:t>
      </w:r>
      <w:r>
        <w:rPr>
          <w:rFonts w:hint="eastAsia" w:ascii="仿宋_GB2312" w:hAnsi="仿宋_GB2312" w:eastAsia="仿宋_GB2312" w:cs="仿宋_GB2312"/>
          <w:sz w:val="32"/>
          <w:szCs w:val="32"/>
          <w:lang w:val="en-US" w:eastAsia="zh-CN"/>
        </w:rPr>
        <w:t>已完成区执法局及区发改委牵头的“双随机、一公开”抽查部门联合检查工作，检查结果已录入“河北省双随机执法监管平台”，并向社会公布。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楷体_GB2312" w:hAnsi="楷体_GB2312" w:eastAsia="楷体_GB2312" w:cs="楷体_GB2312"/>
          <w:i w:val="0"/>
          <w:iCs w:val="0"/>
          <w:caps w:val="0"/>
          <w:color w:val="auto"/>
          <w:spacing w:val="0"/>
          <w:sz w:val="32"/>
          <w:szCs w:val="32"/>
          <w:vertAlign w:val="baseline"/>
          <w:lang w:eastAsia="zh-CN"/>
        </w:rPr>
      </w:pPr>
      <w:r>
        <w:rPr>
          <w:rFonts w:hint="eastAsia" w:ascii="楷体_GB2312" w:hAnsi="楷体_GB2312" w:eastAsia="楷体_GB2312" w:cs="楷体_GB2312"/>
          <w:i w:val="0"/>
          <w:iCs w:val="0"/>
          <w:caps w:val="0"/>
          <w:color w:val="auto"/>
          <w:spacing w:val="0"/>
          <w:sz w:val="32"/>
          <w:szCs w:val="32"/>
          <w:vertAlign w:val="baseline"/>
          <w:lang w:eastAsia="zh-CN"/>
        </w:rPr>
        <w:t>（九）</w:t>
      </w:r>
      <w:r>
        <w:rPr>
          <w:rFonts w:hint="eastAsia" w:ascii="楷体_GB2312" w:hAnsi="楷体_GB2312" w:eastAsia="楷体_GB2312" w:cs="楷体_GB2312"/>
          <w:i w:val="0"/>
          <w:iCs w:val="0"/>
          <w:caps w:val="0"/>
          <w:color w:val="auto"/>
          <w:spacing w:val="0"/>
          <w:sz w:val="32"/>
          <w:szCs w:val="32"/>
          <w:vertAlign w:val="baseline"/>
        </w:rPr>
        <w:t>积极落实“谁执法，谁普法”工作责任制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仿宋_GB2312" w:hAnsi="仿宋_GB2312" w:eastAsia="仿宋_GB2312" w:cs="仿宋_GB2312"/>
          <w:i w:val="0"/>
          <w:iCs w:val="0"/>
          <w:caps w:val="0"/>
          <w:color w:val="auto"/>
          <w:spacing w:val="0"/>
          <w:sz w:val="32"/>
          <w:szCs w:val="32"/>
          <w:vertAlign w:val="baseline"/>
        </w:rPr>
        <w:t>引导局各股室，基层水利站，在日常巡查、水事纠纷调解、水违规案件处理等工作中，积极宣传、讲解日常水利行业涉及的相关法律法规，将工作与宣传结合，执法到哪里，宣传到哪里，作为移动宣传台，夯实“谁执法，谁宣传”的责任，</w:t>
      </w:r>
      <w:r>
        <w:rPr>
          <w:rFonts w:hint="eastAsia" w:ascii="仿宋" w:hAnsi="仿宋" w:eastAsia="仿宋" w:cs="仿宋"/>
          <w:b w:val="0"/>
          <w:bCs w:val="0"/>
          <w:sz w:val="32"/>
          <w:szCs w:val="32"/>
          <w:lang w:val="en-US" w:eastAsia="zh-CN"/>
        </w:rPr>
        <w:t>本着批评教育和行政执法相结合的原则，严格按照水行政执法程序，依法严谨办理，坚决杜绝选择性执法，任意性执法，保障水行政法律法规的严肃性。</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黑体" w:hAnsi="黑体" w:eastAsia="黑体" w:cs="黑体"/>
          <w:i w:val="0"/>
          <w:iCs w:val="0"/>
          <w:caps w:val="0"/>
          <w:color w:val="333333"/>
          <w:spacing w:val="8"/>
          <w:sz w:val="32"/>
          <w:szCs w:val="32"/>
          <w:shd w:val="clear" w:fill="FFFFFF"/>
        </w:rPr>
      </w:pPr>
      <w:r>
        <w:rPr>
          <w:rFonts w:hint="eastAsia" w:ascii="黑体" w:hAnsi="黑体" w:eastAsia="黑体" w:cs="黑体"/>
          <w:i w:val="0"/>
          <w:iCs w:val="0"/>
          <w:caps w:val="0"/>
          <w:color w:val="333333"/>
          <w:spacing w:val="8"/>
          <w:sz w:val="32"/>
          <w:szCs w:val="32"/>
          <w:shd w:val="clear" w:fill="FFFFFF"/>
        </w:rPr>
        <w:t>二、存在问题</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lang w:val="en-US" w:eastAsia="zh-CN"/>
        </w:rPr>
      </w:pPr>
      <w:r>
        <w:rPr>
          <w:rFonts w:hint="eastAsia" w:ascii="楷体_GB2312" w:hAnsi="楷体_GB2312" w:eastAsia="楷体_GB2312" w:cs="楷体_GB2312"/>
          <w:i w:val="0"/>
          <w:iCs w:val="0"/>
          <w:caps w:val="0"/>
          <w:color w:val="333333"/>
          <w:spacing w:val="8"/>
          <w:sz w:val="32"/>
          <w:szCs w:val="32"/>
          <w:shd w:val="clear" w:fill="FFFFFF"/>
          <w:lang w:val="en-US" w:eastAsia="zh-CN"/>
        </w:rPr>
        <w:t>（一）执法队伍力量薄弱。</w:t>
      </w:r>
      <w:r>
        <w:rPr>
          <w:rFonts w:hint="eastAsia" w:ascii="仿宋_GB2312" w:hAnsi="仿宋_GB2312" w:eastAsia="仿宋_GB2312" w:cs="仿宋_GB2312"/>
          <w:i w:val="0"/>
          <w:iCs w:val="0"/>
          <w:caps w:val="0"/>
          <w:color w:val="333333"/>
          <w:spacing w:val="8"/>
          <w:sz w:val="32"/>
          <w:szCs w:val="32"/>
          <w:shd w:val="clear" w:fill="FFFFFF"/>
          <w:lang w:val="en-US" w:eastAsia="zh-CN"/>
        </w:rPr>
        <w:t>人员编制欠缺，与执法任务的要求不相适应。在水行政执法工作中，承担一线执法工作的大多是基层水政监察队伍，编制人员少，而且受行政执法资格限制，拥有行政执法证人员偏少。</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lang w:val="en-US" w:eastAsia="zh-CN"/>
        </w:rPr>
      </w:pPr>
      <w:r>
        <w:rPr>
          <w:rFonts w:hint="eastAsia" w:ascii="楷体_GB2312" w:hAnsi="楷体_GB2312" w:eastAsia="楷体_GB2312" w:cs="楷体_GB2312"/>
          <w:i w:val="0"/>
          <w:iCs w:val="0"/>
          <w:caps w:val="0"/>
          <w:color w:val="333333"/>
          <w:spacing w:val="8"/>
          <w:sz w:val="32"/>
          <w:szCs w:val="32"/>
          <w:shd w:val="clear" w:fill="FFFFFF"/>
          <w:lang w:val="en-US" w:eastAsia="zh-CN"/>
        </w:rPr>
        <w:t>（二）法律法规知识欠缺。</w:t>
      </w:r>
      <w:r>
        <w:rPr>
          <w:rFonts w:hint="eastAsia" w:ascii="仿宋_GB2312" w:hAnsi="仿宋_GB2312" w:eastAsia="仿宋_GB2312" w:cs="仿宋_GB2312"/>
          <w:i w:val="0"/>
          <w:iCs w:val="0"/>
          <w:caps w:val="0"/>
          <w:color w:val="333333"/>
          <w:spacing w:val="8"/>
          <w:sz w:val="32"/>
          <w:szCs w:val="32"/>
          <w:shd w:val="clear" w:fill="FFFFFF"/>
          <w:lang w:val="en-US" w:eastAsia="zh-CN"/>
        </w:rPr>
        <w:t>一部分执法人员对法律法规还不太熟悉，不能合理运用。基层水利执法人员大都是水利专业毕业生，法律知识比较欠缺。</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黑体" w:hAnsi="黑体" w:eastAsia="黑体" w:cs="黑体"/>
          <w:i w:val="0"/>
          <w:iCs w:val="0"/>
          <w:caps w:val="0"/>
          <w:color w:val="333333"/>
          <w:spacing w:val="8"/>
          <w:sz w:val="32"/>
          <w:szCs w:val="32"/>
          <w:shd w:val="clear" w:fill="FFFFFF"/>
        </w:rPr>
      </w:pPr>
      <w:r>
        <w:rPr>
          <w:rFonts w:hint="eastAsia" w:ascii="黑体" w:hAnsi="黑体" w:eastAsia="黑体" w:cs="黑体"/>
          <w:i w:val="0"/>
          <w:iCs w:val="0"/>
          <w:caps w:val="0"/>
          <w:color w:val="333333"/>
          <w:spacing w:val="8"/>
          <w:sz w:val="32"/>
          <w:szCs w:val="32"/>
          <w:shd w:val="clear" w:fill="FFFFFF"/>
        </w:rPr>
        <w:t>三、下一步工作计划</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仿宋_GB2312" w:hAnsi="仿宋_GB2312" w:eastAsia="仿宋_GB2312" w:cs="仿宋_GB2312"/>
          <w:i w:val="0"/>
          <w:iCs w:val="0"/>
          <w:caps w:val="0"/>
          <w:color w:val="333333"/>
          <w:spacing w:val="8"/>
          <w:sz w:val="32"/>
          <w:szCs w:val="32"/>
          <w:shd w:val="clear" w:fill="FFFFFF"/>
        </w:rPr>
        <w:t>我局将继续坚持以习近平法治思想为指导，紧紧围绕法治政府建设工作要求，在完善制度建设、开展专项执法、规范执法行为等方面真抓实干，提升依法行政的水平，为推进水利可持续发展提供政策支撑和法治保障。</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（一）加强法治学习。</w:t>
      </w:r>
      <w:r>
        <w:rPr>
          <w:rFonts w:hint="eastAsia" w:ascii="仿宋_GB2312" w:hAnsi="仿宋_GB2312" w:eastAsia="仿宋_GB2312" w:cs="仿宋_GB2312"/>
          <w:i w:val="0"/>
          <w:iCs w:val="0"/>
          <w:caps w:val="0"/>
          <w:color w:val="333333"/>
          <w:spacing w:val="8"/>
          <w:sz w:val="32"/>
          <w:szCs w:val="32"/>
          <w:shd w:val="clear" w:fill="FFFFFF"/>
        </w:rPr>
        <w:t>常态化学习领会习近平总书记全面依法治国新理念新思想新战略，领导干部要带头学法用法，全体党员干部自觉学法守法用法，持续培养和强化广大水利干部职工的法治思维和法治意识，教育引导广大领导干部不断提高运用法治思维和法治方式深化改革、推动发展、应对风险的能力。</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（二）</w:t>
      </w:r>
      <w:r>
        <w:rPr>
          <w:rFonts w:hint="eastAsia" w:ascii="楷体_GB2312" w:hAnsi="楷体_GB2312" w:eastAsia="楷体_GB2312" w:cs="楷体_GB2312"/>
          <w:i w:val="0"/>
          <w:iCs w:val="0"/>
          <w:caps w:val="0"/>
          <w:color w:val="333333"/>
          <w:spacing w:val="8"/>
          <w:sz w:val="32"/>
          <w:szCs w:val="32"/>
          <w:shd w:val="clear" w:fill="FFFFFF"/>
          <w:lang w:eastAsia="zh-CN"/>
        </w:rPr>
        <w:t>持续推动执法协作</w:t>
      </w:r>
      <w:r>
        <w:rPr>
          <w:rFonts w:hint="eastAsia" w:ascii="楷体_GB2312" w:hAnsi="楷体_GB2312" w:eastAsia="楷体_GB2312" w:cs="楷体_GB2312"/>
          <w:i w:val="0"/>
          <w:iCs w:val="0"/>
          <w:caps w:val="0"/>
          <w:color w:val="333333"/>
          <w:spacing w:val="8"/>
          <w:sz w:val="32"/>
          <w:szCs w:val="32"/>
          <w:shd w:val="clear" w:fill="FFFFFF"/>
        </w:rPr>
        <w:t>机制。</w:t>
      </w:r>
      <w:r>
        <w:rPr>
          <w:rFonts w:hint="eastAsia" w:ascii="仿宋_GB2312" w:hAnsi="仿宋_GB2312" w:eastAsia="仿宋_GB2312" w:cs="仿宋_GB2312"/>
          <w:i w:val="0"/>
          <w:iCs w:val="0"/>
          <w:caps w:val="0"/>
          <w:color w:val="333333"/>
          <w:spacing w:val="8"/>
          <w:sz w:val="32"/>
          <w:szCs w:val="32"/>
          <w:shd w:val="clear" w:fill="FFFFFF"/>
        </w:rPr>
        <w:t>推进水利与公安、</w:t>
      </w:r>
      <w:r>
        <w:rPr>
          <w:rFonts w:hint="eastAsia" w:ascii="仿宋_GB2312" w:hAnsi="仿宋_GB2312" w:eastAsia="仿宋_GB2312" w:cs="仿宋_GB2312"/>
          <w:i w:val="0"/>
          <w:iCs w:val="0"/>
          <w:caps w:val="0"/>
          <w:color w:val="333333"/>
          <w:spacing w:val="8"/>
          <w:sz w:val="32"/>
          <w:szCs w:val="32"/>
          <w:shd w:val="clear" w:fill="FFFFFF"/>
          <w:lang w:eastAsia="zh-CN"/>
        </w:rPr>
        <w:t>自然资源与规划、生态环境、交通运输</w:t>
      </w:r>
      <w:r>
        <w:rPr>
          <w:rFonts w:hint="eastAsia" w:ascii="仿宋_GB2312" w:hAnsi="仿宋_GB2312" w:eastAsia="仿宋_GB2312" w:cs="仿宋_GB2312"/>
          <w:i w:val="0"/>
          <w:iCs w:val="0"/>
          <w:caps w:val="0"/>
          <w:color w:val="333333"/>
          <w:spacing w:val="8"/>
          <w:sz w:val="32"/>
          <w:szCs w:val="32"/>
          <w:shd w:val="clear" w:fill="FFFFFF"/>
        </w:rPr>
        <w:t>等部门联动联合巡查、执法，建立畅通的联动机制，形成执法监管合力。不断完善执法工作流程以便更好地与公检法联合推进“行刑衔接”，完善水行政执法与刑事司法衔接机制，严厉打击各类水事违法行为，提升水行政执法强度。</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仿宋" w:hAnsi="仿宋" w:eastAsia="仿宋" w:cs="仿宋"/>
          <w:sz w:val="32"/>
          <w:szCs w:val="32"/>
          <w:lang w:eastAsia="zh-CN"/>
        </w:rPr>
      </w:pPr>
      <w:r>
        <w:rPr>
          <w:rFonts w:hint="eastAsia" w:ascii="楷体_GB2312" w:hAnsi="楷体_GB2312" w:eastAsia="楷体_GB2312" w:cs="楷体_GB2312"/>
          <w:i w:val="0"/>
          <w:iCs w:val="0"/>
          <w:caps w:val="0"/>
          <w:color w:val="333333"/>
          <w:spacing w:val="8"/>
          <w:sz w:val="32"/>
          <w:szCs w:val="32"/>
          <w:shd w:val="clear" w:fill="FFFFFF"/>
          <w:lang w:eastAsia="zh-CN"/>
        </w:rPr>
        <w:t>（三）严格规范文明执法。</w:t>
      </w:r>
      <w:r>
        <w:rPr>
          <w:rFonts w:hint="eastAsia" w:ascii="仿宋" w:hAnsi="仿宋" w:eastAsia="仿宋" w:cs="仿宋"/>
          <w:sz w:val="32"/>
          <w:szCs w:val="32"/>
          <w:lang w:eastAsia="zh-CN"/>
        </w:rPr>
        <w:t>全面落实行政执法“三项制度”。根据</w:t>
      </w:r>
      <w:r>
        <w:rPr>
          <w:rFonts w:hint="eastAsia" w:ascii="仿宋" w:hAnsi="仿宋" w:eastAsia="仿宋" w:cs="仿宋"/>
          <w:sz w:val="32"/>
          <w:szCs w:val="32"/>
          <w:lang w:val="en-US" w:eastAsia="zh-CN"/>
        </w:rPr>
        <w:t>《提升行政执法质量三年行动计划（2023-2025年）》要求，定期开展自查，治理行政执法领域突出问题。</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w:t>
      </w:r>
      <w:r>
        <w:rPr>
          <w:rFonts w:hint="eastAsia" w:ascii="楷体_GB2312" w:hAnsi="楷体_GB2312" w:eastAsia="楷体_GB2312" w:cs="楷体_GB2312"/>
          <w:i w:val="0"/>
          <w:iCs w:val="0"/>
          <w:caps w:val="0"/>
          <w:color w:val="333333"/>
          <w:spacing w:val="8"/>
          <w:sz w:val="32"/>
          <w:szCs w:val="32"/>
          <w:shd w:val="clear" w:fill="FFFFFF"/>
          <w:lang w:eastAsia="zh-CN"/>
        </w:rPr>
        <w:t>四</w:t>
      </w:r>
      <w:r>
        <w:rPr>
          <w:rFonts w:hint="eastAsia" w:ascii="楷体_GB2312" w:hAnsi="楷体_GB2312" w:eastAsia="楷体_GB2312" w:cs="楷体_GB2312"/>
          <w:i w:val="0"/>
          <w:iCs w:val="0"/>
          <w:caps w:val="0"/>
          <w:color w:val="333333"/>
          <w:spacing w:val="8"/>
          <w:sz w:val="32"/>
          <w:szCs w:val="32"/>
          <w:shd w:val="clear" w:fill="FFFFFF"/>
        </w:rPr>
        <w:t>）加强队伍建设。</w:t>
      </w:r>
      <w:r>
        <w:rPr>
          <w:rFonts w:hint="eastAsia" w:ascii="仿宋_GB2312" w:hAnsi="仿宋_GB2312" w:eastAsia="仿宋_GB2312" w:cs="仿宋_GB2312"/>
          <w:i w:val="0"/>
          <w:iCs w:val="0"/>
          <w:caps w:val="0"/>
          <w:color w:val="333333"/>
          <w:spacing w:val="8"/>
          <w:sz w:val="32"/>
          <w:szCs w:val="32"/>
          <w:shd w:val="clear" w:fill="FFFFFF"/>
        </w:rPr>
        <w:t>加大执法人员的培训，做到工作和培训两手抓、两不误，针对性地开展培训，突出实效。全面提高水利执法人员的综合素质，真正做到学法、懂法，依法办事。开展执法规范、标准化学习培训，提高执法人员办案水平。</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rPr>
      </w:pPr>
      <w:r>
        <w:rPr>
          <w:rFonts w:hint="eastAsia" w:ascii="楷体_GB2312" w:hAnsi="楷体_GB2312" w:eastAsia="楷体_GB2312" w:cs="楷体_GB2312"/>
          <w:i w:val="0"/>
          <w:iCs w:val="0"/>
          <w:caps w:val="0"/>
          <w:color w:val="333333"/>
          <w:spacing w:val="8"/>
          <w:sz w:val="32"/>
          <w:szCs w:val="32"/>
          <w:shd w:val="clear" w:fill="FFFFFF"/>
        </w:rPr>
        <w:t>（</w:t>
      </w:r>
      <w:r>
        <w:rPr>
          <w:rFonts w:hint="eastAsia" w:ascii="楷体_GB2312" w:hAnsi="楷体_GB2312" w:eastAsia="楷体_GB2312" w:cs="楷体_GB2312"/>
          <w:i w:val="0"/>
          <w:iCs w:val="0"/>
          <w:caps w:val="0"/>
          <w:color w:val="333333"/>
          <w:spacing w:val="8"/>
          <w:sz w:val="32"/>
          <w:szCs w:val="32"/>
          <w:shd w:val="clear" w:fill="FFFFFF"/>
          <w:lang w:eastAsia="zh-CN"/>
        </w:rPr>
        <w:t>五</w:t>
      </w:r>
      <w:r>
        <w:rPr>
          <w:rFonts w:hint="eastAsia" w:ascii="楷体_GB2312" w:hAnsi="楷体_GB2312" w:eastAsia="楷体_GB2312" w:cs="楷体_GB2312"/>
          <w:i w:val="0"/>
          <w:iCs w:val="0"/>
          <w:caps w:val="0"/>
          <w:color w:val="333333"/>
          <w:spacing w:val="8"/>
          <w:sz w:val="32"/>
          <w:szCs w:val="32"/>
          <w:shd w:val="clear" w:fill="FFFFFF"/>
        </w:rPr>
        <w:t>）加强普法宣传。</w:t>
      </w:r>
      <w:r>
        <w:rPr>
          <w:rFonts w:hint="eastAsia" w:ascii="仿宋_GB2312" w:hAnsi="仿宋_GB2312" w:eastAsia="仿宋_GB2312" w:cs="仿宋_GB2312"/>
          <w:i w:val="0"/>
          <w:iCs w:val="0"/>
          <w:caps w:val="0"/>
          <w:color w:val="333333"/>
          <w:spacing w:val="8"/>
          <w:sz w:val="32"/>
          <w:szCs w:val="32"/>
          <w:shd w:val="clear" w:fill="FFFFFF"/>
        </w:rPr>
        <w:t>认真落实“谁执法谁普法”普法责任制，不断丰富创新普法宣传形式，丰富宣传内容、拓宽宣传渠道，创新宣传载体，用群众喜闻乐见的方式方法来宣传群众、教育群众、引导群众、群众服务，增强全民水利法治意识，营造水利执法法治氛围。</w:t>
      </w:r>
    </w:p>
    <w:p>
      <w:pPr>
        <w:keepNext w:val="0"/>
        <w:keepLines w:val="0"/>
        <w:pageBreakBefore w:val="0"/>
        <w:widowControl/>
        <w:kinsoku/>
        <w:wordWrap/>
        <w:overflowPunct/>
        <w:topLinePunct w:val="0"/>
        <w:autoSpaceDE/>
        <w:autoSpaceDN/>
        <w:bidi w:val="0"/>
        <w:adjustRightInd/>
        <w:snapToGrid/>
        <w:spacing w:line="560" w:lineRule="exact"/>
        <w:ind w:firstLine="672" w:firstLineChars="200"/>
        <w:jc w:val="both"/>
        <w:textAlignment w:val="auto"/>
        <w:rPr>
          <w:rFonts w:hint="eastAsia" w:ascii="仿宋_GB2312" w:hAnsi="仿宋_GB2312" w:eastAsia="仿宋_GB2312" w:cs="仿宋_GB2312"/>
          <w:i w:val="0"/>
          <w:iCs w:val="0"/>
          <w:caps w:val="0"/>
          <w:color w:val="333333"/>
          <w:spacing w:val="8"/>
          <w:sz w:val="32"/>
          <w:szCs w:val="32"/>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left="5108" w:leftChars="2280" w:hanging="320" w:hangingChars="1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保定市徐水区水利局                                                  2024年11月19日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zYjkwN2ZlNWM2OTQxZmU0NjIwZGRiNTBjYjBmYjYifQ=="/>
  </w:docVars>
  <w:rsids>
    <w:rsidRoot w:val="40537A51"/>
    <w:rsid w:val="04613170"/>
    <w:rsid w:val="05A16D4A"/>
    <w:rsid w:val="05CB4C31"/>
    <w:rsid w:val="067B1C86"/>
    <w:rsid w:val="076B5706"/>
    <w:rsid w:val="0C526FE5"/>
    <w:rsid w:val="0EE33F42"/>
    <w:rsid w:val="13B028D2"/>
    <w:rsid w:val="13CF2E34"/>
    <w:rsid w:val="13D11138"/>
    <w:rsid w:val="15035321"/>
    <w:rsid w:val="1E935967"/>
    <w:rsid w:val="1E9D01CE"/>
    <w:rsid w:val="1EAE09F3"/>
    <w:rsid w:val="1ED55E01"/>
    <w:rsid w:val="207D5376"/>
    <w:rsid w:val="20E94717"/>
    <w:rsid w:val="23551FCD"/>
    <w:rsid w:val="24722C4C"/>
    <w:rsid w:val="2A3C5105"/>
    <w:rsid w:val="2CC826C8"/>
    <w:rsid w:val="2CED43EF"/>
    <w:rsid w:val="2E0F2150"/>
    <w:rsid w:val="2F5F3B00"/>
    <w:rsid w:val="300F5AA7"/>
    <w:rsid w:val="33EF31E8"/>
    <w:rsid w:val="3C2E56C4"/>
    <w:rsid w:val="3C406CD7"/>
    <w:rsid w:val="3E997C22"/>
    <w:rsid w:val="3FAF7E94"/>
    <w:rsid w:val="3FB4470F"/>
    <w:rsid w:val="40537A51"/>
    <w:rsid w:val="463740BE"/>
    <w:rsid w:val="4811185D"/>
    <w:rsid w:val="486552C5"/>
    <w:rsid w:val="51F742B0"/>
    <w:rsid w:val="54850CFE"/>
    <w:rsid w:val="5775741F"/>
    <w:rsid w:val="58DF1825"/>
    <w:rsid w:val="5F507610"/>
    <w:rsid w:val="6218367B"/>
    <w:rsid w:val="647F0850"/>
    <w:rsid w:val="64CE25E0"/>
    <w:rsid w:val="6C474907"/>
    <w:rsid w:val="78C70FDA"/>
    <w:rsid w:val="790E0A78"/>
    <w:rsid w:val="7B0B5CEB"/>
    <w:rsid w:val="7D6356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Normal"/>
    <w:qFormat/>
    <w:uiPriority w:val="0"/>
    <w:pPr>
      <w:jc w:val="both"/>
    </w:pPr>
    <w:rPr>
      <w:rFonts w:ascii="Calibri" w:hAnsi="Calibri"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2589</Words>
  <Characters>2629</Characters>
  <Lines>0</Lines>
  <Paragraphs>0</Paragraphs>
  <TotalTime>32</TotalTime>
  <ScaleCrop>false</ScaleCrop>
  <LinksUpToDate>false</LinksUpToDate>
  <CharactersWithSpaces>2689</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2021-12-22T07:00:00Z</dcterms:created>
  <dc:creator>Administrator</dc:creator>
  <cp:lastModifiedBy>xs</cp:lastModifiedBy>
  <cp:lastPrinted>2024-11-20T01:19:00Z</cp:lastPrinted>
  <dcterms:modified xsi:type="dcterms:W3CDTF">2026-09-18T01:40:49Z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E67EE7BF2811428DBA74D3603B7CD314</vt:lpwstr>
  </property>
</Properties>
</file>