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保定市徐水区城市管理综合行政执法局2023年法治建设工作总结和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2024年工作思路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按照《保定市徐水区法治政府建设实施方案(2021-2025年)》文件部署要求，深入贯彻落实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习近平法治思想，紧紧围绕区法治政府和依法治区规范化建设工作目标，结合全市城管执法领域“强基础、转作风、树形象”专项行动，规范执法行为、提升管理水平，以过硬作风、过硬担当书写行政执法新答卷，我局法治建设工作取得新进展。现将法治工作具体情况报告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一、2023年工作总结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坚持以普法教育为先导、以依法行政为核心、以制度建设为保障，围绕中心，服务大局，多措并举，狠抓落实，完善依法行政体制机制，全面提升依法执政能力,提升依法行政法治化、规范化工作水平，持续推动城管执法系统法治建设走深走实，为我区法治建设工作保驾护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（一）具体工作举措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2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" w:hAnsi="仿宋" w:eastAsia="仿宋" w:cs="仿宋"/>
          <w:b/>
          <w:bCs w:val="0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1.明确承担任务，</w:t>
      </w:r>
      <w:r>
        <w:rPr>
          <w:rStyle w:val="7"/>
          <w:rFonts w:hint="eastAsia" w:ascii="仿宋" w:hAnsi="仿宋" w:eastAsia="仿宋" w:cs="仿宋"/>
          <w:b/>
          <w:bCs w:val="0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eastAsia="zh-CN"/>
        </w:rPr>
        <w:t>深化法治建设责任。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落实推进法治建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设第一责任人职责，成立了法治建设领导小组，将建设法治建设摆在全局工作的重要位置，切实落实城市管理综合行政执法部门的法治主体责任。多次召开局党组会及法治政府建设工作会议，定期听取工作汇报，研究处理行政执法中的重要问题，与其他工作同安排，同部署，做到主要领导负总责，分管领导具体抓，相关股室合力推进的工作格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2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仿宋" w:hAnsi="仿宋" w:eastAsia="仿宋" w:cs="仿宋"/>
          <w:b/>
          <w:bCs w:val="0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2.加强教育培训，提升人员法治思想。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领导班子以身作则，在守法学法用法上做表率，把习近平法治思想作为党组理论学习中心组重点内容，组织专题学习，引领全局干部职工深刻学习习近平法治思想和城市管理法律法规，坚持做到“有学习计划、有安排部署、有活动宣传、有学习记录、有心得体会、有考试测评”，采取每月集中培训和自主学习相结合的方式，充分利用“保定城管云学法”平台听课培训及测试，提升法律知识水平，增强走法治道路的自觉性和坚定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3.完善法治机制，提高依法行政能力。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是加强制度建设。根据省市文件，完善《行政执法公示实施办法》、《行政执法全过程记录实施办法》、《重大执法决定法制审核制度》，动态调整《城市管理领域包容免罚清单》及五项清单。二是规范执法程序。按市局《行政执法文书制作规范》要求，对依法立案、调查取证、集体讨论、合法审查、处罚决定、执法执行等程序进行规范，利用执法记录仪固定违法证据，规范执法行为。三是加强法制审核。制定我局重大行政处罚审查备案制度，落实重大行政处罚决定备案管理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实行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分级审核制度和法律顾问制度，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重大执法案卷必须提请集体讨论与法制审核，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法律顾问出具法律意见书，保障执法的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公正性、合法性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。四是依法依规公示。加强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事前、事后公示，依托省执法公示平台等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网站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，公开执法人员、执法主体、执法事项、行政处罚等信息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共15条，提升执法透明度，避免公示内容不全、公示时间滞后等问题。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4.健全管理制度，加强执法队伍建设。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牢固树立“一个系统、一支队伍、一个标准”的理念,全面落实行政执法责任制，制定了《进一步深化巩固“强转树”专项行动实施方案》、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《准军事化训练实施方案》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等，出台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了《行政执法投诉举报制度》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、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《综合行政执法责任追究和错案责任追究制度》等各种管理制度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以制度约束人，以制度规范人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/>
        </w:rPr>
        <w:t>，促使执法人员提升执法效能和管理水平。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5.坚持日常巡查，改善城市容貌环境。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按照“管理、服务、执法”三位一体的格局，各执法中队以日常巡查为基础、集中整治为手段，严格管控，无缝衔接，执法过程中坚持做到着装规范、亮明身份、举止文明、全过程记录四原则，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持续开展城区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市容环境秩序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整治活动，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督促商户主动履行“门前五包”责任制，常态化治理店外经营、占道经营、乱停乱放、违规渣土运输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等，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创造干净整洁的城区环境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2023年，整治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便道乱停乱放车辆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4161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辆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查处违规渣土运输车辆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10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辆、罚款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3.48</w:t>
      </w:r>
      <w:r>
        <w:rPr>
          <w:rFonts w:hint="default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万元</w:t>
      </w:r>
      <w:r>
        <w:rPr>
          <w:rFonts w:hint="eastAsia" w:ascii="仿宋_GB2312" w:hAnsi="宋体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6.落实普法责任，引导群众知法守法。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按照省市区八五普法规划和“谁执法谁普法”的普法责任制工作要求，通过LED显示屏、宣传展板、悬挂条幅、发放宣传页、平台转发、抖音展播等方式，以互动式、服务式、讲解式普法，深入开展了《河北省节约用水条例》、《河北省城乡生活垃圾分类管理条例》、《河北省城市市容和环境卫生条例》、《中华人民共和国反有组织犯罪法》、《中华人民共和国民法典》、《中华人民共和国噪声污染防治法》等普法宣传活动，认真解读、耐心解答，积极引导广大市民群众自觉尊法守法、遇事找法、办事依法。2023年累计开展宣传活动12次，共发放宣传资料4700余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Chars="0" w:firstLine="643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7.督办热点问题，提升法治服务质量。</w:t>
      </w: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  <w:lang w:val="en-US" w:eastAsia="zh-CN" w:bidi="ar-SA"/>
        </w:rPr>
        <w:t>我局秉承“以人为本、执法为民”的理念，强化公仆意识，增进民生福祉，用情为民服务，用力为民办实事。通过“12345”市长热线、政府网络互动、阳光理政等平台，接收群众举报的问题，第一时间回复、解答，做到件件有登记、有核实、有回应，及时解决群众热点问题。2023年以来，回复“12345”市长热线问题1185件，政府网络互动、阳光理政等平台问题60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（二）创新经验做法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1.履行法治责任，推进法治政府建设。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以习近平法治思想为指导，发挥法治固根本、稳预期、利长远的作用，按照“一个统筹、六大体系”内容，召开党组会、法治专题会议，研究制定我局规范化建设制度汇编，对依法执政、依法行政、普法守法和内部管理进行统一规范，全面推动落实党政主要负责人履行推进法治建设第一责任人职责，完善约束机制，强化履职担当，设置法治宣传展板10块，循环播放法治宣传标语，营造法治宣传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2.转变执法方式，实施包容审慎监管。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积极推进“721”执法模式，动态调整城市管理领域轻微违法行为包容免罚清单，</w:t>
      </w:r>
      <w:r>
        <w:rPr>
          <w:rFonts w:hint="eastAsia" w:ascii="仿宋_GB2312" w:hAnsi="仿宋" w:eastAsia="仿宋_GB2312" w:cs="宋体"/>
          <w:b w:val="0"/>
          <w:kern w:val="0"/>
          <w:sz w:val="32"/>
          <w:szCs w:val="32"/>
          <w:lang w:val="en-US" w:eastAsia="zh-CN" w:bidi="ar-SA"/>
        </w:rPr>
        <w:t>对店外（占道）经营、流动摊贩等易发性违反市容秩序的行为，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实施首违不罚和轻微免罚举措，发放包容免罚告知书，坚持处罚与教育相结合，对轻微违法行为采取说服教育，劝导示范、警示告诫、劝导约谈等执法方式予以纠正，加强现场执法管理，主动帮助群众解决难题，助力企业发展，变被动管理转为主动服务，变末端执法为源头治理，让执法既有力度，又有温度，营造和谐的营商环境和文明的城市氛围。2023年以来收到了群众和企业赠送的锦旗17面。</w:t>
      </w:r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 w:bidi="ar-SA"/>
        </w:rPr>
        <w:t>3.开展专项整治，纠正执法办案程序。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坚持“严查严纠、边查边纠”的原则，开展城管领域“任性执法、选择性执法、运动式执法、一刀切执法”专项整治行动，采取案卷评查、设立专门投诉举报渠道等多种形式开展自查自纠，入街、入企、入户排查五类突出问题，深刻剖析原因，制定整改举措，纠正任性执法、选择性执法、运动式执法、不文明执法等问题，保障各类市场主体合法权益，推动专项整治行动取得成效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 w:line="560" w:lineRule="exact"/>
        <w:ind w:left="0" w:right="0" w:firstLine="455"/>
        <w:jc w:val="both"/>
        <w:textAlignment w:val="auto"/>
        <w:rPr>
          <w:rFonts w:hint="eastAsia" w:ascii="仿宋_GB2312" w:hAnsi="仿宋_GB2312" w:eastAsia="宋体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 w:bidi="ar-SA"/>
        </w:rPr>
        <w:t>4.推进“城管+社区”，构建共治共享格局。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牢固树立“美好环境和幸福生活共同缔造”理念，聚焦民生、主动作为，开展“城管进社区”工作，围绕垃圾分类、噪声污染、文明城市创建等工作，听民声、察民情、汇民意，用心当好城市管家，引导社区居民自觉成为城市建设的引领者、践行者和监督者，营造“人人爱护环境、人人参与整治”的良好局面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eastAsia="zh-CN"/>
        </w:rPr>
        <w:t>（三）主要工作成效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我局干部职工履职尽责、守正创新、担当奋进、奋发有为，深化行政执法体制改革，提升依法行政能力，加强法治体系建设，推动行政执法数字化、精细化、常态化，全面推进严格规范公正文明执法，切实将城市管理综合执法工作纳入法制化、规范化轨道。一是通过学习习近平法治思想和城市管理类法律法规，强化法治意识和依法办事的能力，提高领导干部运用法治思维和法治方式深化改革、推动发展、化解矛盾、维护稳定的能力。二是把执法队伍日常管理作为基础性、经常性工作抓紧抓实，做到执法程序规范化、执法监督制度化、执法责任明确化，全面打造一支政治坚定、使命担当、素质过硬、甘于奉献、创先争优的新时代城管铁军。三是通过开展普法活动，与群众面对面，心贴心的交流互动，提升群众法治思维，增强法治意识，激发学法热情，提高用法能力，营造学法、遵法、守法、用法的良好社会氛围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二、存在的问题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val="en-US" w:eastAsia="zh-CN" w:bidi="ar-SA"/>
        </w:rPr>
        <w:t>（一）一线执法力量薄弱，增加执法工作难度。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我局具有执法证件的执法人员共有58人（其中一线执法人员22名），辅助人员40人，城管执法队员专业技能较低,执法辅助人员不具备独立执法资格，执法力量薄弱且与执法任务不匹配，法制审核人员专业资质不足，影响执法工作的开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kern w:val="0"/>
          <w:sz w:val="32"/>
          <w:szCs w:val="32"/>
          <w:lang w:val="en-US" w:eastAsia="zh-CN" w:bidi="ar-SA"/>
        </w:rPr>
        <w:t>（二）队伍综合素质不强，执法专业技能不高。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执法队伍业务素质低，不善于学习和总结工作经验与教训,行政执法中依赖经验和习惯执法问题比较普遍，柔性执法、说理执法普遍运用不够，落实行政执法全过程记录的程序需进一步规范。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（三）精细化管理不到位，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实施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标准体系不健全。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精细化管理的技术纵向不能到底，在管理手段现代化和管理方法技术化上突破小，破解精细化管理执行难，解决重点部位市容市貌能力差，城区同兴路、东市场流动摊点时有发生，存在反弹反复现象，对一些城市管理领域服务发展方面的难点、焦点问题的举措还不够精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三、明年工作思路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2024年，我局将以党的二十大精神为引领，加强学法用法守法意识，进一步完善行政执法体制机制。紧紧围绕二十大报告中强调的“扎实推进依法行政”，对转变政府职能、深化行政执法体制改革、强化行政执法监督机制和能力建设等作出重点部署，进一步抓好依法行政工作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（一）加强教育培训，提升人员业务素质。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实施区直执法部门与乡镇综合执法队伍“传帮带”制度，坚持“内训”和“外培”并举，积极组织各业务人员法治培训，除法制员培训、平台学习外，多聘请专家、法律顾问开展法律知识讲座、以案释法等，开展现场执法模拟演练和“执法技能大练兵”，落实旁听庭审工作，加强执法人员的法律知识储备和运用本领，提升依法行政能力和水平，不断推进严格规范公正文明执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（二）加强执法指引，突破执法难点重点。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制定完善行政执法业务规范和工作指引，规范执法行为，统一执法标准，推进“721”执法模式，不断完善城市管理综合执法包容免罚清单，持续推行免罚举措，优化法治营商环境。加强重点领域执法力度，在渣土管理、违建处置等疑难问题上通过机制体制完善、部门充分联动、执法有力保障，力争在管理和执法效果上取得突破，提升案件办理质量和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（三）加大宣传力度，营造依法治理氛围。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发挥领导干部示范带头作用，推进党的二十大精神和习近平法治思想深入人心，充分利用新媒体深入开展“法治十进”宣传教育活动，宣传普及城市管理类的法律、法规，积极探索法制宣传教育与法治实践相结合的新途径、新形式，使尊法学法守法用法在全社会蔚然成风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保定市徐水区城市管理综合行政执法局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160" w:firstLineChars="13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2023年11月9日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xOTVkN2ZmMjVjM2EzNTY4MWNhM2I2OGZkMjAyOTMifQ=="/>
  </w:docVars>
  <w:rsids>
    <w:rsidRoot w:val="00000000"/>
    <w:rsid w:val="00621C19"/>
    <w:rsid w:val="00AE30B0"/>
    <w:rsid w:val="00B406C6"/>
    <w:rsid w:val="02900CBF"/>
    <w:rsid w:val="04487311"/>
    <w:rsid w:val="04CE5ACF"/>
    <w:rsid w:val="068D11C9"/>
    <w:rsid w:val="06C07699"/>
    <w:rsid w:val="06CB676A"/>
    <w:rsid w:val="06E309D8"/>
    <w:rsid w:val="074F1149"/>
    <w:rsid w:val="08803584"/>
    <w:rsid w:val="0A142749"/>
    <w:rsid w:val="0DD8176C"/>
    <w:rsid w:val="0ECD6DF7"/>
    <w:rsid w:val="0F5B4403"/>
    <w:rsid w:val="103C5FE2"/>
    <w:rsid w:val="126857B5"/>
    <w:rsid w:val="14A4037C"/>
    <w:rsid w:val="15842905"/>
    <w:rsid w:val="165A5414"/>
    <w:rsid w:val="175F3626"/>
    <w:rsid w:val="17D80CE7"/>
    <w:rsid w:val="17F3042A"/>
    <w:rsid w:val="1A4F25E4"/>
    <w:rsid w:val="1C3404B6"/>
    <w:rsid w:val="1D100F23"/>
    <w:rsid w:val="1D436C02"/>
    <w:rsid w:val="1E14059F"/>
    <w:rsid w:val="1F244811"/>
    <w:rsid w:val="1F6956A4"/>
    <w:rsid w:val="215313DE"/>
    <w:rsid w:val="237D2742"/>
    <w:rsid w:val="23FA3D93"/>
    <w:rsid w:val="25CC7340"/>
    <w:rsid w:val="260C7E97"/>
    <w:rsid w:val="26D22DA5"/>
    <w:rsid w:val="286D0FD7"/>
    <w:rsid w:val="28DC0C29"/>
    <w:rsid w:val="2912434A"/>
    <w:rsid w:val="2B4C1108"/>
    <w:rsid w:val="2B5E10AB"/>
    <w:rsid w:val="2B9C1DA0"/>
    <w:rsid w:val="2F176141"/>
    <w:rsid w:val="2F1A1794"/>
    <w:rsid w:val="2FF81ACE"/>
    <w:rsid w:val="30CB2D3F"/>
    <w:rsid w:val="33242BDA"/>
    <w:rsid w:val="33BA52ED"/>
    <w:rsid w:val="33F627C9"/>
    <w:rsid w:val="34572B3B"/>
    <w:rsid w:val="349873DC"/>
    <w:rsid w:val="37B564F7"/>
    <w:rsid w:val="37C14E9C"/>
    <w:rsid w:val="396F7087"/>
    <w:rsid w:val="3AC16F61"/>
    <w:rsid w:val="3D2F28A7"/>
    <w:rsid w:val="3F6251B6"/>
    <w:rsid w:val="41071090"/>
    <w:rsid w:val="413C37E5"/>
    <w:rsid w:val="42A81132"/>
    <w:rsid w:val="42AE24C0"/>
    <w:rsid w:val="434C41B3"/>
    <w:rsid w:val="45BB117C"/>
    <w:rsid w:val="45E85CE9"/>
    <w:rsid w:val="46CD560B"/>
    <w:rsid w:val="47240FA3"/>
    <w:rsid w:val="47BA60BF"/>
    <w:rsid w:val="48C4659A"/>
    <w:rsid w:val="48F86243"/>
    <w:rsid w:val="49DF5E49"/>
    <w:rsid w:val="4A992BD4"/>
    <w:rsid w:val="4BB26B7D"/>
    <w:rsid w:val="4D552010"/>
    <w:rsid w:val="4D586561"/>
    <w:rsid w:val="4EC3367F"/>
    <w:rsid w:val="508825A3"/>
    <w:rsid w:val="51257DF2"/>
    <w:rsid w:val="53487DC7"/>
    <w:rsid w:val="535C1A29"/>
    <w:rsid w:val="535D1AC5"/>
    <w:rsid w:val="53DF6122"/>
    <w:rsid w:val="53F341D7"/>
    <w:rsid w:val="54280325"/>
    <w:rsid w:val="544256A4"/>
    <w:rsid w:val="55D83684"/>
    <w:rsid w:val="55EE4C56"/>
    <w:rsid w:val="57560D05"/>
    <w:rsid w:val="5BD91F04"/>
    <w:rsid w:val="5EF62DCD"/>
    <w:rsid w:val="6196662D"/>
    <w:rsid w:val="61F77588"/>
    <w:rsid w:val="62DD22DA"/>
    <w:rsid w:val="63790395"/>
    <w:rsid w:val="63B70D7D"/>
    <w:rsid w:val="64596999"/>
    <w:rsid w:val="653B3C30"/>
    <w:rsid w:val="655D5307"/>
    <w:rsid w:val="65C2006F"/>
    <w:rsid w:val="675F49F3"/>
    <w:rsid w:val="69D16F25"/>
    <w:rsid w:val="6A947CA1"/>
    <w:rsid w:val="6AB53B3C"/>
    <w:rsid w:val="6B785085"/>
    <w:rsid w:val="711A294B"/>
    <w:rsid w:val="7121017E"/>
    <w:rsid w:val="72181581"/>
    <w:rsid w:val="73661E78"/>
    <w:rsid w:val="73832A2A"/>
    <w:rsid w:val="7416389E"/>
    <w:rsid w:val="74DF1EE2"/>
    <w:rsid w:val="7592244D"/>
    <w:rsid w:val="75EA3234"/>
    <w:rsid w:val="76746FA2"/>
    <w:rsid w:val="787D213D"/>
    <w:rsid w:val="7A965738"/>
    <w:rsid w:val="7B072192"/>
    <w:rsid w:val="7B6018A2"/>
    <w:rsid w:val="7B9D48A5"/>
    <w:rsid w:val="7CD9190C"/>
    <w:rsid w:val="7E9B156F"/>
    <w:rsid w:val="7FB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spacing w:before="100" w:beforeAutospacing="1" w:after="100" w:afterAutospacing="1" w:line="240" w:lineRule="auto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2"/>
    <w:basedOn w:val="1"/>
    <w:next w:val="1"/>
    <w:qFormat/>
    <w:uiPriority w:val="39"/>
    <w:pPr>
      <w:spacing w:line="540" w:lineRule="exact"/>
      <w:ind w:left="0" w:leftChars="0"/>
    </w:pPr>
    <w:rPr>
      <w:rFonts w:eastAsia="楷体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2023-11-07T01:36:00Z</dcterms:created>
  <dc:creator>Administrator</dc:creator>
  <cp:lastModifiedBy>Administrator</cp:lastModifiedBy>
  <dcterms:modified xsi:type="dcterms:W3CDTF">2024-01-25T08:21:26Z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0A85E5ADDD1A4672ADB36A7B470BC0BE_13</vt:lpwstr>
  </property>
</Properties>
</file>