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8E3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中共保定市徐水区委办公室</w:t>
      </w:r>
    </w:p>
    <w:p w14:paraId="36C58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ascii="Times New Roman" w:hAnsi="Times New Roman" w:eastAsia="方正小标宋_GBK" w:cs="Tahoma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2023年度预算项目绩效自评工作报告</w:t>
      </w:r>
    </w:p>
    <w:p w14:paraId="6766D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textAlignment w:val="auto"/>
        <w:rPr>
          <w:rFonts w:ascii="Times New Roman" w:hAnsi="Times New Roman" w:eastAsia="仿宋_GB2312"/>
          <w:b/>
          <w:sz w:val="32"/>
          <w:szCs w:val="32"/>
          <w:lang w:eastAsia="zh-CN"/>
        </w:rPr>
      </w:pPr>
    </w:p>
    <w:p w14:paraId="397A4B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一、绩效自评工作组织开展情况</w:t>
      </w:r>
    </w:p>
    <w:p w14:paraId="565F9BB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80" w:lineRule="exact"/>
        <w:ind w:firstLine="645"/>
        <w:textAlignment w:val="auto"/>
        <w:rPr>
          <w:rFonts w:ascii="仿宋_GB2312" w:hAnsi="E-BX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FZFSK--GBK1-0" w:eastAsia="仿宋_GB2312"/>
          <w:color w:val="000000"/>
          <w:sz w:val="32"/>
          <w:szCs w:val="32"/>
          <w:lang w:eastAsia="zh-CN"/>
        </w:rPr>
        <w:t>为确实做好2023年度项目资金绩效自评工作，提高财政资金使用效益，根据《保定市徐水区财政局关于开展2023年度财政资金部门绩效自评价工作的通知》（徐政财字〔2024〕25号）文件精神，我单位组织成立了绩效评价工作小组，评价小组采取座谈等方式听取情况，检查项目资金有关账目，收集整理项目资金支出相关资料，并根据股室报送的绩效自评材料进行分析、总结，形成本报告 。</w:t>
      </w:r>
      <w:r>
        <w:rPr>
          <w:rFonts w:hint="eastAsia" w:ascii="仿宋_GB2312" w:hAnsi="E-BX" w:eastAsia="仿宋_GB2312"/>
          <w:color w:val="000000"/>
          <w:sz w:val="32"/>
          <w:szCs w:val="32"/>
          <w:lang w:eastAsia="zh-CN"/>
        </w:rPr>
        <w:t xml:space="preserve"> </w:t>
      </w:r>
    </w:p>
    <w:p w14:paraId="132F16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二、绩效目标实现情况</w:t>
      </w:r>
    </w:p>
    <w:p w14:paraId="3B6FBACB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/>
        <w:spacing w:before="0" w:beforeAutospacing="0" w:after="0" w:afterAutospacing="0" w:line="580" w:lineRule="exact"/>
        <w:ind w:firstLine="480" w:firstLineChars="150"/>
        <w:textAlignment w:val="auto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2023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年我单位狠抓重点工作，较好地完成了各项目标任务，取得了较好的成绩。根据我单位的工作职能和职责、按照项目资金的使用内容和用途，本单位项目资金支出主要有8项，资金</w:t>
      </w:r>
      <w:r>
        <w:rPr>
          <w:rFonts w:hint="eastAsia" w:ascii="仿宋" w:hAnsi="仿宋" w:eastAsia="仿宋" w:cs="Times New Roman"/>
          <w:sz w:val="32"/>
          <w:szCs w:val="32"/>
        </w:rPr>
        <w:t>117.22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万元,项目资金总体评价是：项目科学合理，项目管理规范，项目监管到位，项目完成较好，项目质量较高，实现了预期制定的目标。</w:t>
      </w:r>
    </w:p>
    <w:p w14:paraId="535A21A1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80" w:lineRule="exact"/>
        <w:ind w:firstLine="640" w:firstLineChars="200"/>
        <w:jc w:val="left"/>
        <w:textAlignment w:val="auto"/>
        <w:rPr>
          <w:lang w:eastAsia="zh-CN"/>
        </w:rPr>
      </w:pPr>
      <w:r>
        <w:rPr>
          <w:rFonts w:hint="eastAsia"/>
          <w:lang w:eastAsia="zh-CN"/>
        </w:rPr>
        <w:t>电子政务内网建设项目：该项目主要是购买密码机并支付电子政务内网运维费，工作完成率</w:t>
      </w:r>
      <w:bookmarkStart w:id="0" w:name="_GoBack"/>
      <w:bookmarkEnd w:id="0"/>
      <w:r>
        <w:rPr>
          <w:rFonts w:hint="eastAsia" w:ascii="仿宋" w:hAnsi="仿宋" w:eastAsia="仿宋"/>
          <w:lang w:eastAsia="zh-CN"/>
        </w:rPr>
        <w:t>达到</w:t>
      </w:r>
      <w:r>
        <w:rPr>
          <w:rFonts w:ascii="仿宋" w:hAnsi="仿宋" w:eastAsia="仿宋"/>
          <w:lang w:eastAsia="zh-CN"/>
        </w:rPr>
        <w:t>100%，服务对象满意率达到95%以上</w:t>
      </w:r>
      <w:r>
        <w:rPr>
          <w:rFonts w:hint="eastAsia" w:ascii="仿宋" w:hAnsi="仿宋" w:eastAsia="仿宋"/>
          <w:lang w:eastAsia="zh-CN"/>
        </w:rPr>
        <w:t>。设备购置严格规范，保障了电子政务内网工作正常进行。</w:t>
      </w:r>
    </w:p>
    <w:p w14:paraId="022A25A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8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公务接待费项目：</w:t>
      </w:r>
      <w:r>
        <w:rPr>
          <w:rFonts w:ascii="仿宋" w:hAnsi="仿宋" w:eastAsia="仿宋"/>
          <w:sz w:val="32"/>
          <w:szCs w:val="32"/>
          <w:lang w:eastAsia="zh-CN"/>
        </w:rPr>
        <w:t>严格执行中央八项规定和我区接待标准，</w:t>
      </w:r>
      <w:r>
        <w:rPr>
          <w:rFonts w:hint="eastAsia" w:ascii="仿宋" w:hAnsi="仿宋" w:eastAsia="仿宋"/>
          <w:sz w:val="32"/>
          <w:szCs w:val="32"/>
          <w:lang w:eastAsia="zh-CN"/>
        </w:rPr>
        <w:t>本着勤俭节约的原则，</w:t>
      </w:r>
      <w:r>
        <w:rPr>
          <w:rFonts w:ascii="仿宋" w:hAnsi="仿宋" w:eastAsia="仿宋"/>
          <w:sz w:val="32"/>
          <w:szCs w:val="32"/>
          <w:lang w:eastAsia="zh-CN"/>
        </w:rPr>
        <w:t>保障相关工作顺利开展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  <w:lang w:eastAsia="zh-CN"/>
        </w:rPr>
        <w:t>同时还需要不断提升公务接待服务水平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ascii="仿宋" w:hAnsi="仿宋" w:eastAsia="仿宋"/>
          <w:sz w:val="32"/>
          <w:szCs w:val="32"/>
          <w:lang w:eastAsia="zh-CN"/>
        </w:rPr>
        <w:t>提高来访人员满意度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36A698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三、绩效目标设定质量情况</w:t>
      </w:r>
    </w:p>
    <w:p w14:paraId="126D317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80" w:lineRule="exact"/>
        <w:ind w:firstLine="640" w:firstLineChars="200"/>
        <w:textAlignment w:val="auto"/>
        <w:rPr>
          <w:rFonts w:ascii="仿宋" w:hAnsi="仿宋" w:eastAsia="仿宋" w:cs="Times New Roman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根据通知要求，我部门对年初设定的绩效目标完成情况进行了自检自查。绩效目标立项合理、指标明确，项目资金全部到位。对经费的管理和使用合理规范，相关管理制度健全，项目质量有保障、项目效益明显，项目实施达到了预期效果，各项工作均已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。</w:t>
      </w:r>
    </w:p>
    <w:p w14:paraId="741F0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四、整改措施及结果应用</w:t>
      </w:r>
    </w:p>
    <w:p w14:paraId="019E79F9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/>
        <w:spacing w:before="0" w:beforeAutospacing="0" w:after="0" w:afterAutospacing="0" w:line="580" w:lineRule="exact"/>
        <w:ind w:firstLine="585"/>
        <w:jc w:val="both"/>
        <w:textAlignment w:val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为做好项目实施的跟踪检查工作。我办定期不定期地对项目实施情况和经费使用情况进行跟踪检查，对能实现预期绩效目标的项目予以充分肯定，对进展缓慢，预期绩效目标较差的项目，及时进行协调和提出整改措施，确保项目实施工作正常运行，达到预期绩效目标。</w:t>
      </w:r>
    </w:p>
    <w:p w14:paraId="187FCEA2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/>
        <w:spacing w:before="0" w:beforeAutospacing="0" w:after="0" w:afterAutospacing="0" w:line="580" w:lineRule="exact"/>
        <w:ind w:firstLine="585"/>
        <w:jc w:val="both"/>
        <w:textAlignment w:val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1、进一步健全和完善财务管理制度及内部控制制度，创新管理手段，用新思路、新方法，改进完善财务管理方法。</w:t>
      </w:r>
    </w:p>
    <w:p w14:paraId="6B43E980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/>
        <w:spacing w:before="0" w:beforeAutospacing="0" w:after="0" w:afterAutospacing="0" w:line="580" w:lineRule="exact"/>
        <w:ind w:firstLine="585"/>
        <w:jc w:val="both"/>
        <w:textAlignment w:val="auto"/>
        <w:rPr>
          <w:rFonts w:hint="eastAsia"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2、按照财政支出绩效管理的要求，建立科学的财政资金效益考评制度体系，不断提高财政资金使用管理的水平和效率。</w:t>
      </w:r>
    </w:p>
    <w:p w14:paraId="692FEA5D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/>
        <w:spacing w:before="0" w:beforeAutospacing="0" w:after="0" w:afterAutospacing="0" w:line="580" w:lineRule="exact"/>
        <w:ind w:firstLine="585"/>
        <w:jc w:val="both"/>
        <w:textAlignment w:val="auto"/>
        <w:rPr>
          <w:rFonts w:hint="eastAsia" w:ascii="仿宋" w:hAnsi="仿宋" w:eastAsia="仿宋" w:cs="Times New Roman"/>
          <w:color w:val="000000"/>
          <w:sz w:val="32"/>
          <w:szCs w:val="32"/>
        </w:rPr>
      </w:pPr>
    </w:p>
    <w:p w14:paraId="4EDF801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80" w:lineRule="exact"/>
        <w:ind w:firstLine="5120" w:firstLineChars="1600"/>
        <w:textAlignment w:val="auto"/>
        <w:rPr>
          <w:rFonts w:ascii="仿宋" w:hAnsi="仿宋" w:eastAsia="仿宋" w:cs="Times New Roman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中共保定市徐水区委办公室</w:t>
      </w:r>
    </w:p>
    <w:p w14:paraId="7EDA7CEE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80" w:lineRule="exact"/>
        <w:textAlignment w:val="auto"/>
        <w:rPr>
          <w:rFonts w:ascii="仿宋" w:hAnsi="仿宋" w:eastAsia="仿宋" w:cs="Times New Roman"/>
          <w:color w:val="000000"/>
          <w:lang w:eastAsia="zh-CN"/>
        </w:rPr>
      </w:pPr>
      <w:r>
        <w:rPr>
          <w:rFonts w:hint="eastAsia" w:ascii="仿宋" w:hAnsi="仿宋" w:eastAsia="仿宋" w:cs="Times New Roman"/>
          <w:color w:val="000000"/>
          <w:lang w:eastAsia="zh-CN"/>
        </w:rPr>
        <w:t xml:space="preserve">                   </w:t>
      </w:r>
      <w:r>
        <w:rPr>
          <w:rFonts w:hint="eastAsia" w:ascii="仿宋" w:hAnsi="仿宋" w:eastAsia="仿宋" w:cs="Times New Roman"/>
          <w:color w:val="000000"/>
          <w:lang w:val="en-US" w:eastAsia="zh-CN"/>
        </w:rPr>
        <w:t xml:space="preserve">             </w:t>
      </w:r>
      <w:r>
        <w:rPr>
          <w:rFonts w:hint="eastAsia" w:ascii="仿宋" w:hAnsi="仿宋" w:eastAsia="仿宋" w:cs="Times New Roman"/>
          <w:color w:val="000000"/>
          <w:lang w:eastAsia="zh-CN"/>
        </w:rPr>
        <w:t>2024年3月13日</w:t>
      </w:r>
    </w:p>
    <w:sectPr>
      <w:pgSz w:w="11906" w:h="16838"/>
      <w:pgMar w:top="2041" w:right="1417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-BX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ZF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A4F4B"/>
    <w:rsid w:val="001C267A"/>
    <w:rsid w:val="0023114F"/>
    <w:rsid w:val="0036635C"/>
    <w:rsid w:val="005532F7"/>
    <w:rsid w:val="008C79C4"/>
    <w:rsid w:val="009B665F"/>
    <w:rsid w:val="00E32797"/>
    <w:rsid w:val="00F62D0D"/>
    <w:rsid w:val="14720AC0"/>
    <w:rsid w:val="2481222B"/>
    <w:rsid w:val="4D8A4F4B"/>
    <w:rsid w:val="76895781"/>
    <w:rsid w:val="7F7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qFormat/>
    <w:uiPriority w:val="0"/>
    <w:pPr>
      <w:spacing w:line="560" w:lineRule="exact"/>
      <w:jc w:val="center"/>
    </w:pPr>
    <w:rPr>
      <w:rFonts w:ascii="仿宋_GB2312" w:hAnsi="黑体" w:eastAsia="仿宋_GB2312"/>
      <w:sz w:val="32"/>
      <w:szCs w:val="32"/>
    </w:rPr>
  </w:style>
  <w:style w:type="paragraph" w:styleId="3">
    <w:name w:val="Body Text"/>
    <w:basedOn w:val="1"/>
    <w:qFormat/>
    <w:uiPriority w:val="1"/>
    <w:rPr>
      <w:sz w:val="90"/>
      <w:szCs w:val="90"/>
    </w:rPr>
  </w:style>
  <w:style w:type="paragraph" w:styleId="4">
    <w:name w:val="Normal (Web)"/>
    <w:basedOn w:val="1"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897</Words>
  <Characters>927</Characters>
  <Lines>1</Lines>
  <Paragraphs>1</Paragraphs>
  <TotalTime>1</TotalTime>
  <ScaleCrop>false</ScaleCrop>
  <LinksUpToDate>false</LinksUpToDate>
  <CharactersWithSpaces>961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2024-11-27T05:07:00Z</dcterms:created>
  <dc:creator>user</dc:creator>
  <cp:lastModifiedBy>Am</cp:lastModifiedBy>
  <cp:lastPrinted>2024-03-13T03:58:00Z</cp:lastPrinted>
  <dcterms:modified xsi:type="dcterms:W3CDTF">2026-08-12T12:22:19Z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19113B153FC942F68A6217DEA3E8DFB2_13</vt:lpwstr>
  </property>
  <property fmtid="{D5CDD505-2E9C-101B-9397-08002B2CF9AE}" pid="4" name="KSOTemplateDocerSaveRecord">
    <vt:lpwstr>eyJoZGlkIjoiMThjNjllMTY0N2NmZGRlMGUwOThjNzljZDI3ZmFhYzQiLCJ1c2VySWQiOiIxMjI0Mjk2Nzk5In0=</vt:lpwstr>
  </property>
</Properties>
</file>