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807保定市徐水区消防救援大队</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1346.02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1346.02</w:t>
            </w:r>
          </w:p>
        </w:tc>
        <w:tc>
          <w:tcPr>
            <w:tcW w:w="4535" w:type="dxa"/>
            <w:vAlign w:val="center"/>
          </w:tcPr>
          <w:p>
            <w:pPr>
              <w:pStyle w:val="15"/>
            </w:pPr>
            <w:r>
              <w:t>本年支出合计</w:t>
            </w:r>
          </w:p>
        </w:tc>
        <w:tc>
          <w:tcPr>
            <w:tcW w:w="2126" w:type="dxa"/>
            <w:vAlign w:val="center"/>
          </w:tcPr>
          <w:p>
            <w:pPr>
              <w:pStyle w:val="16"/>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1346.02</w:t>
            </w:r>
          </w:p>
        </w:tc>
        <w:tc>
          <w:tcPr>
            <w:tcW w:w="4535" w:type="dxa"/>
            <w:vAlign w:val="center"/>
          </w:tcPr>
          <w:p>
            <w:pPr>
              <w:pStyle w:val="15"/>
            </w:pPr>
            <w:r>
              <w:t>支出总计</w:t>
            </w:r>
          </w:p>
        </w:tc>
        <w:tc>
          <w:tcPr>
            <w:tcW w:w="2126" w:type="dxa"/>
            <w:vAlign w:val="center"/>
          </w:tcPr>
          <w:p>
            <w:pPr>
              <w:pStyle w:val="16"/>
            </w:pPr>
            <w:r>
              <w:t>1346.02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807保定市徐水区消防救援大队</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1346.02</w:t>
            </w:r>
          </w:p>
        </w:tc>
        <w:tc>
          <w:tcPr>
            <w:tcW w:w="1134" w:type="dxa"/>
            <w:vAlign w:val="center"/>
          </w:tcPr>
          <w:p>
            <w:pPr>
              <w:pStyle w:val="16"/>
            </w:pPr>
            <w:r>
              <w:t>1346.02</w:t>
            </w:r>
          </w:p>
        </w:tc>
        <w:tc>
          <w:tcPr>
            <w:tcW w:w="1134" w:type="dxa"/>
            <w:vAlign w:val="center"/>
          </w:tcPr>
          <w:p>
            <w:pPr>
              <w:pStyle w:val="16"/>
            </w:pPr>
            <w:r>
              <w:t>1346.02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1346.02</w:t>
            </w:r>
          </w:p>
        </w:tc>
        <w:tc>
          <w:tcPr>
            <w:tcW w:w="1134" w:type="dxa"/>
            <w:vAlign w:val="center"/>
          </w:tcPr>
          <w:p>
            <w:pPr>
              <w:pStyle w:val="12"/>
            </w:pPr>
            <w:r>
              <w:t>1346.02</w:t>
            </w:r>
          </w:p>
        </w:tc>
        <w:tc>
          <w:tcPr>
            <w:tcW w:w="1134" w:type="dxa"/>
            <w:vAlign w:val="center"/>
          </w:tcPr>
          <w:p>
            <w:pPr>
              <w:pStyle w:val="12"/>
            </w:pPr>
            <w:r>
              <w:t>1346.02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22402</w:t>
            </w:r>
          </w:p>
        </w:tc>
        <w:tc>
          <w:tcPr>
            <w:tcW w:w="1559" w:type="dxa"/>
            <w:vAlign w:val="center"/>
          </w:tcPr>
          <w:p>
            <w:pPr>
              <w:pStyle w:val="13"/>
            </w:pPr>
            <w:r>
              <w:t>消防救援事务</w:t>
            </w:r>
          </w:p>
        </w:tc>
        <w:tc>
          <w:tcPr>
            <w:tcW w:w="1134" w:type="dxa"/>
            <w:vAlign w:val="center"/>
          </w:tcPr>
          <w:p>
            <w:pPr>
              <w:pStyle w:val="12"/>
            </w:pPr>
            <w:r>
              <w:t>1346.02</w:t>
            </w:r>
          </w:p>
        </w:tc>
        <w:tc>
          <w:tcPr>
            <w:tcW w:w="1134" w:type="dxa"/>
            <w:vAlign w:val="center"/>
          </w:tcPr>
          <w:p>
            <w:pPr>
              <w:pStyle w:val="12"/>
            </w:pPr>
            <w:r>
              <w:t>1346.02</w:t>
            </w:r>
          </w:p>
        </w:tc>
        <w:tc>
          <w:tcPr>
            <w:tcW w:w="1134" w:type="dxa"/>
            <w:vAlign w:val="center"/>
          </w:tcPr>
          <w:p>
            <w:pPr>
              <w:pStyle w:val="12"/>
            </w:pPr>
            <w:r>
              <w:t>1346.02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2240201</w:t>
            </w:r>
          </w:p>
        </w:tc>
        <w:tc>
          <w:tcPr>
            <w:tcW w:w="1559" w:type="dxa"/>
            <w:vAlign w:val="center"/>
          </w:tcPr>
          <w:p>
            <w:pPr>
              <w:pStyle w:val="13"/>
            </w:pPr>
            <w:r>
              <w:t>行政运行</w:t>
            </w:r>
          </w:p>
        </w:tc>
        <w:tc>
          <w:tcPr>
            <w:tcW w:w="1134" w:type="dxa"/>
            <w:vAlign w:val="center"/>
          </w:tcPr>
          <w:p>
            <w:pPr>
              <w:pStyle w:val="12"/>
            </w:pPr>
            <w:r>
              <w:t>1346.02</w:t>
            </w:r>
          </w:p>
        </w:tc>
        <w:tc>
          <w:tcPr>
            <w:tcW w:w="1134" w:type="dxa"/>
            <w:vAlign w:val="center"/>
          </w:tcPr>
          <w:p>
            <w:pPr>
              <w:pStyle w:val="12"/>
            </w:pPr>
            <w:r>
              <w:t>1346.02</w:t>
            </w:r>
          </w:p>
        </w:tc>
        <w:tc>
          <w:tcPr>
            <w:tcW w:w="1134" w:type="dxa"/>
            <w:vAlign w:val="center"/>
          </w:tcPr>
          <w:p>
            <w:pPr>
              <w:pStyle w:val="12"/>
            </w:pPr>
            <w:r>
              <w:t>1346.02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807保定市徐水区消防救援大队</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1346.02</w:t>
            </w:r>
          </w:p>
        </w:tc>
        <w:tc>
          <w:tcPr>
            <w:tcW w:w="1361" w:type="dxa"/>
            <w:vAlign w:val="center"/>
          </w:tcPr>
          <w:p>
            <w:pPr>
              <w:pStyle w:val="16"/>
            </w:pPr>
          </w:p>
        </w:tc>
        <w:tc>
          <w:tcPr>
            <w:tcW w:w="1361" w:type="dxa"/>
            <w:vAlign w:val="center"/>
          </w:tcPr>
          <w:p>
            <w:pPr>
              <w:pStyle w:val="16"/>
            </w:pPr>
            <w:r>
              <w:t>1346.02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1346.02</w:t>
            </w:r>
          </w:p>
        </w:tc>
        <w:tc>
          <w:tcPr>
            <w:tcW w:w="1361" w:type="dxa"/>
            <w:vAlign w:val="center"/>
          </w:tcPr>
          <w:p>
            <w:pPr>
              <w:pStyle w:val="12"/>
            </w:pPr>
          </w:p>
        </w:tc>
        <w:tc>
          <w:tcPr>
            <w:tcW w:w="1361" w:type="dxa"/>
            <w:vAlign w:val="center"/>
          </w:tcPr>
          <w:p>
            <w:pPr>
              <w:pStyle w:val="12"/>
            </w:pPr>
            <w:r>
              <w:t>1346.02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22402</w:t>
            </w:r>
          </w:p>
        </w:tc>
        <w:tc>
          <w:tcPr>
            <w:tcW w:w="4535" w:type="dxa"/>
            <w:vAlign w:val="center"/>
          </w:tcPr>
          <w:p>
            <w:pPr>
              <w:pStyle w:val="13"/>
            </w:pPr>
            <w:r>
              <w:t>消防救援事务</w:t>
            </w:r>
          </w:p>
        </w:tc>
        <w:tc>
          <w:tcPr>
            <w:tcW w:w="1361" w:type="dxa"/>
            <w:vAlign w:val="center"/>
          </w:tcPr>
          <w:p>
            <w:pPr>
              <w:pStyle w:val="12"/>
            </w:pPr>
            <w:r>
              <w:t>1346.02</w:t>
            </w:r>
          </w:p>
        </w:tc>
        <w:tc>
          <w:tcPr>
            <w:tcW w:w="1361" w:type="dxa"/>
            <w:vAlign w:val="center"/>
          </w:tcPr>
          <w:p>
            <w:pPr>
              <w:pStyle w:val="12"/>
            </w:pPr>
          </w:p>
        </w:tc>
        <w:tc>
          <w:tcPr>
            <w:tcW w:w="1361" w:type="dxa"/>
            <w:vAlign w:val="center"/>
          </w:tcPr>
          <w:p>
            <w:pPr>
              <w:pStyle w:val="12"/>
            </w:pPr>
            <w:r>
              <w:t>1346.02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2240201</w:t>
            </w:r>
          </w:p>
        </w:tc>
        <w:tc>
          <w:tcPr>
            <w:tcW w:w="4535" w:type="dxa"/>
            <w:vAlign w:val="center"/>
          </w:tcPr>
          <w:p>
            <w:pPr>
              <w:pStyle w:val="13"/>
            </w:pPr>
            <w:r>
              <w:t>行政运行</w:t>
            </w:r>
          </w:p>
        </w:tc>
        <w:tc>
          <w:tcPr>
            <w:tcW w:w="1361" w:type="dxa"/>
            <w:vAlign w:val="center"/>
          </w:tcPr>
          <w:p>
            <w:pPr>
              <w:pStyle w:val="12"/>
            </w:pPr>
            <w:r>
              <w:t>1346.02</w:t>
            </w:r>
          </w:p>
        </w:tc>
        <w:tc>
          <w:tcPr>
            <w:tcW w:w="1361" w:type="dxa"/>
            <w:vAlign w:val="center"/>
          </w:tcPr>
          <w:p>
            <w:pPr>
              <w:pStyle w:val="12"/>
            </w:pPr>
          </w:p>
        </w:tc>
        <w:tc>
          <w:tcPr>
            <w:tcW w:w="1361" w:type="dxa"/>
            <w:vAlign w:val="center"/>
          </w:tcPr>
          <w:p>
            <w:pPr>
              <w:pStyle w:val="12"/>
            </w:pPr>
            <w:r>
              <w:t>1346.02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807保定市徐水区消防救援大队</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1346.02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1346.02</w:t>
            </w:r>
          </w:p>
        </w:tc>
        <w:tc>
          <w:tcPr>
            <w:tcW w:w="1474" w:type="dxa"/>
            <w:vAlign w:val="center"/>
          </w:tcPr>
          <w:p>
            <w:pPr>
              <w:pStyle w:val="12"/>
            </w:pPr>
            <w:r>
              <w:t>1346.02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1346.02</w:t>
            </w:r>
          </w:p>
        </w:tc>
        <w:tc>
          <w:tcPr>
            <w:tcW w:w="3402" w:type="dxa"/>
            <w:vAlign w:val="center"/>
          </w:tcPr>
          <w:p>
            <w:pPr>
              <w:pStyle w:val="15"/>
            </w:pPr>
            <w:r>
              <w:t>本年支出合计</w:t>
            </w:r>
          </w:p>
        </w:tc>
        <w:tc>
          <w:tcPr>
            <w:tcW w:w="1474" w:type="dxa"/>
            <w:vAlign w:val="center"/>
          </w:tcPr>
          <w:p>
            <w:pPr>
              <w:pStyle w:val="16"/>
            </w:pPr>
            <w:r>
              <w:t>1346.02</w:t>
            </w:r>
          </w:p>
        </w:tc>
        <w:tc>
          <w:tcPr>
            <w:tcW w:w="1474" w:type="dxa"/>
            <w:vAlign w:val="center"/>
          </w:tcPr>
          <w:p>
            <w:pPr>
              <w:pStyle w:val="16"/>
            </w:pPr>
            <w:r>
              <w:t>1346.02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1346.02</w:t>
            </w:r>
          </w:p>
        </w:tc>
        <w:tc>
          <w:tcPr>
            <w:tcW w:w="3402" w:type="dxa"/>
            <w:vAlign w:val="center"/>
          </w:tcPr>
          <w:p>
            <w:pPr>
              <w:pStyle w:val="15"/>
            </w:pPr>
            <w:r>
              <w:t>支出总计</w:t>
            </w:r>
          </w:p>
        </w:tc>
        <w:tc>
          <w:tcPr>
            <w:tcW w:w="1474" w:type="dxa"/>
            <w:vAlign w:val="center"/>
          </w:tcPr>
          <w:p>
            <w:pPr>
              <w:pStyle w:val="16"/>
            </w:pPr>
            <w:r>
              <w:t>1346.02</w:t>
            </w:r>
          </w:p>
        </w:tc>
        <w:tc>
          <w:tcPr>
            <w:tcW w:w="1474" w:type="dxa"/>
            <w:vAlign w:val="center"/>
          </w:tcPr>
          <w:p>
            <w:pPr>
              <w:pStyle w:val="16"/>
            </w:pPr>
            <w:r>
              <w:t>1346.02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807保定市徐水区消防救援大队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1346.02</w:t>
            </w:r>
          </w:p>
        </w:tc>
        <w:tc>
          <w:tcPr>
            <w:tcW w:w="2551" w:type="dxa"/>
            <w:vAlign w:val="center"/>
          </w:tcPr>
          <w:p>
            <w:pPr>
              <w:pStyle w:val="16"/>
            </w:pPr>
          </w:p>
        </w:tc>
        <w:tc>
          <w:tcPr>
            <w:tcW w:w="2551" w:type="dxa"/>
            <w:vAlign w:val="center"/>
          </w:tcPr>
          <w:p>
            <w:pPr>
              <w:pStyle w:val="16"/>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1346.02</w:t>
            </w:r>
          </w:p>
        </w:tc>
        <w:tc>
          <w:tcPr>
            <w:tcW w:w="2551" w:type="dxa"/>
            <w:vAlign w:val="center"/>
          </w:tcPr>
          <w:p>
            <w:pPr>
              <w:pStyle w:val="12"/>
            </w:pPr>
          </w:p>
        </w:tc>
        <w:tc>
          <w:tcPr>
            <w:tcW w:w="2551" w:type="dxa"/>
            <w:vAlign w:val="center"/>
          </w:tcPr>
          <w:p>
            <w:pPr>
              <w:pStyle w:val="12"/>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22402</w:t>
            </w:r>
          </w:p>
        </w:tc>
        <w:tc>
          <w:tcPr>
            <w:tcW w:w="4535" w:type="dxa"/>
            <w:vAlign w:val="center"/>
          </w:tcPr>
          <w:p>
            <w:pPr>
              <w:pStyle w:val="13"/>
            </w:pPr>
            <w:r>
              <w:t>消防救援事务</w:t>
            </w:r>
          </w:p>
        </w:tc>
        <w:tc>
          <w:tcPr>
            <w:tcW w:w="2551" w:type="dxa"/>
            <w:vAlign w:val="center"/>
          </w:tcPr>
          <w:p>
            <w:pPr>
              <w:pStyle w:val="12"/>
            </w:pPr>
            <w:r>
              <w:t>1346.02</w:t>
            </w:r>
          </w:p>
        </w:tc>
        <w:tc>
          <w:tcPr>
            <w:tcW w:w="2551" w:type="dxa"/>
            <w:vAlign w:val="center"/>
          </w:tcPr>
          <w:p>
            <w:pPr>
              <w:pStyle w:val="12"/>
            </w:pPr>
          </w:p>
        </w:tc>
        <w:tc>
          <w:tcPr>
            <w:tcW w:w="2551" w:type="dxa"/>
            <w:vAlign w:val="center"/>
          </w:tcPr>
          <w:p>
            <w:pPr>
              <w:pStyle w:val="12"/>
            </w:pPr>
            <w:r>
              <w:t>1346.02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2240201</w:t>
            </w:r>
          </w:p>
        </w:tc>
        <w:tc>
          <w:tcPr>
            <w:tcW w:w="4535" w:type="dxa"/>
            <w:vAlign w:val="center"/>
          </w:tcPr>
          <w:p>
            <w:pPr>
              <w:pStyle w:val="13"/>
            </w:pPr>
            <w:r>
              <w:t>行政运行</w:t>
            </w:r>
          </w:p>
        </w:tc>
        <w:tc>
          <w:tcPr>
            <w:tcW w:w="2551" w:type="dxa"/>
            <w:vAlign w:val="center"/>
          </w:tcPr>
          <w:p>
            <w:pPr>
              <w:pStyle w:val="12"/>
            </w:pPr>
            <w:r>
              <w:t>1346.02</w:t>
            </w:r>
          </w:p>
        </w:tc>
        <w:tc>
          <w:tcPr>
            <w:tcW w:w="2551" w:type="dxa"/>
            <w:vAlign w:val="center"/>
          </w:tcPr>
          <w:p>
            <w:pPr>
              <w:pStyle w:val="12"/>
            </w:pPr>
          </w:p>
        </w:tc>
        <w:tc>
          <w:tcPr>
            <w:tcW w:w="2551" w:type="dxa"/>
            <w:vAlign w:val="center"/>
          </w:tcPr>
          <w:p>
            <w:pPr>
              <w:pStyle w:val="12"/>
            </w:pPr>
            <w:r>
              <w:t>1346.02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807保定市徐水区消防救援大队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807保定市徐水区消防救援大队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807保定市徐水区消防救援大队</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807保定市徐水区消防救援大队</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保定市徐水区消防救援大队2026年部门预算信息公开情况说明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保定市徐水区消防救援大队2026年部门预算信息公开情况说明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按照《中华人民共和国预算法》、《地方预决算公开操作规程》和《关于进一步推进预算公开工作的实施意见》规定，现将保定市徐水区消防救援大队2026年部门预算公开如下：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根据《保定市徐水区消防救援大队职能配置、内设机构和人员编制规定》，保定市徐水区消防救援大队的主要职责是：</w:t>
      </w:r>
    </w:p>
    <w:p>
      <w:pPr>
        <w:pStyle w:val="18"/>
      </w:pPr>
      <w:r>
        <w:t>(一)承担城乡综合性消防救援工作，负责指挥调度相关灾害事故救援行动，承担重要会议、大型活动消防安全保卫工作。</w:t>
      </w:r>
    </w:p>
    <w:p>
      <w:pPr>
        <w:pStyle w:val="18"/>
      </w:pPr>
      <w:r>
        <w:t>（二）承担火灾预防、消防监督执法以及火灾事故调查处理相关工作，依法行使消防安全综合监管职能，推动落实消防安全责任制。</w:t>
      </w:r>
    </w:p>
    <w:p>
      <w:pPr>
        <w:pStyle w:val="18"/>
      </w:pPr>
      <w:r>
        <w:t>（三）参与拟订消防专项规划，参与起草地方性消防法规、规章草案并监督实施。</w:t>
      </w:r>
    </w:p>
    <w:p>
      <w:pPr>
        <w:pStyle w:val="18"/>
      </w:pPr>
      <w:r>
        <w:t>（四）负责消防救援队伍综合性消防救援预案编制，战术研究和执勤备战、训练演练等工作。</w:t>
      </w:r>
    </w:p>
    <w:p>
      <w:pPr>
        <w:pStyle w:val="18"/>
      </w:pPr>
      <w:r>
        <w:t>（五）负责消防救援信息化和应急通信，承担综合性消防救援行动应急通信保障工作。</w:t>
      </w:r>
    </w:p>
    <w:p>
      <w:pPr>
        <w:pStyle w:val="18"/>
      </w:pPr>
      <w:r>
        <w:t>负责消防安全宣传教育，组织指导社会消防力量建设。</w:t>
      </w:r>
    </w:p>
    <w:p>
      <w:pPr>
        <w:pStyle w:val="18"/>
      </w:pPr>
      <w:r>
        <w:t>（六）负责消防应急救援专业队伍规划，建设与调度指挥，参与组织协调动员各类社会救援力量参加救援任务。</w:t>
      </w:r>
    </w:p>
    <w:p>
      <w:pPr>
        <w:pStyle w:val="18"/>
      </w:pPr>
      <w:r>
        <w:t>（七）负责消防救援队伍建设与管理。</w:t>
      </w:r>
    </w:p>
    <w:p>
      <w:pPr>
        <w:pStyle w:val="18"/>
      </w:pPr>
      <w:r>
        <w:t>（八）完成应急管理部和所在省（市、县）党委政府交办的相关任务。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保定市徐水区消防救援大队本级</w:t>
            </w:r>
          </w:p>
        </w:tc>
        <w:tc>
          <w:tcPr>
            <w:tcW w:w="1843" w:type="dxa"/>
            <w:vAlign w:val="center"/>
          </w:tcPr>
          <w:p>
            <w:pPr>
              <w:pStyle w:val="14"/>
            </w:pPr>
            <w:r>
              <w:t>行政</w:t>
            </w:r>
          </w:p>
        </w:tc>
        <w:tc>
          <w:tcPr>
            <w:tcW w:w="2126" w:type="dxa"/>
            <w:vAlign w:val="center"/>
          </w:tcPr>
          <w:p>
            <w:pPr>
              <w:pStyle w:val="14"/>
            </w:pPr>
            <w:r>
              <w:t>未定行政级别</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按照预算管理有关规定，目前部门预算的编制实行综合预算管理，即全部收入和支出都反映在预算中。保定市徐水区消防救援大队机关及所属事业单位的收支包含在部门预算中。</w:t>
      </w:r>
    </w:p>
    <w:p>
      <w:pPr>
        <w:pStyle w:val="19"/>
      </w:pPr>
      <w:r>
        <w:t>1、收入说明</w:t>
      </w:r>
    </w:p>
    <w:p>
      <w:pPr>
        <w:pStyle w:val="19"/>
      </w:pPr>
      <w:r>
        <w:t>反映本部门当年全部收入。2026年预算收入1346.02万元，其中：一般公共预算收入1346.02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消防救援大队年度部门预算中支出预算的总体情况。2026年支出预算1346.02万元，其中基本支出0.00万元，包括人员经费0.00万元和日常公用经费0.00万元；项目支出1346.02万元，主要为政府专职消防队员工资、保险及伙食被装经费；部门日常公用经费；消防车辆装备器材购置经费；消防车油料、日常维修保养及保险费用；消防救援人员津贴补贴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1346.02万元，较2025年预算减少5.30万元，其中：基本支出增加0.00万元，主要为部分人员调动造成所需经费减少。项目支出减少5.30万元，主要为部分人员调动造成所需经费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6"/>
        <w:rPr>
          <w:rFonts w:hint="default" w:eastAsia="方正仿宋_GBK"/>
          <w:lang w:val="en-US" w:eastAsia="zh-CN"/>
        </w:rPr>
      </w:pPr>
      <w:r>
        <w:rPr>
          <w:rFonts w:hint="eastAsia"/>
          <w:lang w:val="en-US" w:eastAsia="zh-CN"/>
        </w:rPr>
        <w:t>2026年，我单位机关运行经费共计安排0.00万元。</w:t>
      </w:r>
    </w:p>
    <w:p>
      <w:pPr>
        <w:pStyle w:val="20"/>
      </w:pPr>
      <w:bookmarkStart w:id="20" w:name="_GoBack"/>
      <w:bookmarkEnd w:id="20"/>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不涉及“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2026年全区消防工作将认真贯彻和执行《中华人民</w:t>
      </w:r>
      <w:r>
        <w:rPr>
          <w:rFonts w:hint="eastAsia"/>
          <w:lang w:eastAsia="zh-CN"/>
        </w:rPr>
        <w:t>共</w:t>
      </w:r>
      <w:r>
        <w:t>和国消防法》、《河北省消防安全责任制规定》等法律法规，为全区的经济发展及其各类安保任务提供有力的保障。</w:t>
      </w:r>
    </w:p>
    <w:p>
      <w:pPr>
        <w:pStyle w:val="22"/>
      </w:pPr>
      <w:r>
        <w:t>我大队将进一步提高认识，通过各种举措，加强与各职能部门的协同作战，进一步加大资金保障力度，以更饱满的工作热情完成各项工作：积极抓紧一切时间请示协调财政部门，落实消防业务经费，提高消防器材配备水平，高标准、高质量完成各项装备配备任务，建设完善应急救援体系。保障全区消防宣传工作及时顺利完成，大力开展消防安全检查，提升社会面火灾防控水平；加强灭火救援能力建设，确保各类火灾及社会抢险救援任务圆满完成，为全区经济社会发展、人民生命财产安全保驾护航。</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1、完成各项防火工作。</w:t>
      </w:r>
    </w:p>
    <w:p>
      <w:pPr>
        <w:pStyle w:val="23"/>
      </w:pPr>
      <w:r>
        <w:t>绩效目标：确保经常性消防工作顺利完成，完成火灾预防、消防监督执法、火灾事故调查处理以及消防宣传相关工作。</w:t>
      </w:r>
    </w:p>
    <w:p>
      <w:pPr>
        <w:pStyle w:val="23"/>
      </w:pPr>
      <w:r>
        <w:t>绩效指标：年内完成不少于10次重点单位监督检查，完成不少于10次消防宣传。</w:t>
      </w:r>
    </w:p>
    <w:p>
      <w:pPr>
        <w:pStyle w:val="23"/>
      </w:pPr>
      <w:r>
        <w:t>2、完成人员保障工作</w:t>
      </w:r>
    </w:p>
    <w:p>
      <w:pPr>
        <w:pStyle w:val="23"/>
      </w:pPr>
      <w:r>
        <w:t>绩效目标：通过保障政府专职消防队员工资发放、保险缴纳、日常伙食、专用被装发放，提高消防队员工作积极性，强化单位实战能力。</w:t>
      </w:r>
    </w:p>
    <w:p>
      <w:pPr>
        <w:pStyle w:val="23"/>
      </w:pPr>
      <w:r>
        <w:t>绩效指标：保障政府专职消防队员工资保险、一日三餐及夜间出警加餐、被装发放，保障人数不少于60人，保障率达到总人数100%，人员满意率达到98%以上。</w:t>
      </w:r>
    </w:p>
    <w:p>
      <w:pPr>
        <w:pStyle w:val="23"/>
      </w:pPr>
      <w:r>
        <w:t>3、完成灭火及抢险救援工作</w:t>
      </w:r>
    </w:p>
    <w:p>
      <w:pPr>
        <w:pStyle w:val="23"/>
      </w:pPr>
      <w:r>
        <w:t>绩效目标：强化车辆装备器材管理，加强执勤训练，确保各类灭火救援任务圆满完成。</w:t>
      </w:r>
    </w:p>
    <w:p>
      <w:pPr>
        <w:pStyle w:val="23"/>
      </w:pPr>
      <w:r>
        <w:t>绩效指标：对执勤车辆及时进行维修加油，维修加油及时率达到98%，随车器材完好率达到98%，各类灭火及抢险救援事故处置率达到100%。</w:t>
      </w:r>
    </w:p>
    <w:p>
      <w:pPr>
        <w:pStyle w:val="23"/>
      </w:pPr>
      <w:r>
        <w:t>4、做好装备器材购置工作</w:t>
      </w:r>
    </w:p>
    <w:p>
      <w:pPr>
        <w:pStyle w:val="23"/>
      </w:pPr>
      <w:r>
        <w:t>绩效目标：通过购置装备器材，以提高消防救援处置各类灾害、应急突发事件能力和水平。</w:t>
      </w:r>
    </w:p>
    <w:p>
      <w:pPr>
        <w:pStyle w:val="23"/>
      </w:pPr>
      <w:r>
        <w:t>绩效指标：购置灭火、个人防护、侦检、破拆、水域救援等消防器材100件以上，采购设备合格率达98%，使人员防护装备覆盖率达100%。</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为实现本年度发展规划目标，我单位制定以下的保障措施:</w:t>
      </w:r>
    </w:p>
    <w:p>
      <w:pPr>
        <w:pStyle w:val="24"/>
      </w:pPr>
      <w:r>
        <w:t>1、加强装备器材购置工作，依据单位实际保障各类消防器材装备的齐全、并定时对器材装备进行维护保养；</w:t>
      </w:r>
    </w:p>
    <w:p>
      <w:pPr>
        <w:pStyle w:val="24"/>
      </w:pPr>
      <w:r>
        <w:t>2、定期消防执勤车辆进行维护保养，及时对车辆进行加油，确保随时处于完整好用状态；</w:t>
      </w:r>
    </w:p>
    <w:p>
      <w:pPr>
        <w:pStyle w:val="24"/>
      </w:pPr>
      <w:r>
        <w:t>3、加大岗位练兵、实战演练力度，日常工作中加强对消防队员的业务培训及技术培训和体能培训，强化政府专职消防队员实战能力，确保各类灭火和抢险救援任务圆满完成；</w:t>
      </w:r>
    </w:p>
    <w:p>
      <w:pPr>
        <w:pStyle w:val="24"/>
      </w:pPr>
      <w:r>
        <w:t>4、做好消防监督检查工作，督促社会单位及时发现整改存在的安全隐患。</w:t>
      </w:r>
    </w:p>
    <w:p>
      <w:pPr>
        <w:pStyle w:val="24"/>
      </w:pPr>
      <w:r>
        <w:t>5、加大日常消防宣传力度，指导社会单位开展消防演练和消防知识培训，提升广大群众消防安全意识，强化社会面火灾防控能力。</w:t>
      </w:r>
    </w:p>
    <w:p>
      <w:pPr>
        <w:pStyle w:val="24"/>
      </w:pPr>
      <w:r>
        <w:t>6、做好财务管理工作，严格落实各项财务制度，加强项目支出管理，强化绩效监控，确保各项支出合法合规。</w:t>
      </w:r>
    </w:p>
    <w:p>
      <w:pPr>
        <w:pStyle w:val="24"/>
      </w:pPr>
      <w:r>
        <w:t>7、加强审计监督工作，及时发现并纠正存在的问题。</w:t>
      </w:r>
    </w:p>
    <w:p>
      <w:pPr>
        <w:pStyle w:val="24"/>
      </w:pP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1、消防队运转类公用业务基本支出经费绩效目标表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13062526P00020810012U</w:t>
            </w:r>
          </w:p>
        </w:tc>
        <w:tc>
          <w:tcPr>
            <w:tcW w:w="2835" w:type="dxa"/>
            <w:vAlign w:val="center"/>
          </w:tcPr>
          <w:p>
            <w:pPr>
              <w:pStyle w:val="11"/>
            </w:pPr>
            <w:r>
              <w:t>项目名称</w:t>
            </w:r>
          </w:p>
        </w:tc>
        <w:tc>
          <w:tcPr>
            <w:tcW w:w="6095" w:type="dxa"/>
            <w:gridSpan w:val="3"/>
            <w:vAlign w:val="center"/>
          </w:tcPr>
          <w:p>
            <w:pPr>
              <w:pStyle w:val="13"/>
            </w:pPr>
            <w:r>
              <w:t>消防队运转类公用业务基本支出经费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360.00</w:t>
            </w:r>
          </w:p>
        </w:tc>
        <w:tc>
          <w:tcPr>
            <w:tcW w:w="2835" w:type="dxa"/>
            <w:vAlign w:val="center"/>
          </w:tcPr>
          <w:p>
            <w:pPr>
              <w:pStyle w:val="11"/>
            </w:pPr>
            <w:r>
              <w:t>其中：财政    资金</w:t>
            </w:r>
          </w:p>
        </w:tc>
        <w:tc>
          <w:tcPr>
            <w:tcW w:w="2551" w:type="dxa"/>
            <w:vAlign w:val="center"/>
          </w:tcPr>
          <w:p>
            <w:pPr>
              <w:pStyle w:val="13"/>
            </w:pPr>
            <w:r>
              <w:t>360.00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用于日常办公运转、灭火救援、消防监督执法、火灾事故调查处理以及消防宣传相关工作。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80.00</w:t>
            </w:r>
          </w:p>
        </w:tc>
        <w:tc>
          <w:tcPr>
            <w:tcW w:w="2835" w:type="dxa"/>
            <w:vAlign w:val="center"/>
          </w:tcPr>
          <w:p>
            <w:pPr>
              <w:pStyle w:val="14"/>
            </w:pPr>
            <w:r>
              <w:t>160.00</w:t>
            </w:r>
          </w:p>
        </w:tc>
        <w:tc>
          <w:tcPr>
            <w:tcW w:w="2551" w:type="dxa"/>
            <w:vAlign w:val="center"/>
          </w:tcPr>
          <w:p>
            <w:pPr>
              <w:pStyle w:val="14"/>
            </w:pPr>
            <w:r>
              <w:t>240.00</w:t>
            </w:r>
          </w:p>
        </w:tc>
        <w:tc>
          <w:tcPr>
            <w:tcW w:w="3544" w:type="dxa"/>
            <w:gridSpan w:val="2"/>
            <w:vAlign w:val="center"/>
          </w:tcPr>
          <w:p>
            <w:pPr>
              <w:pStyle w:val="14"/>
            </w:pPr>
            <w:r>
              <w:t>360.00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1.确保经常性消防工作顺利完成，完成日常办公运转、灭火救援、消防监督执法、火灾事故调查处理以及消防宣传相关工作。</w:t>
            </w:r>
          </w:p>
          <w:p>
            <w:pPr>
              <w:pStyle w:val="13"/>
            </w:pPr>
            <w:r>
              <w:t>2.完成消防宣传任务，年内不少于10次，提升社会面火灾防控能力。</w:t>
            </w:r>
          </w:p>
          <w:p>
            <w:pPr>
              <w:pStyle w:val="13"/>
            </w:pPr>
            <w:r>
              <w:t>3.完成重点单位监督检查，年内不少于10次，排查整治安全隐患。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完成宣传次数</w:t>
            </w:r>
          </w:p>
        </w:tc>
        <w:tc>
          <w:tcPr>
            <w:tcW w:w="2268" w:type="dxa"/>
            <w:vAlign w:val="center"/>
          </w:tcPr>
          <w:p>
            <w:pPr>
              <w:pStyle w:val="13"/>
            </w:pPr>
            <w:r>
              <w:t>≥10次</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年内完成重点单位消防监督检查次数</w:t>
            </w:r>
          </w:p>
        </w:tc>
        <w:tc>
          <w:tcPr>
            <w:tcW w:w="2268" w:type="dxa"/>
            <w:vAlign w:val="center"/>
          </w:tcPr>
          <w:p>
            <w:pPr>
              <w:pStyle w:val="13"/>
            </w:pPr>
            <w:r>
              <w:t>≥10次</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火灾隐患整改率</w:t>
            </w:r>
          </w:p>
        </w:tc>
        <w:tc>
          <w:tcPr>
            <w:tcW w:w="5386" w:type="dxa"/>
            <w:vAlign w:val="center"/>
          </w:tcPr>
          <w:p>
            <w:pPr>
              <w:pStyle w:val="13"/>
            </w:pPr>
            <w:r>
              <w:t>整改火灾隐患与发现火灾隐患总数的比例</w:t>
            </w:r>
          </w:p>
        </w:tc>
        <w:tc>
          <w:tcPr>
            <w:tcW w:w="2268" w:type="dxa"/>
            <w:vAlign w:val="center"/>
          </w:tcPr>
          <w:p>
            <w:pPr>
              <w:pStyle w:val="13"/>
            </w:pPr>
            <w:r>
              <w:t>≥95%</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火灾处置速度</w:t>
            </w:r>
          </w:p>
        </w:tc>
        <w:tc>
          <w:tcPr>
            <w:tcW w:w="5386" w:type="dxa"/>
            <w:vAlign w:val="center"/>
          </w:tcPr>
          <w:p>
            <w:pPr>
              <w:pStyle w:val="13"/>
            </w:pPr>
            <w:r>
              <w:t>接警出动时间</w:t>
            </w:r>
          </w:p>
        </w:tc>
        <w:tc>
          <w:tcPr>
            <w:tcW w:w="2268" w:type="dxa"/>
            <w:vAlign w:val="center"/>
          </w:tcPr>
          <w:p>
            <w:pPr>
              <w:pStyle w:val="13"/>
            </w:pPr>
            <w:r>
              <w:t>≤2分钟</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预算控制数范围内支出</w:t>
            </w:r>
          </w:p>
        </w:tc>
        <w:tc>
          <w:tcPr>
            <w:tcW w:w="2268" w:type="dxa"/>
            <w:vAlign w:val="center"/>
          </w:tcPr>
          <w:p>
            <w:pPr>
              <w:pStyle w:val="13"/>
            </w:pPr>
            <w:r>
              <w:t>≤360万元</w:t>
            </w:r>
          </w:p>
        </w:tc>
        <w:tc>
          <w:tcPr>
            <w:tcW w:w="1276" w:type="dxa"/>
            <w:vAlign w:val="center"/>
          </w:tcPr>
          <w:p>
            <w:pPr>
              <w:pStyle w:val="13"/>
            </w:pPr>
            <w:r>
              <w:t>河北省财政厅关于转发财政部《地方消防经费管理办法》的通知冀财行(2012)168号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应急响应率</w:t>
            </w:r>
          </w:p>
        </w:tc>
        <w:tc>
          <w:tcPr>
            <w:tcW w:w="5386" w:type="dxa"/>
            <w:vAlign w:val="center"/>
          </w:tcPr>
          <w:p>
            <w:pPr>
              <w:pStyle w:val="13"/>
            </w:pPr>
            <w:r>
              <w:t>应急响应数与总数比例</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≥98%</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2、消防队执勤消防车运行维护经费绩效目标表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13062526P00020810017X</w:t>
            </w:r>
          </w:p>
        </w:tc>
        <w:tc>
          <w:tcPr>
            <w:tcW w:w="2835" w:type="dxa"/>
            <w:vAlign w:val="center"/>
          </w:tcPr>
          <w:p>
            <w:pPr>
              <w:pStyle w:val="11"/>
            </w:pPr>
            <w:r>
              <w:t>项目名称</w:t>
            </w:r>
          </w:p>
        </w:tc>
        <w:tc>
          <w:tcPr>
            <w:tcW w:w="6095" w:type="dxa"/>
            <w:gridSpan w:val="3"/>
            <w:vAlign w:val="center"/>
          </w:tcPr>
          <w:p>
            <w:pPr>
              <w:pStyle w:val="13"/>
            </w:pPr>
            <w:r>
              <w:t>消防队执勤消防车运行维护经费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88.79</w:t>
            </w:r>
          </w:p>
        </w:tc>
        <w:tc>
          <w:tcPr>
            <w:tcW w:w="2835" w:type="dxa"/>
            <w:vAlign w:val="center"/>
          </w:tcPr>
          <w:p>
            <w:pPr>
              <w:pStyle w:val="11"/>
            </w:pPr>
            <w:r>
              <w:t>其中：财政    资金</w:t>
            </w:r>
          </w:p>
        </w:tc>
        <w:tc>
          <w:tcPr>
            <w:tcW w:w="2551" w:type="dxa"/>
            <w:vAlign w:val="center"/>
          </w:tcPr>
          <w:p>
            <w:pPr>
              <w:pStyle w:val="13"/>
            </w:pPr>
            <w:r>
              <w:t>88.79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用于消防车日常加油、维修维护保养及缴纳保险。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88.79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1.做好执勤备战、消防演练，确保执勤车辆完整好用，完成灭火及抢险救援任务，保护公共财产和人民生命财产安全。</w:t>
            </w:r>
          </w:p>
          <w:p>
            <w:pPr>
              <w:pStyle w:val="13"/>
            </w:pPr>
            <w:r>
              <w:t>2.完成15辆消防车的日常维护保养，及时对故障消防车辆进行维修。确保车辆完好率达到90%，维及时率达到98%。</w:t>
            </w:r>
          </w:p>
          <w:p>
            <w:pPr>
              <w:pStyle w:val="13"/>
            </w:pPr>
            <w:r>
              <w:t>3.及时对15辆消防车进行加油，确保油料充足车辆达到90%，加油及时率达到98%。</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加油维修执勤车情况</w:t>
            </w:r>
          </w:p>
        </w:tc>
        <w:tc>
          <w:tcPr>
            <w:tcW w:w="5386" w:type="dxa"/>
            <w:vAlign w:val="center"/>
          </w:tcPr>
          <w:p>
            <w:pPr>
              <w:pStyle w:val="13"/>
            </w:pPr>
            <w:r>
              <w:t>加油、维修维护执勤车数量</w:t>
            </w:r>
          </w:p>
        </w:tc>
        <w:tc>
          <w:tcPr>
            <w:tcW w:w="2268" w:type="dxa"/>
            <w:vAlign w:val="center"/>
          </w:tcPr>
          <w:p>
            <w:pPr>
              <w:pStyle w:val="13"/>
            </w:pPr>
            <w:r>
              <w:t>15辆</w:t>
            </w:r>
          </w:p>
        </w:tc>
        <w:tc>
          <w:tcPr>
            <w:tcW w:w="1276" w:type="dxa"/>
            <w:vAlign w:val="center"/>
          </w:tcPr>
          <w:p>
            <w:pPr>
              <w:pStyle w:val="13"/>
            </w:pPr>
            <w:r>
              <w:t>单位车辆实际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执勤车辆故障率</w:t>
            </w:r>
          </w:p>
        </w:tc>
        <w:tc>
          <w:tcPr>
            <w:tcW w:w="5386" w:type="dxa"/>
            <w:vAlign w:val="center"/>
          </w:tcPr>
          <w:p>
            <w:pPr>
              <w:pStyle w:val="13"/>
            </w:pPr>
            <w:r>
              <w:t>故障、油料不足执勤车辆与总数的比例</w:t>
            </w:r>
          </w:p>
        </w:tc>
        <w:tc>
          <w:tcPr>
            <w:tcW w:w="2268" w:type="dxa"/>
            <w:vAlign w:val="center"/>
          </w:tcPr>
          <w:p>
            <w:pPr>
              <w:pStyle w:val="13"/>
            </w:pPr>
            <w:r>
              <w:t>≤10%</w:t>
            </w:r>
          </w:p>
        </w:tc>
        <w:tc>
          <w:tcPr>
            <w:tcW w:w="1276" w:type="dxa"/>
            <w:vAlign w:val="center"/>
          </w:tcPr>
          <w:p>
            <w:pPr>
              <w:pStyle w:val="13"/>
            </w:pPr>
            <w:r>
              <w:t>灭火救援实际需要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维修维护及时率</w:t>
            </w:r>
          </w:p>
        </w:tc>
        <w:tc>
          <w:tcPr>
            <w:tcW w:w="5386" w:type="dxa"/>
            <w:vAlign w:val="center"/>
          </w:tcPr>
          <w:p>
            <w:pPr>
              <w:pStyle w:val="13"/>
            </w:pPr>
            <w:r>
              <w:t>维修维护执勤车及时情况</w:t>
            </w:r>
          </w:p>
        </w:tc>
        <w:tc>
          <w:tcPr>
            <w:tcW w:w="2268" w:type="dxa"/>
            <w:vAlign w:val="center"/>
          </w:tcPr>
          <w:p>
            <w:pPr>
              <w:pStyle w:val="13"/>
            </w:pPr>
            <w:r>
              <w:t>≥98%</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加油及时率</w:t>
            </w:r>
          </w:p>
        </w:tc>
        <w:tc>
          <w:tcPr>
            <w:tcW w:w="5386" w:type="dxa"/>
            <w:vAlign w:val="center"/>
          </w:tcPr>
          <w:p>
            <w:pPr>
              <w:pStyle w:val="13"/>
            </w:pPr>
            <w:r>
              <w:t>对执勤车加油及时情况</w:t>
            </w:r>
          </w:p>
        </w:tc>
        <w:tc>
          <w:tcPr>
            <w:tcW w:w="2268" w:type="dxa"/>
            <w:vAlign w:val="center"/>
          </w:tcPr>
          <w:p>
            <w:pPr>
              <w:pStyle w:val="13"/>
            </w:pPr>
            <w:r>
              <w:t>≥98%</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预算控制范围内支出</w:t>
            </w:r>
          </w:p>
        </w:tc>
        <w:tc>
          <w:tcPr>
            <w:tcW w:w="2268" w:type="dxa"/>
            <w:vAlign w:val="center"/>
          </w:tcPr>
          <w:p>
            <w:pPr>
              <w:pStyle w:val="13"/>
            </w:pPr>
            <w:r>
              <w:t>≤90万元</w:t>
            </w:r>
          </w:p>
        </w:tc>
        <w:tc>
          <w:tcPr>
            <w:tcW w:w="1276" w:type="dxa"/>
            <w:vAlign w:val="center"/>
          </w:tcPr>
          <w:p>
            <w:pPr>
              <w:pStyle w:val="13"/>
            </w:pPr>
            <w:r>
              <w:t>河北省财政厅关于转发财政部《地方消防经费管理办法》的通知冀财行(2012)168号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应急响应率</w:t>
            </w:r>
          </w:p>
        </w:tc>
        <w:tc>
          <w:tcPr>
            <w:tcW w:w="5386" w:type="dxa"/>
            <w:vAlign w:val="center"/>
          </w:tcPr>
          <w:p>
            <w:pPr>
              <w:pStyle w:val="13"/>
            </w:pPr>
            <w:r>
              <w:t>应急响应数与总数比例</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人民群众对消防工作满意程度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3、消防救援人员津贴补贴绩效目标表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13062526P00020710002A</w:t>
            </w:r>
          </w:p>
        </w:tc>
        <w:tc>
          <w:tcPr>
            <w:tcW w:w="2835" w:type="dxa"/>
            <w:vAlign w:val="center"/>
          </w:tcPr>
          <w:p>
            <w:pPr>
              <w:pStyle w:val="11"/>
            </w:pPr>
            <w:r>
              <w:t>项目名称</w:t>
            </w:r>
          </w:p>
        </w:tc>
        <w:tc>
          <w:tcPr>
            <w:tcW w:w="6095" w:type="dxa"/>
            <w:gridSpan w:val="3"/>
            <w:vAlign w:val="center"/>
          </w:tcPr>
          <w:p>
            <w:pPr>
              <w:pStyle w:val="13"/>
            </w:pPr>
            <w:r>
              <w:t>消防救援人员津贴补贴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45.58</w:t>
            </w:r>
          </w:p>
        </w:tc>
        <w:tc>
          <w:tcPr>
            <w:tcW w:w="2835" w:type="dxa"/>
            <w:vAlign w:val="center"/>
          </w:tcPr>
          <w:p>
            <w:pPr>
              <w:pStyle w:val="11"/>
            </w:pPr>
            <w:r>
              <w:t>其中：财政    资金</w:t>
            </w:r>
          </w:p>
        </w:tc>
        <w:tc>
          <w:tcPr>
            <w:tcW w:w="2551" w:type="dxa"/>
            <w:vAlign w:val="center"/>
          </w:tcPr>
          <w:p>
            <w:pPr>
              <w:pStyle w:val="13"/>
            </w:pPr>
            <w:r>
              <w:t>45.58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用于为消防救援人员发放津贴补贴并缴纳产生的公积金、社会保险。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16.00</w:t>
            </w:r>
          </w:p>
        </w:tc>
        <w:tc>
          <w:tcPr>
            <w:tcW w:w="2551" w:type="dxa"/>
            <w:vAlign w:val="center"/>
          </w:tcPr>
          <w:p>
            <w:pPr>
              <w:pStyle w:val="14"/>
            </w:pPr>
            <w:r>
              <w:t>30.00</w:t>
            </w:r>
          </w:p>
        </w:tc>
        <w:tc>
          <w:tcPr>
            <w:tcW w:w="3544" w:type="dxa"/>
            <w:gridSpan w:val="2"/>
            <w:vAlign w:val="center"/>
          </w:tcPr>
          <w:p>
            <w:pPr>
              <w:pStyle w:val="14"/>
            </w:pPr>
            <w:r>
              <w:t>45.58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1.通过发放消防救援人员津贴补贴，提高消防救援人员工作积极性。</w:t>
            </w:r>
          </w:p>
          <w:p>
            <w:pPr>
              <w:pStyle w:val="13"/>
            </w:pPr>
            <w:r>
              <w:t>2.根据标准及时足额发放11名消防救援人员津贴补贴。</w:t>
            </w:r>
          </w:p>
          <w:p>
            <w:pPr>
              <w:pStyle w:val="13"/>
            </w:pPr>
            <w:r>
              <w:t>3.成功处置各类灭火救援任务，保障人民生命财产安全。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无人员调整情况下发放人数</w:t>
            </w:r>
          </w:p>
        </w:tc>
        <w:tc>
          <w:tcPr>
            <w:tcW w:w="2268" w:type="dxa"/>
            <w:vAlign w:val="center"/>
          </w:tcPr>
          <w:p>
            <w:pPr>
              <w:pStyle w:val="13"/>
            </w:pPr>
            <w:r>
              <w:t>11人</w:t>
            </w:r>
          </w:p>
        </w:tc>
        <w:tc>
          <w:tcPr>
            <w:tcW w:w="1276" w:type="dxa"/>
            <w:vAlign w:val="center"/>
          </w:tcPr>
          <w:p>
            <w:pPr>
              <w:pStyle w:val="13"/>
            </w:pPr>
            <w:r>
              <w:t>单位实际人数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补贴发放是否正确</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补贴发放及时性</w:t>
            </w:r>
          </w:p>
        </w:tc>
        <w:tc>
          <w:tcPr>
            <w:tcW w:w="5386" w:type="dxa"/>
            <w:vAlign w:val="center"/>
          </w:tcPr>
          <w:p>
            <w:pPr>
              <w:pStyle w:val="13"/>
            </w:pPr>
            <w:r>
              <w:t>补贴发放延迟时间</w:t>
            </w:r>
          </w:p>
        </w:tc>
        <w:tc>
          <w:tcPr>
            <w:tcW w:w="2268" w:type="dxa"/>
            <w:vAlign w:val="center"/>
          </w:tcPr>
          <w:p>
            <w:pPr>
              <w:pStyle w:val="13"/>
            </w:pPr>
            <w:r>
              <w:t>≤3月</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补贴人均标准</w:t>
            </w:r>
          </w:p>
        </w:tc>
        <w:tc>
          <w:tcPr>
            <w:tcW w:w="5386" w:type="dxa"/>
            <w:vAlign w:val="center"/>
          </w:tcPr>
          <w:p>
            <w:pPr>
              <w:pStyle w:val="13"/>
            </w:pPr>
            <w:r>
              <w:t>补贴人均标准</w:t>
            </w:r>
          </w:p>
        </w:tc>
        <w:tc>
          <w:tcPr>
            <w:tcW w:w="2268" w:type="dxa"/>
            <w:vAlign w:val="center"/>
          </w:tcPr>
          <w:p>
            <w:pPr>
              <w:pStyle w:val="13"/>
            </w:pPr>
            <w:r>
              <w:t>≤4.5万元</w:t>
            </w:r>
          </w:p>
        </w:tc>
        <w:tc>
          <w:tcPr>
            <w:tcW w:w="1276" w:type="dxa"/>
            <w:vAlign w:val="center"/>
          </w:tcPr>
          <w:p>
            <w:pPr>
              <w:pStyle w:val="13"/>
            </w:pPr>
            <w:r>
              <w:t>组织部、人社局测算标准（具体文件涉密无法提供）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火灾事故处置率</w:t>
            </w:r>
          </w:p>
        </w:tc>
        <w:tc>
          <w:tcPr>
            <w:tcW w:w="5386" w:type="dxa"/>
            <w:vAlign w:val="center"/>
          </w:tcPr>
          <w:p>
            <w:pPr>
              <w:pStyle w:val="13"/>
            </w:pPr>
            <w:r>
              <w:t>成功处置火灾事故占总数的百分比</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受益指战员满意度</w:t>
            </w:r>
          </w:p>
        </w:tc>
        <w:tc>
          <w:tcPr>
            <w:tcW w:w="5386" w:type="dxa"/>
            <w:vAlign w:val="center"/>
          </w:tcPr>
          <w:p>
            <w:pPr>
              <w:pStyle w:val="13"/>
            </w:pPr>
            <w:r>
              <w:t>发放津贴补贴人员的满意率</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4、政府专职消防队员保障经费绩效目标表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13062526P00020810016A</w:t>
            </w:r>
          </w:p>
        </w:tc>
        <w:tc>
          <w:tcPr>
            <w:tcW w:w="2835" w:type="dxa"/>
            <w:vAlign w:val="center"/>
          </w:tcPr>
          <w:p>
            <w:pPr>
              <w:pStyle w:val="11"/>
            </w:pPr>
            <w:r>
              <w:t>项目名称</w:t>
            </w:r>
          </w:p>
        </w:tc>
        <w:tc>
          <w:tcPr>
            <w:tcW w:w="6095" w:type="dxa"/>
            <w:gridSpan w:val="3"/>
            <w:vAlign w:val="center"/>
          </w:tcPr>
          <w:p>
            <w:pPr>
              <w:pStyle w:val="13"/>
            </w:pPr>
            <w:r>
              <w:t>政府专职消防队员保障经费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666.24</w:t>
            </w:r>
          </w:p>
        </w:tc>
        <w:tc>
          <w:tcPr>
            <w:tcW w:w="2835" w:type="dxa"/>
            <w:vAlign w:val="center"/>
          </w:tcPr>
          <w:p>
            <w:pPr>
              <w:pStyle w:val="11"/>
            </w:pPr>
            <w:r>
              <w:t>其中：财政    资金</w:t>
            </w:r>
          </w:p>
        </w:tc>
        <w:tc>
          <w:tcPr>
            <w:tcW w:w="2551" w:type="dxa"/>
            <w:vAlign w:val="center"/>
          </w:tcPr>
          <w:p>
            <w:pPr>
              <w:pStyle w:val="13"/>
            </w:pPr>
            <w:r>
              <w:t>666.24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用于发放政府专职消防队员工资，完成社会保障缴纳，为每名专职消防员购置人身意外险。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150.00</w:t>
            </w:r>
          </w:p>
        </w:tc>
        <w:tc>
          <w:tcPr>
            <w:tcW w:w="2835" w:type="dxa"/>
            <w:vAlign w:val="center"/>
          </w:tcPr>
          <w:p>
            <w:pPr>
              <w:pStyle w:val="14"/>
            </w:pPr>
            <w:r>
              <w:t>300.00</w:t>
            </w:r>
          </w:p>
        </w:tc>
        <w:tc>
          <w:tcPr>
            <w:tcW w:w="2551" w:type="dxa"/>
            <w:vAlign w:val="center"/>
          </w:tcPr>
          <w:p>
            <w:pPr>
              <w:pStyle w:val="14"/>
            </w:pPr>
            <w:r>
              <w:t>450.00</w:t>
            </w:r>
          </w:p>
        </w:tc>
        <w:tc>
          <w:tcPr>
            <w:tcW w:w="3544" w:type="dxa"/>
            <w:gridSpan w:val="2"/>
            <w:vAlign w:val="center"/>
          </w:tcPr>
          <w:p>
            <w:pPr>
              <w:pStyle w:val="14"/>
            </w:pPr>
            <w:r>
              <w:t>666.24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1.按照《保定市人民政府关于贯彻〈河北省专职消防队伍建设管理办法〉的实施意见》（保政发【2017】32号）确定人员工资标准。</w:t>
            </w:r>
          </w:p>
          <w:p>
            <w:pPr>
              <w:pStyle w:val="13"/>
            </w:pPr>
            <w:r>
              <w:t>2.根据标准及时发放不少于60名政府专职消防队员工资，完成社会保障缴纳，为每名专职消防员购置人身意外险，工资发放准确率达到100%，延迟发放不超过1个月。</w:t>
            </w:r>
          </w:p>
          <w:p>
            <w:pPr>
              <w:pStyle w:val="13"/>
            </w:pPr>
            <w:r>
              <w:t>3.通过工资发放，加强政府专职消防队凝聚力，提高政府专职消防队员工作积极性。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工资发放人数</w:t>
            </w:r>
          </w:p>
        </w:tc>
        <w:tc>
          <w:tcPr>
            <w:tcW w:w="2268" w:type="dxa"/>
            <w:vAlign w:val="center"/>
          </w:tcPr>
          <w:p>
            <w:pPr>
              <w:pStyle w:val="13"/>
            </w:pPr>
            <w:r>
              <w:t>≥60人</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保险人数</w:t>
            </w:r>
          </w:p>
        </w:tc>
        <w:tc>
          <w:tcPr>
            <w:tcW w:w="5386" w:type="dxa"/>
            <w:vAlign w:val="center"/>
          </w:tcPr>
          <w:p>
            <w:pPr>
              <w:pStyle w:val="13"/>
            </w:pPr>
            <w:r>
              <w:t>缴纳社会保险、购置人身意外险人数</w:t>
            </w:r>
          </w:p>
        </w:tc>
        <w:tc>
          <w:tcPr>
            <w:tcW w:w="2268" w:type="dxa"/>
            <w:vAlign w:val="center"/>
          </w:tcPr>
          <w:p>
            <w:pPr>
              <w:pStyle w:val="13"/>
            </w:pPr>
            <w:r>
              <w:t>≥60人</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工资发放是否正确</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工资发放延迟时间</w:t>
            </w:r>
          </w:p>
        </w:tc>
        <w:tc>
          <w:tcPr>
            <w:tcW w:w="2268" w:type="dxa"/>
            <w:vAlign w:val="center"/>
          </w:tcPr>
          <w:p>
            <w:pPr>
              <w:pStyle w:val="13"/>
            </w:pPr>
            <w:r>
              <w:t>≤1月</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预算范围内支出</w:t>
            </w:r>
          </w:p>
        </w:tc>
        <w:tc>
          <w:tcPr>
            <w:tcW w:w="2268" w:type="dxa"/>
            <w:vAlign w:val="center"/>
          </w:tcPr>
          <w:p>
            <w:pPr>
              <w:pStyle w:val="13"/>
            </w:pPr>
            <w:r>
              <w:t>≤670万元</w:t>
            </w:r>
          </w:p>
        </w:tc>
        <w:tc>
          <w:tcPr>
            <w:tcW w:w="1276" w:type="dxa"/>
            <w:vAlign w:val="center"/>
          </w:tcPr>
          <w:p>
            <w:pPr>
              <w:pStyle w:val="13"/>
            </w:pPr>
            <w:r>
              <w:t>《保定市人民政府关于贯彻〈河北省专职消防队伍建设管理办法〉的实施意见》（保政发【2017】32号）保政发【2017】32号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政府专职消防队员基本生活保障度</w:t>
            </w:r>
          </w:p>
        </w:tc>
        <w:tc>
          <w:tcPr>
            <w:tcW w:w="5386" w:type="dxa"/>
            <w:vAlign w:val="center"/>
          </w:tcPr>
          <w:p>
            <w:pPr>
              <w:pStyle w:val="13"/>
            </w:pPr>
            <w:r>
              <w:t>通过调研政府专职消防队员基本生活保障情况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政府专职消防队员满意度</w:t>
            </w:r>
          </w:p>
        </w:tc>
        <w:tc>
          <w:tcPr>
            <w:tcW w:w="5386" w:type="dxa"/>
            <w:vAlign w:val="center"/>
          </w:tcPr>
          <w:p>
            <w:pPr>
              <w:pStyle w:val="13"/>
            </w:pPr>
            <w:r>
              <w:t>政府专职消防队员满意率</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5、政府专职消防队员被装保障经费绩效目标表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13062526P00020810015N</w:t>
            </w:r>
          </w:p>
        </w:tc>
        <w:tc>
          <w:tcPr>
            <w:tcW w:w="2835" w:type="dxa"/>
            <w:vAlign w:val="center"/>
          </w:tcPr>
          <w:p>
            <w:pPr>
              <w:pStyle w:val="11"/>
            </w:pPr>
            <w:r>
              <w:t>项目名称</w:t>
            </w:r>
          </w:p>
        </w:tc>
        <w:tc>
          <w:tcPr>
            <w:tcW w:w="6095" w:type="dxa"/>
            <w:gridSpan w:val="3"/>
            <w:vAlign w:val="center"/>
          </w:tcPr>
          <w:p>
            <w:pPr>
              <w:pStyle w:val="13"/>
            </w:pPr>
            <w:r>
              <w:t>政府专职消防队员被装保障经费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17.93</w:t>
            </w:r>
          </w:p>
        </w:tc>
        <w:tc>
          <w:tcPr>
            <w:tcW w:w="2835" w:type="dxa"/>
            <w:vAlign w:val="center"/>
          </w:tcPr>
          <w:p>
            <w:pPr>
              <w:pStyle w:val="11"/>
            </w:pPr>
            <w:r>
              <w:t>其中：财政    资金</w:t>
            </w:r>
          </w:p>
        </w:tc>
        <w:tc>
          <w:tcPr>
            <w:tcW w:w="2551" w:type="dxa"/>
            <w:vAlign w:val="center"/>
          </w:tcPr>
          <w:p>
            <w:pPr>
              <w:pStyle w:val="13"/>
            </w:pPr>
            <w:r>
              <w:t>17.93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用于购置消防员制式被装。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17.93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1.完成不超过80名在职人员被装发放。被装完好率达到100%。</w:t>
            </w:r>
          </w:p>
          <w:p>
            <w:pPr>
              <w:pStyle w:val="13"/>
            </w:pPr>
            <w:r>
              <w:t>2.严格按照《河北省消防救援总队关于做好专职消防员被装保障工作的通知》（冀消函【2020】482号）确定个人被装发放标准。个人年标准不超过2258.38元。</w:t>
            </w:r>
          </w:p>
          <w:p>
            <w:pPr>
              <w:pStyle w:val="13"/>
            </w:pPr>
            <w:r>
              <w:t>3.通过被装购置发放，统一大队人员日常服饰，保障人员生活、执勤，强化单位正规化管理。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≤80人</w:t>
            </w:r>
          </w:p>
        </w:tc>
        <w:tc>
          <w:tcPr>
            <w:tcW w:w="1276" w:type="dxa"/>
            <w:vAlign w:val="center"/>
          </w:tcPr>
          <w:p>
            <w:pPr>
              <w:pStyle w:val="13"/>
            </w:pPr>
            <w:r>
              <w:t>单位实际人数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发放服装数</w:t>
            </w:r>
          </w:p>
        </w:tc>
        <w:tc>
          <w:tcPr>
            <w:tcW w:w="5386" w:type="dxa"/>
            <w:vAlign w:val="center"/>
          </w:tcPr>
          <w:p>
            <w:pPr>
              <w:pStyle w:val="13"/>
            </w:pPr>
            <w:r>
              <w:t>每人发放服装数量占发放标准数量比例</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被装完好率</w:t>
            </w:r>
          </w:p>
        </w:tc>
        <w:tc>
          <w:tcPr>
            <w:tcW w:w="5386" w:type="dxa"/>
            <w:vAlign w:val="center"/>
          </w:tcPr>
          <w:p>
            <w:pPr>
              <w:pStyle w:val="13"/>
            </w:pPr>
            <w:r>
              <w:t>被装发放是否完好</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被装发放及时率</w:t>
            </w:r>
          </w:p>
        </w:tc>
        <w:tc>
          <w:tcPr>
            <w:tcW w:w="5386" w:type="dxa"/>
            <w:vAlign w:val="center"/>
          </w:tcPr>
          <w:p>
            <w:pPr>
              <w:pStyle w:val="13"/>
            </w:pPr>
            <w:r>
              <w:t>新入职队员被装发放完成及时性</w:t>
            </w:r>
          </w:p>
        </w:tc>
        <w:tc>
          <w:tcPr>
            <w:tcW w:w="2268" w:type="dxa"/>
            <w:vAlign w:val="center"/>
          </w:tcPr>
          <w:p>
            <w:pPr>
              <w:pStyle w:val="13"/>
            </w:pPr>
            <w:r>
              <w:t>≥98%</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男消防员被装换发标准</w:t>
            </w:r>
          </w:p>
        </w:tc>
        <w:tc>
          <w:tcPr>
            <w:tcW w:w="5386" w:type="dxa"/>
            <w:vAlign w:val="center"/>
          </w:tcPr>
          <w:p>
            <w:pPr>
              <w:pStyle w:val="13"/>
            </w:pPr>
            <w:r>
              <w:t>男消防员全品种被装发放标准</w:t>
            </w:r>
          </w:p>
        </w:tc>
        <w:tc>
          <w:tcPr>
            <w:tcW w:w="2268" w:type="dxa"/>
            <w:vAlign w:val="center"/>
          </w:tcPr>
          <w:p>
            <w:pPr>
              <w:pStyle w:val="13"/>
            </w:pPr>
            <w:r>
              <w:t>≤2258.38元/人</w:t>
            </w:r>
          </w:p>
        </w:tc>
        <w:tc>
          <w:tcPr>
            <w:tcW w:w="1276" w:type="dxa"/>
            <w:vAlign w:val="center"/>
          </w:tcPr>
          <w:p>
            <w:pPr>
              <w:pStyle w:val="13"/>
            </w:pPr>
            <w:r>
              <w:t>《河北省消防救援总队关于做好专职消防员被装保障工作的通知》冀消函(2020)482号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女消防员被装换发标准</w:t>
            </w:r>
          </w:p>
        </w:tc>
        <w:tc>
          <w:tcPr>
            <w:tcW w:w="5386" w:type="dxa"/>
            <w:vAlign w:val="center"/>
          </w:tcPr>
          <w:p>
            <w:pPr>
              <w:pStyle w:val="13"/>
            </w:pPr>
            <w:r>
              <w:t>女消防员全品种被装发放标准</w:t>
            </w:r>
          </w:p>
        </w:tc>
        <w:tc>
          <w:tcPr>
            <w:tcW w:w="2268" w:type="dxa"/>
            <w:vAlign w:val="center"/>
          </w:tcPr>
          <w:p>
            <w:pPr>
              <w:pStyle w:val="13"/>
            </w:pPr>
            <w:r>
              <w:t>≤2172.57元/人</w:t>
            </w:r>
          </w:p>
        </w:tc>
        <w:tc>
          <w:tcPr>
            <w:tcW w:w="1276" w:type="dxa"/>
            <w:vAlign w:val="center"/>
          </w:tcPr>
          <w:p>
            <w:pPr>
              <w:pStyle w:val="13"/>
            </w:pPr>
            <w:r>
              <w:t>《河北省消防救援总队关于做好专职消防员被装保障工作的通知》冀消函(2020)482号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人员服饰统一率</w:t>
            </w:r>
          </w:p>
        </w:tc>
        <w:tc>
          <w:tcPr>
            <w:tcW w:w="5386" w:type="dxa"/>
            <w:vAlign w:val="center"/>
          </w:tcPr>
          <w:p>
            <w:pPr>
              <w:pStyle w:val="13"/>
            </w:pPr>
            <w:r>
              <w:t>服饰是否统一</w:t>
            </w:r>
          </w:p>
        </w:tc>
        <w:tc>
          <w:tcPr>
            <w:tcW w:w="2268" w:type="dxa"/>
            <w:vAlign w:val="center"/>
          </w:tcPr>
          <w:p>
            <w:pPr>
              <w:pStyle w:val="13"/>
            </w:pPr>
            <w:r>
              <w:t>≥98%</w:t>
            </w:r>
          </w:p>
        </w:tc>
        <w:tc>
          <w:tcPr>
            <w:tcW w:w="1276" w:type="dxa"/>
            <w:vAlign w:val="center"/>
          </w:tcPr>
          <w:p>
            <w:pPr>
              <w:pStyle w:val="13"/>
            </w:pPr>
            <w:r>
              <w:t>《河北省消防救援总队关于做好专职消防员被装保障工作的通知》冀消函(2020)482号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5386" w:type="dxa"/>
            <w:vAlign w:val="center"/>
          </w:tcPr>
          <w:p>
            <w:pPr>
              <w:pStyle w:val="13"/>
            </w:pPr>
            <w:r>
              <w:t>领取被装人员满意率</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6、政府专职消防队员伙食保障经费绩效目标表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13062526P00020810013F</w:t>
            </w:r>
          </w:p>
        </w:tc>
        <w:tc>
          <w:tcPr>
            <w:tcW w:w="2835" w:type="dxa"/>
            <w:vAlign w:val="center"/>
          </w:tcPr>
          <w:p>
            <w:pPr>
              <w:pStyle w:val="11"/>
            </w:pPr>
            <w:r>
              <w:t>项目名称</w:t>
            </w:r>
          </w:p>
        </w:tc>
        <w:tc>
          <w:tcPr>
            <w:tcW w:w="6095" w:type="dxa"/>
            <w:gridSpan w:val="3"/>
            <w:vAlign w:val="center"/>
          </w:tcPr>
          <w:p>
            <w:pPr>
              <w:pStyle w:val="13"/>
            </w:pPr>
            <w:r>
              <w:t>政府专职消防队员伙食保障经费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103.26</w:t>
            </w:r>
          </w:p>
        </w:tc>
        <w:tc>
          <w:tcPr>
            <w:tcW w:w="2835" w:type="dxa"/>
            <w:vAlign w:val="center"/>
          </w:tcPr>
          <w:p>
            <w:pPr>
              <w:pStyle w:val="11"/>
            </w:pPr>
            <w:r>
              <w:t>其中：财政    资金</w:t>
            </w:r>
          </w:p>
        </w:tc>
        <w:tc>
          <w:tcPr>
            <w:tcW w:w="2551" w:type="dxa"/>
            <w:vAlign w:val="center"/>
          </w:tcPr>
          <w:p>
            <w:pPr>
              <w:pStyle w:val="13"/>
            </w:pPr>
            <w:r>
              <w:t>103.26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用于消防员日常伙食保障。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24.00</w:t>
            </w:r>
          </w:p>
        </w:tc>
        <w:tc>
          <w:tcPr>
            <w:tcW w:w="2835" w:type="dxa"/>
            <w:vAlign w:val="center"/>
          </w:tcPr>
          <w:p>
            <w:pPr>
              <w:pStyle w:val="14"/>
            </w:pPr>
            <w:r>
              <w:t>48.00</w:t>
            </w:r>
          </w:p>
        </w:tc>
        <w:tc>
          <w:tcPr>
            <w:tcW w:w="2551" w:type="dxa"/>
            <w:vAlign w:val="center"/>
          </w:tcPr>
          <w:p>
            <w:pPr>
              <w:pStyle w:val="14"/>
            </w:pPr>
            <w:r>
              <w:t>80.00</w:t>
            </w:r>
          </w:p>
        </w:tc>
        <w:tc>
          <w:tcPr>
            <w:tcW w:w="3544" w:type="dxa"/>
            <w:gridSpan w:val="2"/>
            <w:vAlign w:val="center"/>
          </w:tcPr>
          <w:p>
            <w:pPr>
              <w:pStyle w:val="14"/>
            </w:pPr>
            <w:r>
              <w:t>103.26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1.根据标准每人每天41元足额保障。</w:t>
            </w:r>
          </w:p>
          <w:p>
            <w:pPr>
              <w:pStyle w:val="13"/>
            </w:pPr>
            <w:r>
              <w:t>2.备齐日常保障物资，确保消防员夜间出警、长时间外出执勤等情况的伙食保障。</w:t>
            </w:r>
          </w:p>
          <w:p>
            <w:pPr>
              <w:pStyle w:val="13"/>
            </w:pPr>
            <w:r>
              <w:t>3.确保每日伙食饭菜量充足、营养丰富、荤素搭配合理、干净卫生。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保障人数</w:t>
            </w:r>
          </w:p>
        </w:tc>
        <w:tc>
          <w:tcPr>
            <w:tcW w:w="2268" w:type="dxa"/>
            <w:vAlign w:val="center"/>
          </w:tcPr>
          <w:p>
            <w:pPr>
              <w:pStyle w:val="13"/>
            </w:pPr>
            <w:r>
              <w:t>≥60人</w:t>
            </w:r>
          </w:p>
        </w:tc>
        <w:tc>
          <w:tcPr>
            <w:tcW w:w="1276" w:type="dxa"/>
            <w:vAlign w:val="center"/>
          </w:tcPr>
          <w:p>
            <w:pPr>
              <w:pStyle w:val="13"/>
            </w:pPr>
            <w:r>
              <w:t>单位实际人数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夜餐保障情况</w:t>
            </w:r>
          </w:p>
        </w:tc>
        <w:tc>
          <w:tcPr>
            <w:tcW w:w="5386" w:type="dxa"/>
            <w:vAlign w:val="center"/>
          </w:tcPr>
          <w:p>
            <w:pPr>
              <w:pStyle w:val="13"/>
            </w:pPr>
            <w:r>
              <w:t>夜间出警夜餐保障到位率</w:t>
            </w:r>
          </w:p>
        </w:tc>
        <w:tc>
          <w:tcPr>
            <w:tcW w:w="2268" w:type="dxa"/>
            <w:vAlign w:val="center"/>
          </w:tcPr>
          <w:p>
            <w:pPr>
              <w:pStyle w:val="13"/>
            </w:pPr>
            <w:r>
              <w:t>≥80%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保障充足情况</w:t>
            </w:r>
          </w:p>
        </w:tc>
        <w:tc>
          <w:tcPr>
            <w:tcW w:w="5386" w:type="dxa"/>
            <w:vAlign w:val="center"/>
          </w:tcPr>
          <w:p>
            <w:pPr>
              <w:pStyle w:val="13"/>
            </w:pPr>
            <w:r>
              <w:t>每餐伙食保障充足率</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伙食保障及时率</w:t>
            </w:r>
          </w:p>
        </w:tc>
        <w:tc>
          <w:tcPr>
            <w:tcW w:w="5386" w:type="dxa"/>
            <w:vAlign w:val="center"/>
          </w:tcPr>
          <w:p>
            <w:pPr>
              <w:pStyle w:val="13"/>
            </w:pPr>
            <w:r>
              <w:t>按时开饭占比</w:t>
            </w:r>
          </w:p>
        </w:tc>
        <w:tc>
          <w:tcPr>
            <w:tcW w:w="2268" w:type="dxa"/>
            <w:vAlign w:val="center"/>
          </w:tcPr>
          <w:p>
            <w:pPr>
              <w:pStyle w:val="13"/>
            </w:pPr>
            <w:r>
              <w:t>≥95%</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伙食保障标准</w:t>
            </w:r>
          </w:p>
        </w:tc>
        <w:tc>
          <w:tcPr>
            <w:tcW w:w="5386" w:type="dxa"/>
            <w:vAlign w:val="center"/>
          </w:tcPr>
          <w:p>
            <w:pPr>
              <w:pStyle w:val="13"/>
            </w:pPr>
            <w:r>
              <w:t>每人每天保障标准</w:t>
            </w:r>
          </w:p>
        </w:tc>
        <w:tc>
          <w:tcPr>
            <w:tcW w:w="2268" w:type="dxa"/>
            <w:vAlign w:val="center"/>
          </w:tcPr>
          <w:p>
            <w:pPr>
              <w:pStyle w:val="13"/>
            </w:pPr>
            <w:r>
              <w:t>41元/天</w:t>
            </w:r>
          </w:p>
        </w:tc>
        <w:tc>
          <w:tcPr>
            <w:tcW w:w="1276" w:type="dxa"/>
            <w:vAlign w:val="center"/>
          </w:tcPr>
          <w:p>
            <w:pPr>
              <w:pStyle w:val="13"/>
            </w:pPr>
            <w:r>
              <w:t>《关于调整提高伙食补助费标准的通知》（应急消【2022】152号）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火灾事故处置率</w:t>
            </w:r>
          </w:p>
        </w:tc>
        <w:tc>
          <w:tcPr>
            <w:tcW w:w="5386" w:type="dxa"/>
            <w:vAlign w:val="center"/>
          </w:tcPr>
          <w:p>
            <w:pPr>
              <w:pStyle w:val="13"/>
            </w:pPr>
            <w:r>
              <w:t>成功处置火灾事故占比</w:t>
            </w:r>
          </w:p>
        </w:tc>
        <w:tc>
          <w:tcPr>
            <w:tcW w:w="2268" w:type="dxa"/>
            <w:vAlign w:val="center"/>
          </w:tcPr>
          <w:p>
            <w:pPr>
              <w:pStyle w:val="13"/>
            </w:pPr>
            <w:r>
              <w:t>100%</w:t>
            </w:r>
          </w:p>
        </w:tc>
        <w:tc>
          <w:tcPr>
            <w:tcW w:w="1276" w:type="dxa"/>
            <w:vAlign w:val="center"/>
          </w:tcPr>
          <w:p>
            <w:pPr>
              <w:pStyle w:val="13"/>
            </w:pPr>
            <w:r>
              <w:t>社会面火灾防控需求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政府专职消防队员满意度</w:t>
            </w:r>
          </w:p>
        </w:tc>
        <w:tc>
          <w:tcPr>
            <w:tcW w:w="5386" w:type="dxa"/>
            <w:vAlign w:val="center"/>
          </w:tcPr>
          <w:p>
            <w:pPr>
              <w:pStyle w:val="13"/>
            </w:pPr>
            <w:r>
              <w:t>政府专职消防队员对单位伙食的满意率</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7、政府专职消防队装备器材购置绩效目标表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13062526P000208100143</w:t>
            </w:r>
          </w:p>
        </w:tc>
        <w:tc>
          <w:tcPr>
            <w:tcW w:w="2835" w:type="dxa"/>
            <w:vAlign w:val="center"/>
          </w:tcPr>
          <w:p>
            <w:pPr>
              <w:pStyle w:val="11"/>
            </w:pPr>
            <w:r>
              <w:t>项目名称</w:t>
            </w:r>
          </w:p>
        </w:tc>
        <w:tc>
          <w:tcPr>
            <w:tcW w:w="6095" w:type="dxa"/>
            <w:gridSpan w:val="3"/>
            <w:vAlign w:val="center"/>
          </w:tcPr>
          <w:p>
            <w:pPr>
              <w:pStyle w:val="13"/>
            </w:pPr>
            <w:r>
              <w:t>政府专职消防队装备器材购置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64.22</w:t>
            </w:r>
          </w:p>
        </w:tc>
        <w:tc>
          <w:tcPr>
            <w:tcW w:w="2835" w:type="dxa"/>
            <w:vAlign w:val="center"/>
          </w:tcPr>
          <w:p>
            <w:pPr>
              <w:pStyle w:val="11"/>
            </w:pPr>
            <w:r>
              <w:t>其中：财政    资金</w:t>
            </w:r>
          </w:p>
        </w:tc>
        <w:tc>
          <w:tcPr>
            <w:tcW w:w="2551" w:type="dxa"/>
            <w:vAlign w:val="center"/>
          </w:tcPr>
          <w:p>
            <w:pPr>
              <w:pStyle w:val="13"/>
            </w:pPr>
            <w:r>
              <w:t>64.22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用于购置各类消防装备器材。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64.22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1.通过购置装备器材，以提高消防救援处置各类灾害、应急突发事件能力和水平。</w:t>
            </w:r>
          </w:p>
          <w:p>
            <w:pPr>
              <w:pStyle w:val="13"/>
            </w:pPr>
            <w:r>
              <w:t>2.购置灭火、个人防护、侦检、破拆、水域救援等消防器材不少于200件（套），采购设备合格率达98%，使人员防护装备覆盖率达100%。</w:t>
            </w:r>
          </w:p>
          <w:p>
            <w:pPr>
              <w:pStyle w:val="13"/>
            </w:pPr>
            <w:r>
              <w:t>3.通过新配器材，更好的完成好各类灭火救援任务。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新购器材数</w:t>
            </w:r>
          </w:p>
        </w:tc>
        <w:tc>
          <w:tcPr>
            <w:tcW w:w="5386" w:type="dxa"/>
            <w:vAlign w:val="center"/>
          </w:tcPr>
          <w:p>
            <w:pPr>
              <w:pStyle w:val="13"/>
            </w:pPr>
            <w:r>
              <w:t>采购消防器材数量</w:t>
            </w:r>
          </w:p>
        </w:tc>
        <w:tc>
          <w:tcPr>
            <w:tcW w:w="2268" w:type="dxa"/>
            <w:vAlign w:val="center"/>
          </w:tcPr>
          <w:p>
            <w:pPr>
              <w:pStyle w:val="13"/>
            </w:pPr>
            <w:r>
              <w:t>≥200件（套）</w:t>
            </w:r>
          </w:p>
        </w:tc>
        <w:tc>
          <w:tcPr>
            <w:tcW w:w="1276" w:type="dxa"/>
            <w:vAlign w:val="center"/>
          </w:tcPr>
          <w:p>
            <w:pPr>
              <w:pStyle w:val="13"/>
            </w:pPr>
            <w:r>
              <w:t>依据项目实施计划和上级下达采购清单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购置合格率</w:t>
            </w:r>
          </w:p>
        </w:tc>
        <w:tc>
          <w:tcPr>
            <w:tcW w:w="5386" w:type="dxa"/>
            <w:vAlign w:val="center"/>
          </w:tcPr>
          <w:p>
            <w:pPr>
              <w:pStyle w:val="13"/>
            </w:pPr>
            <w:r>
              <w:t>购置消防器材合格数量占购置总数量的比率</w:t>
            </w:r>
          </w:p>
        </w:tc>
        <w:tc>
          <w:tcPr>
            <w:tcW w:w="2268" w:type="dxa"/>
            <w:vAlign w:val="center"/>
          </w:tcPr>
          <w:p>
            <w:pPr>
              <w:pStyle w:val="13"/>
            </w:pPr>
            <w:r>
              <w:t>≥98%</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器材采购及时性</w:t>
            </w:r>
          </w:p>
        </w:tc>
        <w:tc>
          <w:tcPr>
            <w:tcW w:w="5386" w:type="dxa"/>
            <w:vAlign w:val="center"/>
          </w:tcPr>
          <w:p>
            <w:pPr>
              <w:pStyle w:val="13"/>
            </w:pPr>
            <w:r>
              <w:t>器材采购完成所需时间</w:t>
            </w:r>
          </w:p>
        </w:tc>
        <w:tc>
          <w:tcPr>
            <w:tcW w:w="2268" w:type="dxa"/>
            <w:vAlign w:val="center"/>
          </w:tcPr>
          <w:p>
            <w:pPr>
              <w:pStyle w:val="13"/>
            </w:pPr>
            <w:r>
              <w:t>≤12月</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消防器材采购金额</w:t>
            </w:r>
          </w:p>
        </w:tc>
        <w:tc>
          <w:tcPr>
            <w:tcW w:w="5386" w:type="dxa"/>
            <w:vAlign w:val="center"/>
          </w:tcPr>
          <w:p>
            <w:pPr>
              <w:pStyle w:val="13"/>
            </w:pPr>
            <w:r>
              <w:t>器材采购金额</w:t>
            </w:r>
          </w:p>
        </w:tc>
        <w:tc>
          <w:tcPr>
            <w:tcW w:w="2268" w:type="dxa"/>
            <w:vAlign w:val="center"/>
          </w:tcPr>
          <w:p>
            <w:pPr>
              <w:pStyle w:val="13"/>
            </w:pPr>
            <w:r>
              <w:t xml:space="preserve">≤65万元 </w:t>
            </w:r>
          </w:p>
        </w:tc>
        <w:tc>
          <w:tcPr>
            <w:tcW w:w="1276" w:type="dxa"/>
            <w:vAlign w:val="center"/>
          </w:tcPr>
          <w:p>
            <w:pPr>
              <w:pStyle w:val="13"/>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人员防护装备覆盖率</w:t>
            </w:r>
          </w:p>
        </w:tc>
        <w:tc>
          <w:tcPr>
            <w:tcW w:w="5386" w:type="dxa"/>
            <w:vAlign w:val="center"/>
          </w:tcPr>
          <w:p>
            <w:pPr>
              <w:pStyle w:val="13"/>
            </w:pPr>
            <w:r>
              <w:t>防护装备配发已完成人数与总人数比率</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使用人员满意度</w:t>
            </w:r>
          </w:p>
        </w:tc>
        <w:tc>
          <w:tcPr>
            <w:tcW w:w="5386" w:type="dxa"/>
            <w:vAlign w:val="center"/>
          </w:tcPr>
          <w:p>
            <w:pPr>
              <w:pStyle w:val="13"/>
            </w:pPr>
            <w:r>
              <w:t>单位内使用人员满意率</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807保定市徐水区消防救援大队</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保定市徐水区消防救援大队（含所属单位）上年末固定资产金额为0.00万元（详见下表）。本年度拟购置固定资产总额为0.00万元，已按要求列入政府采购预算，详见政府采购预算表。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807保定市徐水区消防救援大队</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1A96410"/>
    <w:rsid w:val="4EFDAC9F"/>
    <w:rsid w:val="63CD31C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9680</Words>
  <Characters>10784</Characters>
  <TotalTime>0</TotalTime>
  <ScaleCrop>false</ScaleCrop>
  <LinksUpToDate>false</LinksUpToDate>
  <CharactersWithSpaces>10955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2026-03-04T01:13:00Z</dcterms:created>
  <dc:creator>119</dc:creator>
  <cp:lastModifiedBy>119</cp:lastModifiedBy>
  <dcterms:modified xsi:type="dcterms:W3CDTF">2026-03-10T15:58:23Z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eyJoZGlkIjoiOTQ3N2Y1N2E4MTZiN2Y1YjkxODYwYzVmNGI2ZDZlOTcifQ==</vt:lpwstr>
  </property>
  <property fmtid="{D5CDD505-2E9C-101B-9397-08002B2CF9AE}" pid="3" name="KSOProductBuildVer">
    <vt:lpwstr>2052-11.8.2.1130</vt:lpwstr>
  </property>
  <property fmtid="{D5CDD505-2E9C-101B-9397-08002B2CF9AE}" pid="4" name="ICV">
    <vt:lpwstr>F01F611FAA3341898A908D4ADBCD549E_12</vt:lpwstr>
  </property>
</Properties>
</file>