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eastAsia"/>
          <w:lang w:val="en-US" w:eastAsia="zh-CN"/>
        </w:rPr>
        <w:t>7</w:t>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10</w:t>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3</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w:t>
      </w:r>
      <w:r>
        <w:fldChar w:fldCharType="end"/>
      </w:r>
      <w:r>
        <w:fldChar w:fldCharType="end"/>
      </w:r>
      <w:r>
        <w:rPr>
          <w:rFonts w:hint="eastAsia"/>
          <w:lang w:val="en-US" w:eastAsia="zh-CN"/>
        </w:rPr>
        <w:t>4</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20</w:t>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5</w:t>
      </w:r>
      <w:r>
        <w:fldChar w:fldCharType="end"/>
      </w:r>
      <w:r>
        <w:fldChar w:fldCharType="end"/>
      </w:r>
      <w:bookmarkStart w:id="20" w:name="_GoBack"/>
      <w:bookmarkEnd w:id="20"/>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54.02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46.15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54.02</w:t>
            </w:r>
          </w:p>
        </w:tc>
        <w:tc>
          <w:tcPr>
            <w:tcW w:w="4535" w:type="dxa"/>
            <w:vAlign w:val="center"/>
          </w:tcPr>
          <w:p>
            <w:pPr>
              <w:pStyle w:val="15"/>
            </w:pPr>
            <w:r>
              <w:t>本年支出合计</w:t>
            </w:r>
          </w:p>
        </w:tc>
        <w:tc>
          <w:tcPr>
            <w:tcW w:w="2126" w:type="dxa"/>
            <w:vAlign w:val="center"/>
          </w:tcPr>
          <w:p>
            <w:pPr>
              <w:pStyle w:val="16"/>
            </w:pPr>
            <w:r>
              <w:t>54.02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54.02</w:t>
            </w:r>
          </w:p>
        </w:tc>
        <w:tc>
          <w:tcPr>
            <w:tcW w:w="4535" w:type="dxa"/>
            <w:vAlign w:val="center"/>
          </w:tcPr>
          <w:p>
            <w:pPr>
              <w:pStyle w:val="15"/>
            </w:pPr>
            <w:r>
              <w:t>支出总计</w:t>
            </w:r>
          </w:p>
        </w:tc>
        <w:tc>
          <w:tcPr>
            <w:tcW w:w="2126" w:type="dxa"/>
            <w:vAlign w:val="center"/>
          </w:tcPr>
          <w:p>
            <w:pPr>
              <w:pStyle w:val="16"/>
            </w:pPr>
            <w:r>
              <w:t>54.02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54.02</w:t>
            </w:r>
          </w:p>
        </w:tc>
        <w:tc>
          <w:tcPr>
            <w:tcW w:w="1134" w:type="dxa"/>
            <w:vAlign w:val="center"/>
          </w:tcPr>
          <w:p>
            <w:pPr>
              <w:pStyle w:val="16"/>
            </w:pPr>
            <w:r>
              <w:t>54.02</w:t>
            </w:r>
          </w:p>
        </w:tc>
        <w:tc>
          <w:tcPr>
            <w:tcW w:w="1134" w:type="dxa"/>
            <w:vAlign w:val="center"/>
          </w:tcPr>
          <w:p>
            <w:pPr>
              <w:pStyle w:val="16"/>
            </w:pPr>
            <w:r>
              <w:t>54.02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46.15</w:t>
            </w:r>
          </w:p>
        </w:tc>
        <w:tc>
          <w:tcPr>
            <w:tcW w:w="1134" w:type="dxa"/>
            <w:vAlign w:val="center"/>
          </w:tcPr>
          <w:p>
            <w:pPr>
              <w:pStyle w:val="12"/>
            </w:pPr>
            <w:r>
              <w:t>46.15</w:t>
            </w:r>
          </w:p>
        </w:tc>
        <w:tc>
          <w:tcPr>
            <w:tcW w:w="1134" w:type="dxa"/>
            <w:vAlign w:val="center"/>
          </w:tcPr>
          <w:p>
            <w:pPr>
              <w:pStyle w:val="12"/>
            </w:pPr>
            <w:r>
              <w:t>46.15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46.15</w:t>
            </w:r>
          </w:p>
        </w:tc>
        <w:tc>
          <w:tcPr>
            <w:tcW w:w="1134" w:type="dxa"/>
            <w:vAlign w:val="center"/>
          </w:tcPr>
          <w:p>
            <w:pPr>
              <w:pStyle w:val="12"/>
            </w:pPr>
            <w:r>
              <w:t>46.15</w:t>
            </w:r>
          </w:p>
        </w:tc>
        <w:tc>
          <w:tcPr>
            <w:tcW w:w="1134" w:type="dxa"/>
            <w:vAlign w:val="center"/>
          </w:tcPr>
          <w:p>
            <w:pPr>
              <w:pStyle w:val="12"/>
            </w:pPr>
            <w:r>
              <w:t>46.15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2070101</w:t>
            </w:r>
          </w:p>
        </w:tc>
        <w:tc>
          <w:tcPr>
            <w:tcW w:w="1559" w:type="dxa"/>
            <w:vAlign w:val="center"/>
          </w:tcPr>
          <w:p>
            <w:pPr>
              <w:pStyle w:val="13"/>
            </w:pPr>
            <w:r>
              <w:t>行政运行</w:t>
            </w:r>
          </w:p>
        </w:tc>
        <w:tc>
          <w:tcPr>
            <w:tcW w:w="1134" w:type="dxa"/>
            <w:vAlign w:val="center"/>
          </w:tcPr>
          <w:p>
            <w:pPr>
              <w:pStyle w:val="12"/>
            </w:pPr>
            <w:r>
              <w:t>41.05</w:t>
            </w:r>
          </w:p>
        </w:tc>
        <w:tc>
          <w:tcPr>
            <w:tcW w:w="1134" w:type="dxa"/>
            <w:vAlign w:val="center"/>
          </w:tcPr>
          <w:p>
            <w:pPr>
              <w:pStyle w:val="12"/>
            </w:pPr>
            <w:r>
              <w:t>41.05</w:t>
            </w:r>
          </w:p>
        </w:tc>
        <w:tc>
          <w:tcPr>
            <w:tcW w:w="1134" w:type="dxa"/>
            <w:vAlign w:val="center"/>
          </w:tcPr>
          <w:p>
            <w:pPr>
              <w:pStyle w:val="12"/>
            </w:pPr>
            <w:r>
              <w:t>41.05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2070102</w:t>
            </w:r>
          </w:p>
        </w:tc>
        <w:tc>
          <w:tcPr>
            <w:tcW w:w="1559" w:type="dxa"/>
            <w:vAlign w:val="center"/>
          </w:tcPr>
          <w:p>
            <w:pPr>
              <w:pStyle w:val="13"/>
            </w:pPr>
            <w:r>
              <w:t>一般行政管理事务</w:t>
            </w:r>
          </w:p>
        </w:tc>
        <w:tc>
          <w:tcPr>
            <w:tcW w:w="1134" w:type="dxa"/>
            <w:vAlign w:val="center"/>
          </w:tcPr>
          <w:p>
            <w:pPr>
              <w:pStyle w:val="12"/>
            </w:pPr>
            <w:r>
              <w:t>5.10</w:t>
            </w:r>
          </w:p>
        </w:tc>
        <w:tc>
          <w:tcPr>
            <w:tcW w:w="1134" w:type="dxa"/>
            <w:vAlign w:val="center"/>
          </w:tcPr>
          <w:p>
            <w:pPr>
              <w:pStyle w:val="12"/>
            </w:pPr>
            <w:r>
              <w:t>5.10</w:t>
            </w:r>
          </w:p>
        </w:tc>
        <w:tc>
          <w:tcPr>
            <w:tcW w:w="1134" w:type="dxa"/>
            <w:vAlign w:val="center"/>
          </w:tcPr>
          <w:p>
            <w:pPr>
              <w:pStyle w:val="12"/>
            </w:pPr>
            <w:r>
              <w:t>5.10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r>
              <w:t>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1.23</w:t>
            </w:r>
          </w:p>
        </w:tc>
        <w:tc>
          <w:tcPr>
            <w:tcW w:w="1134" w:type="dxa"/>
            <w:vAlign w:val="center"/>
          </w:tcPr>
          <w:p>
            <w:pPr>
              <w:pStyle w:val="12"/>
            </w:pPr>
            <w:r>
              <w:t>1.23</w:t>
            </w:r>
          </w:p>
        </w:tc>
        <w:tc>
          <w:tcPr>
            <w:tcW w:w="1134" w:type="dxa"/>
            <w:vAlign w:val="center"/>
          </w:tcPr>
          <w:p>
            <w:pPr>
              <w:pStyle w:val="12"/>
            </w:pPr>
            <w:r>
              <w:t>1.23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1.23</w:t>
            </w:r>
          </w:p>
        </w:tc>
        <w:tc>
          <w:tcPr>
            <w:tcW w:w="1134" w:type="dxa"/>
            <w:vAlign w:val="center"/>
          </w:tcPr>
          <w:p>
            <w:pPr>
              <w:pStyle w:val="12"/>
            </w:pPr>
            <w:r>
              <w:t>1.23</w:t>
            </w:r>
          </w:p>
        </w:tc>
        <w:tc>
          <w:tcPr>
            <w:tcW w:w="1134" w:type="dxa"/>
            <w:vAlign w:val="center"/>
          </w:tcPr>
          <w:p>
            <w:pPr>
              <w:pStyle w:val="12"/>
            </w:pPr>
            <w:r>
              <w:t>1.23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1.23</w:t>
            </w:r>
          </w:p>
        </w:tc>
        <w:tc>
          <w:tcPr>
            <w:tcW w:w="1134" w:type="dxa"/>
            <w:vAlign w:val="center"/>
          </w:tcPr>
          <w:p>
            <w:pPr>
              <w:pStyle w:val="12"/>
            </w:pPr>
            <w:r>
              <w:t>1.23</w:t>
            </w:r>
          </w:p>
        </w:tc>
        <w:tc>
          <w:tcPr>
            <w:tcW w:w="1134" w:type="dxa"/>
            <w:vAlign w:val="center"/>
          </w:tcPr>
          <w:p>
            <w:pPr>
              <w:pStyle w:val="12"/>
            </w:pPr>
            <w:r>
              <w:t>1.23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2.97</w:t>
            </w:r>
          </w:p>
        </w:tc>
        <w:tc>
          <w:tcPr>
            <w:tcW w:w="1134" w:type="dxa"/>
            <w:vAlign w:val="center"/>
          </w:tcPr>
          <w:p>
            <w:pPr>
              <w:pStyle w:val="12"/>
            </w:pPr>
            <w:r>
              <w:t>2.97</w:t>
            </w:r>
          </w:p>
        </w:tc>
        <w:tc>
          <w:tcPr>
            <w:tcW w:w="1134" w:type="dxa"/>
            <w:vAlign w:val="center"/>
          </w:tcPr>
          <w:p>
            <w:pPr>
              <w:pStyle w:val="12"/>
            </w:pPr>
            <w:r>
              <w:t>2.97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2.97</w:t>
            </w:r>
          </w:p>
        </w:tc>
        <w:tc>
          <w:tcPr>
            <w:tcW w:w="1134" w:type="dxa"/>
            <w:vAlign w:val="center"/>
          </w:tcPr>
          <w:p>
            <w:pPr>
              <w:pStyle w:val="12"/>
            </w:pPr>
            <w:r>
              <w:t>2.97</w:t>
            </w:r>
          </w:p>
        </w:tc>
        <w:tc>
          <w:tcPr>
            <w:tcW w:w="1134" w:type="dxa"/>
            <w:vAlign w:val="center"/>
          </w:tcPr>
          <w:p>
            <w:pPr>
              <w:pStyle w:val="12"/>
            </w:pPr>
            <w:r>
              <w:t>2.97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2.97</w:t>
            </w:r>
          </w:p>
        </w:tc>
        <w:tc>
          <w:tcPr>
            <w:tcW w:w="1134" w:type="dxa"/>
            <w:vAlign w:val="center"/>
          </w:tcPr>
          <w:p>
            <w:pPr>
              <w:pStyle w:val="12"/>
            </w:pPr>
            <w:r>
              <w:t>2.97</w:t>
            </w:r>
          </w:p>
        </w:tc>
        <w:tc>
          <w:tcPr>
            <w:tcW w:w="1134" w:type="dxa"/>
            <w:vAlign w:val="center"/>
          </w:tcPr>
          <w:p>
            <w:pPr>
              <w:pStyle w:val="12"/>
            </w:pPr>
            <w:r>
              <w:t>2.97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54.02</w:t>
            </w:r>
          </w:p>
        </w:tc>
        <w:tc>
          <w:tcPr>
            <w:tcW w:w="1361" w:type="dxa"/>
            <w:vAlign w:val="center"/>
          </w:tcPr>
          <w:p>
            <w:pPr>
              <w:pStyle w:val="16"/>
            </w:pPr>
            <w:r>
              <w:t>48.92</w:t>
            </w:r>
          </w:p>
        </w:tc>
        <w:tc>
          <w:tcPr>
            <w:tcW w:w="1361" w:type="dxa"/>
            <w:vAlign w:val="center"/>
          </w:tcPr>
          <w:p>
            <w:pPr>
              <w:pStyle w:val="16"/>
            </w:pPr>
            <w:r>
              <w:t>5.10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46.15</w:t>
            </w:r>
          </w:p>
        </w:tc>
        <w:tc>
          <w:tcPr>
            <w:tcW w:w="1361" w:type="dxa"/>
            <w:vAlign w:val="center"/>
          </w:tcPr>
          <w:p>
            <w:pPr>
              <w:pStyle w:val="12"/>
            </w:pPr>
            <w:r>
              <w:t>41.05</w:t>
            </w:r>
          </w:p>
        </w:tc>
        <w:tc>
          <w:tcPr>
            <w:tcW w:w="1361" w:type="dxa"/>
            <w:vAlign w:val="center"/>
          </w:tcPr>
          <w:p>
            <w:pPr>
              <w:pStyle w:val="12"/>
            </w:pPr>
            <w:r>
              <w:t>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46.15</w:t>
            </w:r>
          </w:p>
        </w:tc>
        <w:tc>
          <w:tcPr>
            <w:tcW w:w="1361" w:type="dxa"/>
            <w:vAlign w:val="center"/>
          </w:tcPr>
          <w:p>
            <w:pPr>
              <w:pStyle w:val="12"/>
            </w:pPr>
            <w:r>
              <w:t>41.05</w:t>
            </w:r>
          </w:p>
        </w:tc>
        <w:tc>
          <w:tcPr>
            <w:tcW w:w="1361" w:type="dxa"/>
            <w:vAlign w:val="center"/>
          </w:tcPr>
          <w:p>
            <w:pPr>
              <w:pStyle w:val="12"/>
            </w:pPr>
            <w:r>
              <w:t>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2070101</w:t>
            </w:r>
          </w:p>
        </w:tc>
        <w:tc>
          <w:tcPr>
            <w:tcW w:w="4535" w:type="dxa"/>
            <w:vAlign w:val="center"/>
          </w:tcPr>
          <w:p>
            <w:pPr>
              <w:pStyle w:val="13"/>
            </w:pPr>
            <w:r>
              <w:t>行政运行</w:t>
            </w:r>
          </w:p>
        </w:tc>
        <w:tc>
          <w:tcPr>
            <w:tcW w:w="1361" w:type="dxa"/>
            <w:vAlign w:val="center"/>
          </w:tcPr>
          <w:p>
            <w:pPr>
              <w:pStyle w:val="12"/>
            </w:pPr>
            <w:r>
              <w:t>41.05</w:t>
            </w:r>
          </w:p>
        </w:tc>
        <w:tc>
          <w:tcPr>
            <w:tcW w:w="1361" w:type="dxa"/>
            <w:vAlign w:val="center"/>
          </w:tcPr>
          <w:p>
            <w:pPr>
              <w:pStyle w:val="12"/>
            </w:pPr>
            <w:r>
              <w:t>41.05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2070102</w:t>
            </w:r>
          </w:p>
        </w:tc>
        <w:tc>
          <w:tcPr>
            <w:tcW w:w="4535" w:type="dxa"/>
            <w:vAlign w:val="center"/>
          </w:tcPr>
          <w:p>
            <w:pPr>
              <w:pStyle w:val="13"/>
            </w:pPr>
            <w:r>
              <w:t>一般行政管理事务</w:t>
            </w:r>
          </w:p>
        </w:tc>
        <w:tc>
          <w:tcPr>
            <w:tcW w:w="1361" w:type="dxa"/>
            <w:vAlign w:val="center"/>
          </w:tcPr>
          <w:p>
            <w:pPr>
              <w:pStyle w:val="12"/>
            </w:pPr>
            <w:r>
              <w:t>5.10</w:t>
            </w:r>
          </w:p>
        </w:tc>
        <w:tc>
          <w:tcPr>
            <w:tcW w:w="1361" w:type="dxa"/>
            <w:vAlign w:val="center"/>
          </w:tcPr>
          <w:p>
            <w:pPr>
              <w:pStyle w:val="12"/>
            </w:pPr>
          </w:p>
        </w:tc>
        <w:tc>
          <w:tcPr>
            <w:tcW w:w="1361" w:type="dxa"/>
            <w:vAlign w:val="center"/>
          </w:tcPr>
          <w:p>
            <w:pPr>
              <w:pStyle w:val="12"/>
            </w:pPr>
            <w:r>
              <w:t>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3.68</w:t>
            </w:r>
          </w:p>
        </w:tc>
        <w:tc>
          <w:tcPr>
            <w:tcW w:w="1361" w:type="dxa"/>
            <w:vAlign w:val="center"/>
          </w:tcPr>
          <w:p>
            <w:pPr>
              <w:pStyle w:val="12"/>
            </w:pPr>
            <w:r>
              <w:t>3.68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3.68</w:t>
            </w:r>
          </w:p>
        </w:tc>
        <w:tc>
          <w:tcPr>
            <w:tcW w:w="1361" w:type="dxa"/>
            <w:vAlign w:val="center"/>
          </w:tcPr>
          <w:p>
            <w:pPr>
              <w:pStyle w:val="12"/>
            </w:pPr>
            <w:r>
              <w:t>3.68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3.68</w:t>
            </w:r>
          </w:p>
        </w:tc>
        <w:tc>
          <w:tcPr>
            <w:tcW w:w="1361" w:type="dxa"/>
            <w:vAlign w:val="center"/>
          </w:tcPr>
          <w:p>
            <w:pPr>
              <w:pStyle w:val="12"/>
            </w:pPr>
            <w:r>
              <w:t>3.68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1.23</w:t>
            </w:r>
          </w:p>
        </w:tc>
        <w:tc>
          <w:tcPr>
            <w:tcW w:w="1361" w:type="dxa"/>
            <w:vAlign w:val="center"/>
          </w:tcPr>
          <w:p>
            <w:pPr>
              <w:pStyle w:val="12"/>
            </w:pPr>
            <w:r>
              <w:t>1.23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1.23</w:t>
            </w:r>
          </w:p>
        </w:tc>
        <w:tc>
          <w:tcPr>
            <w:tcW w:w="1361" w:type="dxa"/>
            <w:vAlign w:val="center"/>
          </w:tcPr>
          <w:p>
            <w:pPr>
              <w:pStyle w:val="12"/>
            </w:pPr>
            <w:r>
              <w:t>1.23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1.23</w:t>
            </w:r>
          </w:p>
        </w:tc>
        <w:tc>
          <w:tcPr>
            <w:tcW w:w="1361" w:type="dxa"/>
            <w:vAlign w:val="center"/>
          </w:tcPr>
          <w:p>
            <w:pPr>
              <w:pStyle w:val="12"/>
            </w:pPr>
            <w:r>
              <w:t>1.23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2.97</w:t>
            </w:r>
          </w:p>
        </w:tc>
        <w:tc>
          <w:tcPr>
            <w:tcW w:w="1361" w:type="dxa"/>
            <w:vAlign w:val="center"/>
          </w:tcPr>
          <w:p>
            <w:pPr>
              <w:pStyle w:val="12"/>
            </w:pPr>
            <w:r>
              <w:t>2.97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2.97</w:t>
            </w:r>
          </w:p>
        </w:tc>
        <w:tc>
          <w:tcPr>
            <w:tcW w:w="1361" w:type="dxa"/>
            <w:vAlign w:val="center"/>
          </w:tcPr>
          <w:p>
            <w:pPr>
              <w:pStyle w:val="12"/>
            </w:pPr>
            <w:r>
              <w:t>2.97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2.97</w:t>
            </w:r>
          </w:p>
        </w:tc>
        <w:tc>
          <w:tcPr>
            <w:tcW w:w="1361" w:type="dxa"/>
            <w:vAlign w:val="center"/>
          </w:tcPr>
          <w:p>
            <w:pPr>
              <w:pStyle w:val="12"/>
            </w:pPr>
            <w:r>
              <w:t>2.97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54.02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46.15</w:t>
            </w:r>
          </w:p>
        </w:tc>
        <w:tc>
          <w:tcPr>
            <w:tcW w:w="1474" w:type="dxa"/>
            <w:vAlign w:val="center"/>
          </w:tcPr>
          <w:p>
            <w:pPr>
              <w:pStyle w:val="12"/>
            </w:pPr>
            <w:r>
              <w:t>46.15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3.68</w:t>
            </w:r>
          </w:p>
        </w:tc>
        <w:tc>
          <w:tcPr>
            <w:tcW w:w="1474" w:type="dxa"/>
            <w:vAlign w:val="center"/>
          </w:tcPr>
          <w:p>
            <w:pPr>
              <w:pStyle w:val="12"/>
            </w:pPr>
            <w:r>
              <w:t>3.68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1.23</w:t>
            </w:r>
          </w:p>
        </w:tc>
        <w:tc>
          <w:tcPr>
            <w:tcW w:w="1474" w:type="dxa"/>
            <w:vAlign w:val="center"/>
          </w:tcPr>
          <w:p>
            <w:pPr>
              <w:pStyle w:val="12"/>
            </w:pPr>
            <w:r>
              <w:t>1.23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2.97</w:t>
            </w:r>
          </w:p>
        </w:tc>
        <w:tc>
          <w:tcPr>
            <w:tcW w:w="1474" w:type="dxa"/>
            <w:vAlign w:val="center"/>
          </w:tcPr>
          <w:p>
            <w:pPr>
              <w:pStyle w:val="12"/>
            </w:pPr>
            <w:r>
              <w:t>2.97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54.02</w:t>
            </w:r>
          </w:p>
        </w:tc>
        <w:tc>
          <w:tcPr>
            <w:tcW w:w="3402" w:type="dxa"/>
            <w:vAlign w:val="center"/>
          </w:tcPr>
          <w:p>
            <w:pPr>
              <w:pStyle w:val="15"/>
            </w:pPr>
            <w:r>
              <w:t>本年支出合计</w:t>
            </w:r>
          </w:p>
        </w:tc>
        <w:tc>
          <w:tcPr>
            <w:tcW w:w="1474" w:type="dxa"/>
            <w:vAlign w:val="center"/>
          </w:tcPr>
          <w:p>
            <w:pPr>
              <w:pStyle w:val="16"/>
            </w:pPr>
            <w:r>
              <w:t>54.02</w:t>
            </w:r>
          </w:p>
        </w:tc>
        <w:tc>
          <w:tcPr>
            <w:tcW w:w="1474" w:type="dxa"/>
            <w:vAlign w:val="center"/>
          </w:tcPr>
          <w:p>
            <w:pPr>
              <w:pStyle w:val="16"/>
            </w:pPr>
            <w:r>
              <w:t>54.02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54.02</w:t>
            </w:r>
          </w:p>
        </w:tc>
        <w:tc>
          <w:tcPr>
            <w:tcW w:w="3402" w:type="dxa"/>
            <w:vAlign w:val="center"/>
          </w:tcPr>
          <w:p>
            <w:pPr>
              <w:pStyle w:val="15"/>
            </w:pPr>
            <w:r>
              <w:t>支出总计</w:t>
            </w:r>
          </w:p>
        </w:tc>
        <w:tc>
          <w:tcPr>
            <w:tcW w:w="1474" w:type="dxa"/>
            <w:vAlign w:val="center"/>
          </w:tcPr>
          <w:p>
            <w:pPr>
              <w:pStyle w:val="16"/>
            </w:pPr>
            <w:r>
              <w:t>54.02</w:t>
            </w:r>
          </w:p>
        </w:tc>
        <w:tc>
          <w:tcPr>
            <w:tcW w:w="1474" w:type="dxa"/>
            <w:vAlign w:val="center"/>
          </w:tcPr>
          <w:p>
            <w:pPr>
              <w:pStyle w:val="16"/>
            </w:pPr>
            <w:r>
              <w:t>54.02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54.02</w:t>
            </w:r>
          </w:p>
        </w:tc>
        <w:tc>
          <w:tcPr>
            <w:tcW w:w="2551" w:type="dxa"/>
            <w:vAlign w:val="center"/>
          </w:tcPr>
          <w:p>
            <w:pPr>
              <w:pStyle w:val="16"/>
            </w:pPr>
            <w:r>
              <w:t>48.92</w:t>
            </w:r>
          </w:p>
        </w:tc>
        <w:tc>
          <w:tcPr>
            <w:tcW w:w="2551" w:type="dxa"/>
            <w:vAlign w:val="center"/>
          </w:tcPr>
          <w:p>
            <w:pPr>
              <w:pStyle w:val="16"/>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46.15</w:t>
            </w:r>
          </w:p>
        </w:tc>
        <w:tc>
          <w:tcPr>
            <w:tcW w:w="2551" w:type="dxa"/>
            <w:vAlign w:val="center"/>
          </w:tcPr>
          <w:p>
            <w:pPr>
              <w:pStyle w:val="12"/>
            </w:pPr>
            <w:r>
              <w:t>41.05</w:t>
            </w:r>
          </w:p>
        </w:tc>
        <w:tc>
          <w:tcPr>
            <w:tcW w:w="2551" w:type="dxa"/>
            <w:vAlign w:val="center"/>
          </w:tcPr>
          <w:p>
            <w:pPr>
              <w:pStyle w:val="12"/>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46.15</w:t>
            </w:r>
          </w:p>
        </w:tc>
        <w:tc>
          <w:tcPr>
            <w:tcW w:w="2551" w:type="dxa"/>
            <w:vAlign w:val="center"/>
          </w:tcPr>
          <w:p>
            <w:pPr>
              <w:pStyle w:val="12"/>
            </w:pPr>
            <w:r>
              <w:t>41.05</w:t>
            </w:r>
          </w:p>
        </w:tc>
        <w:tc>
          <w:tcPr>
            <w:tcW w:w="2551" w:type="dxa"/>
            <w:vAlign w:val="center"/>
          </w:tcPr>
          <w:p>
            <w:pPr>
              <w:pStyle w:val="12"/>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2070101</w:t>
            </w:r>
          </w:p>
        </w:tc>
        <w:tc>
          <w:tcPr>
            <w:tcW w:w="4535" w:type="dxa"/>
            <w:vAlign w:val="center"/>
          </w:tcPr>
          <w:p>
            <w:pPr>
              <w:pStyle w:val="13"/>
            </w:pPr>
            <w:r>
              <w:t>行政运行</w:t>
            </w:r>
          </w:p>
        </w:tc>
        <w:tc>
          <w:tcPr>
            <w:tcW w:w="2551" w:type="dxa"/>
            <w:vAlign w:val="center"/>
          </w:tcPr>
          <w:p>
            <w:pPr>
              <w:pStyle w:val="12"/>
            </w:pPr>
            <w:r>
              <w:t>41.05</w:t>
            </w:r>
          </w:p>
        </w:tc>
        <w:tc>
          <w:tcPr>
            <w:tcW w:w="2551" w:type="dxa"/>
            <w:vAlign w:val="center"/>
          </w:tcPr>
          <w:p>
            <w:pPr>
              <w:pStyle w:val="12"/>
            </w:pPr>
            <w:r>
              <w:t>41.05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2070102</w:t>
            </w:r>
          </w:p>
        </w:tc>
        <w:tc>
          <w:tcPr>
            <w:tcW w:w="4535" w:type="dxa"/>
            <w:vAlign w:val="center"/>
          </w:tcPr>
          <w:p>
            <w:pPr>
              <w:pStyle w:val="13"/>
            </w:pPr>
            <w:r>
              <w:t>一般行政管理事务</w:t>
            </w:r>
          </w:p>
        </w:tc>
        <w:tc>
          <w:tcPr>
            <w:tcW w:w="2551" w:type="dxa"/>
            <w:vAlign w:val="center"/>
          </w:tcPr>
          <w:p>
            <w:pPr>
              <w:pStyle w:val="12"/>
            </w:pPr>
            <w:r>
              <w:t>5.10</w:t>
            </w:r>
          </w:p>
        </w:tc>
        <w:tc>
          <w:tcPr>
            <w:tcW w:w="2551" w:type="dxa"/>
            <w:vAlign w:val="center"/>
          </w:tcPr>
          <w:p>
            <w:pPr>
              <w:pStyle w:val="12"/>
            </w:pPr>
          </w:p>
        </w:tc>
        <w:tc>
          <w:tcPr>
            <w:tcW w:w="2551" w:type="dxa"/>
            <w:vAlign w:val="center"/>
          </w:tcPr>
          <w:p>
            <w:pPr>
              <w:pStyle w:val="12"/>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3.68</w:t>
            </w:r>
          </w:p>
        </w:tc>
        <w:tc>
          <w:tcPr>
            <w:tcW w:w="2551" w:type="dxa"/>
            <w:vAlign w:val="center"/>
          </w:tcPr>
          <w:p>
            <w:pPr>
              <w:pStyle w:val="12"/>
            </w:pPr>
            <w:r>
              <w:t>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3.68</w:t>
            </w:r>
          </w:p>
        </w:tc>
        <w:tc>
          <w:tcPr>
            <w:tcW w:w="2551" w:type="dxa"/>
            <w:vAlign w:val="center"/>
          </w:tcPr>
          <w:p>
            <w:pPr>
              <w:pStyle w:val="12"/>
            </w:pPr>
            <w:r>
              <w:t>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3.68</w:t>
            </w:r>
          </w:p>
        </w:tc>
        <w:tc>
          <w:tcPr>
            <w:tcW w:w="2551" w:type="dxa"/>
            <w:vAlign w:val="center"/>
          </w:tcPr>
          <w:p>
            <w:pPr>
              <w:pStyle w:val="12"/>
            </w:pPr>
            <w:r>
              <w:t>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1.23</w:t>
            </w:r>
          </w:p>
        </w:tc>
        <w:tc>
          <w:tcPr>
            <w:tcW w:w="2551" w:type="dxa"/>
            <w:vAlign w:val="center"/>
          </w:tcPr>
          <w:p>
            <w:pPr>
              <w:pStyle w:val="12"/>
            </w:pPr>
            <w:r>
              <w:t>1.23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1.23</w:t>
            </w:r>
          </w:p>
        </w:tc>
        <w:tc>
          <w:tcPr>
            <w:tcW w:w="2551" w:type="dxa"/>
            <w:vAlign w:val="center"/>
          </w:tcPr>
          <w:p>
            <w:pPr>
              <w:pStyle w:val="12"/>
            </w:pPr>
            <w:r>
              <w:t>1.23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1.23</w:t>
            </w:r>
          </w:p>
        </w:tc>
        <w:tc>
          <w:tcPr>
            <w:tcW w:w="2551" w:type="dxa"/>
            <w:vAlign w:val="center"/>
          </w:tcPr>
          <w:p>
            <w:pPr>
              <w:pStyle w:val="12"/>
            </w:pPr>
            <w:r>
              <w:t>1.23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2.97</w:t>
            </w:r>
          </w:p>
        </w:tc>
        <w:tc>
          <w:tcPr>
            <w:tcW w:w="2551" w:type="dxa"/>
            <w:vAlign w:val="center"/>
          </w:tcPr>
          <w:p>
            <w:pPr>
              <w:pStyle w:val="12"/>
            </w:pPr>
            <w:r>
              <w:t>2.97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2.97</w:t>
            </w:r>
          </w:p>
        </w:tc>
        <w:tc>
          <w:tcPr>
            <w:tcW w:w="2551" w:type="dxa"/>
            <w:vAlign w:val="center"/>
          </w:tcPr>
          <w:p>
            <w:pPr>
              <w:pStyle w:val="12"/>
            </w:pPr>
            <w:r>
              <w:t>2.97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2.97</w:t>
            </w:r>
          </w:p>
        </w:tc>
        <w:tc>
          <w:tcPr>
            <w:tcW w:w="2551" w:type="dxa"/>
            <w:vAlign w:val="center"/>
          </w:tcPr>
          <w:p>
            <w:pPr>
              <w:pStyle w:val="12"/>
            </w:pPr>
            <w:r>
              <w:t>2.97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48.92</w:t>
            </w:r>
          </w:p>
        </w:tc>
        <w:tc>
          <w:tcPr>
            <w:tcW w:w="2551" w:type="dxa"/>
            <w:vAlign w:val="center"/>
          </w:tcPr>
          <w:p>
            <w:pPr>
              <w:pStyle w:val="16"/>
            </w:pPr>
            <w:r>
              <w:t>44.74</w:t>
            </w:r>
          </w:p>
        </w:tc>
        <w:tc>
          <w:tcPr>
            <w:tcW w:w="2551" w:type="dxa"/>
            <w:vAlign w:val="center"/>
          </w:tcPr>
          <w:p>
            <w:pPr>
              <w:pStyle w:val="16"/>
            </w:pPr>
            <w:r>
              <w:t>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44.74</w:t>
            </w:r>
          </w:p>
        </w:tc>
        <w:tc>
          <w:tcPr>
            <w:tcW w:w="2551" w:type="dxa"/>
            <w:vAlign w:val="center"/>
          </w:tcPr>
          <w:p>
            <w:pPr>
              <w:pStyle w:val="12"/>
            </w:pPr>
            <w:r>
              <w:t>44.74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21.66</w:t>
            </w:r>
          </w:p>
        </w:tc>
        <w:tc>
          <w:tcPr>
            <w:tcW w:w="2551" w:type="dxa"/>
            <w:vAlign w:val="center"/>
          </w:tcPr>
          <w:p>
            <w:pPr>
              <w:pStyle w:val="12"/>
            </w:pPr>
            <w:r>
              <w:t>21.66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8.36</w:t>
            </w:r>
          </w:p>
        </w:tc>
        <w:tc>
          <w:tcPr>
            <w:tcW w:w="2551" w:type="dxa"/>
            <w:vAlign w:val="center"/>
          </w:tcPr>
          <w:p>
            <w:pPr>
              <w:pStyle w:val="12"/>
            </w:pPr>
            <w:r>
              <w:t>8.36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6.75</w:t>
            </w:r>
          </w:p>
        </w:tc>
        <w:tc>
          <w:tcPr>
            <w:tcW w:w="2551" w:type="dxa"/>
            <w:vAlign w:val="center"/>
          </w:tcPr>
          <w:p>
            <w:pPr>
              <w:pStyle w:val="12"/>
            </w:pPr>
            <w:r>
              <w:t>6.75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3.68</w:t>
            </w:r>
          </w:p>
        </w:tc>
        <w:tc>
          <w:tcPr>
            <w:tcW w:w="2551" w:type="dxa"/>
            <w:vAlign w:val="center"/>
          </w:tcPr>
          <w:p>
            <w:pPr>
              <w:pStyle w:val="12"/>
            </w:pPr>
            <w:r>
              <w:t>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1.23</w:t>
            </w:r>
          </w:p>
        </w:tc>
        <w:tc>
          <w:tcPr>
            <w:tcW w:w="2551" w:type="dxa"/>
            <w:vAlign w:val="center"/>
          </w:tcPr>
          <w:p>
            <w:pPr>
              <w:pStyle w:val="12"/>
            </w:pPr>
            <w:r>
              <w:t>1.23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0.09</w:t>
            </w:r>
          </w:p>
        </w:tc>
        <w:tc>
          <w:tcPr>
            <w:tcW w:w="2551" w:type="dxa"/>
            <w:vAlign w:val="center"/>
          </w:tcPr>
          <w:p>
            <w:pPr>
              <w:pStyle w:val="12"/>
            </w:pPr>
            <w:r>
              <w:t>0.09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2.97</w:t>
            </w:r>
          </w:p>
        </w:tc>
        <w:tc>
          <w:tcPr>
            <w:tcW w:w="2551" w:type="dxa"/>
            <w:vAlign w:val="center"/>
          </w:tcPr>
          <w:p>
            <w:pPr>
              <w:pStyle w:val="12"/>
            </w:pPr>
            <w:r>
              <w:t>2.97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4.18</w:t>
            </w:r>
          </w:p>
        </w:tc>
        <w:tc>
          <w:tcPr>
            <w:tcW w:w="2551" w:type="dxa"/>
            <w:vAlign w:val="center"/>
          </w:tcPr>
          <w:p>
            <w:pPr>
              <w:pStyle w:val="12"/>
            </w:pPr>
          </w:p>
        </w:tc>
        <w:tc>
          <w:tcPr>
            <w:tcW w:w="2551" w:type="dxa"/>
            <w:vAlign w:val="center"/>
          </w:tcPr>
          <w:p>
            <w:pPr>
              <w:pStyle w:val="12"/>
            </w:pPr>
            <w:r>
              <w:t>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0.54</w:t>
            </w:r>
          </w:p>
        </w:tc>
        <w:tc>
          <w:tcPr>
            <w:tcW w:w="2551" w:type="dxa"/>
            <w:vAlign w:val="center"/>
          </w:tcPr>
          <w:p>
            <w:pPr>
              <w:pStyle w:val="12"/>
            </w:pPr>
          </w:p>
        </w:tc>
        <w:tc>
          <w:tcPr>
            <w:tcW w:w="2551"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0.38</w:t>
            </w:r>
          </w:p>
        </w:tc>
        <w:tc>
          <w:tcPr>
            <w:tcW w:w="2551" w:type="dxa"/>
            <w:vAlign w:val="center"/>
          </w:tcPr>
          <w:p>
            <w:pPr>
              <w:pStyle w:val="12"/>
            </w:pPr>
          </w:p>
        </w:tc>
        <w:tc>
          <w:tcPr>
            <w:tcW w:w="2551" w:type="dxa"/>
            <w:vAlign w:val="center"/>
          </w:tcPr>
          <w:p>
            <w:pPr>
              <w:pStyle w:val="12"/>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0.74</w:t>
            </w:r>
          </w:p>
        </w:tc>
        <w:tc>
          <w:tcPr>
            <w:tcW w:w="2551" w:type="dxa"/>
            <w:vAlign w:val="center"/>
          </w:tcPr>
          <w:p>
            <w:pPr>
              <w:pStyle w:val="12"/>
            </w:pPr>
          </w:p>
        </w:tc>
        <w:tc>
          <w:tcPr>
            <w:tcW w:w="2551" w:type="dxa"/>
            <w:vAlign w:val="center"/>
          </w:tcPr>
          <w:p>
            <w:pPr>
              <w:pStyle w:val="12"/>
            </w:pPr>
            <w:r>
              <w:t>0.74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保定市徐水区文学艺术界联合会2026年部门预算信息公开情况说明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保定市徐水区文学艺术界联合会2026年部门预算信息公开情况说明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按照《中华人民共和国预算法》、《地方预决算公开操作规程》和《关于进一步推进预算公开工作的实施意见》规定，现将保定市徐水区文学艺术界联合会2026年部门预算公开如下：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坚持和加强党的全面领导，贯彻落实党对文艺工作的方针政策和决策部署，做好对团体会员、文艺工作者及新文艺组织、新文艺群体的团结引领、联络协调、服务管理、自律维权工作，当好党和政府联系文艺工作者的桥梁和纽带。</w:t>
      </w:r>
    </w:p>
    <w:p>
      <w:pPr>
        <w:pStyle w:val="18"/>
      </w:pPr>
      <w:r>
        <w:t>（二）组织召开区文联和全区文艺家协会代表大会、区文联委员会、主席团会议，组织召开全区文联系统工作会议。</w:t>
      </w:r>
    </w:p>
    <w:p>
      <w:pPr>
        <w:pStyle w:val="18"/>
      </w:pPr>
      <w:r>
        <w:t>（三）激励动员广大文艺工作者开展文艺创作，树立和践行社会主义核心价值观、坚持以人民为中心的创作导向，推出更多增强人民精神力量的文艺作品，促进徐水文艺事业繁荣发展。</w:t>
      </w:r>
    </w:p>
    <w:p>
      <w:pPr>
        <w:pStyle w:val="18"/>
      </w:pPr>
      <w:r>
        <w:t>（四）组织文艺研讨和学术交流工作，与有关部门共同组织开展相关艺术活动及评奖工作。</w:t>
      </w:r>
    </w:p>
    <w:p>
      <w:pPr>
        <w:pStyle w:val="18"/>
      </w:pPr>
      <w:r>
        <w:t>（五）挖掘、收集、整理民族文化精华，组织中外文艺界的国际文化交流活动等。</w:t>
      </w:r>
    </w:p>
    <w:p>
      <w:pPr>
        <w:pStyle w:val="18"/>
      </w:pPr>
      <w:r>
        <w:t>（六）引导网络文艺创作生产，促进传统文艺和网络文艺融合发展。</w:t>
      </w:r>
    </w:p>
    <w:p>
      <w:pPr>
        <w:pStyle w:val="18"/>
      </w:pPr>
      <w:r>
        <w:t>（七）完成区委、区政府交办的其他任务。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保定市徐水区文学艺术界联合会本级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按照预算管理有关规定，目前部门预算的编制实行综合预算管理，即全部收入和支出都反映在预算中。保定市徐水区文学艺术界联合会机关及所属事业单位的收支包含在部门预算中。</w:t>
      </w:r>
    </w:p>
    <w:p>
      <w:pPr>
        <w:pStyle w:val="19"/>
      </w:pPr>
      <w:r>
        <w:t>1、收入说明</w:t>
      </w:r>
    </w:p>
    <w:p>
      <w:pPr>
        <w:pStyle w:val="19"/>
      </w:pPr>
      <w:r>
        <w:t>反映本部门当年全部收入。2026年预算收入54.02万元，其中：一般公共预算收入54.02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文学艺术界联合会年度部门预算中支出预算的总体情况。2026年支出预算54.02万元，其中基本支出48.92万元，包括人员经费44.74万元和日常公用经费4.18万元；项目支出5.10万元，主要为组织采风和精品文艺创作、组织展演展示等文艺活动，贯彻落实党对文艺工作的方针政策和决策部署，做好对团体会员、文艺工作者及新文艺组织、新文艺群体的团结引领、联络协调、服务管理、自律维权工作，当好党和政府联系文艺工作者的桥梁和纽带。预计下年使用的单位资金结余0.00万元。委托业务费共计安排3.60万元，主要用于因技术原因确需对外委托的辅助性工作和确有必要对外委托开展咨询、评审、规划等工作。</w:t>
      </w:r>
    </w:p>
    <w:p>
      <w:pPr>
        <w:pStyle w:val="19"/>
      </w:pPr>
      <w:r>
        <w:t>3、比上年增减情况</w:t>
      </w:r>
    </w:p>
    <w:p>
      <w:pPr>
        <w:pStyle w:val="19"/>
      </w:pPr>
      <w:r>
        <w:t>2026年预算收支安排54.02万元，较2025年预算增加19.74万元，其中：基本支出增加19.74万元，主要为2025年度部门有新增调入人员。项目支出增加0.00万元，主要为与上年项目预算一致，无变化。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2026年，我部门机关运行经费共计安排4.18万元，主要用于日常维修、办公用房水电费、办公用房取暖费、办公用房物业管理费等日常运行支出。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和加强党的全面领导，贯彻落实党对文艺工作的方针政策和决策部署，做好对团体会员、文艺工作者及新文艺组织、新文艺群体的团结引领、联络协调、服务管理、自律维权工作，当好党和政府联系文艺工作者的桥梁和纽带;激励动员广大文艺工作者开展文艺创作，树立和践行社会主义核心价值观、坚持以人民为中心的创作导向，推出更多增强人民精神力量的文艺作品，促进徐水文艺事业繁荣发展;组织文艺研讨和学术交流工作，与有关部门共同组织开展相关艺术活动及评奖工作;挖掘、收集、整理民族文化精华.带领广大文艺界听党话跟党走，做好文艺志愿服务，为民服务，让人民的精神文化生活不断迈上新台阶。人民群众的幸福感获得感明显增加。</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（一）加强政治引领</w:t>
      </w:r>
    </w:p>
    <w:p>
      <w:pPr>
        <w:pStyle w:val="23"/>
      </w:pPr>
      <w:r>
        <w:t>绩效目标：坚持和加强党的全面领导，贯彻落实党对文艺工作的方针政策和决策部署，做好对团体会员、文艺工作者及新文艺组织、新文艺群体的团结引领、联络协调、服务管理、自律维权工作，当好党和政府联系文艺工作者的桥梁和纽带。</w:t>
      </w:r>
    </w:p>
    <w:p>
      <w:pPr>
        <w:pStyle w:val="23"/>
      </w:pPr>
      <w:r>
        <w:t>绩效指标：开展文艺培训活动1次，开展文艺培训及时率100%。</w:t>
      </w:r>
    </w:p>
    <w:p>
      <w:pPr>
        <w:pStyle w:val="23"/>
      </w:pPr>
      <w:r>
        <w:t>（二）推出增强人民精神力量的文艺作品</w:t>
      </w:r>
    </w:p>
    <w:p>
      <w:pPr>
        <w:pStyle w:val="23"/>
      </w:pPr>
      <w:r>
        <w:t>绩效目标：激励动员广大文艺工作者开展文艺创作，树立和践行社会主义核心价值观、坚持以人民为中心的创作导向，推出更多增强人民精神力量的文艺作品，促进徐水文艺事业繁荣发展。</w:t>
      </w:r>
    </w:p>
    <w:p>
      <w:pPr>
        <w:pStyle w:val="23"/>
      </w:pPr>
      <w:r>
        <w:t>绩效指标：开展春节“写春联、送祝福”活动5场、创作徐水民意短视频4个、创作徐水美食短视频4个，开展活动举办及时率100%。</w:t>
      </w:r>
    </w:p>
    <w:p>
      <w:pPr>
        <w:pStyle w:val="23"/>
      </w:pPr>
      <w:r>
        <w:t>（三）组织文艺研讨和学术交流工作，与有关部门共同组织开展相关艺术活动及评奖工作。</w:t>
      </w:r>
    </w:p>
    <w:p>
      <w:pPr>
        <w:pStyle w:val="23"/>
      </w:pPr>
      <w:r>
        <w:t>绩效目标：开展艺术活动</w:t>
      </w:r>
    </w:p>
    <w:p>
      <w:pPr>
        <w:pStyle w:val="23"/>
      </w:pPr>
      <w:r>
        <w:t>绩效指标：开展“优秀传统文化”进校园活动2场，迎七一书画笔会1场。开展实践活动符合率100%。</w:t>
      </w:r>
    </w:p>
    <w:p>
      <w:pPr>
        <w:pStyle w:val="23"/>
      </w:pPr>
      <w:r>
        <w:t>（四）挖掘、收集、整理民族文化精华，组织中外文艺界的国际文化交流活动等。</w:t>
      </w:r>
    </w:p>
    <w:p>
      <w:pPr>
        <w:pStyle w:val="23"/>
      </w:pPr>
      <w:r>
        <w:t>绩效目标：挖掘优秀传统文化</w:t>
      </w:r>
    </w:p>
    <w:p>
      <w:pPr>
        <w:pStyle w:val="23"/>
      </w:pPr>
      <w:r>
        <w:t>绩效指标：开展“看大美徐水-年味儿”传统民间艺术拍摄展示至少五个,开展主题活动举办及时率100%。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1、完善制度建设:细化每项活动做好活动的准备工作和方案制定，在执行过程中要认真细致不走样，加强监督和阶段性考评，确保效果。</w:t>
      </w:r>
    </w:p>
    <w:p>
      <w:pPr>
        <w:pStyle w:val="24"/>
      </w:pPr>
      <w:r>
        <w:t>2、加强支出管理：严格支出管理，实行提前申请，有协议、有明细、有活动开展照片，并召开联务会研究后在进行支出。</w:t>
      </w:r>
    </w:p>
    <w:p>
      <w:pPr>
        <w:pStyle w:val="24"/>
      </w:pPr>
      <w:r>
        <w:t>3、加强绩效运行监控：在活动开展过程中要加强监控，及早发现情况问题及早进行督促改正。</w:t>
      </w:r>
    </w:p>
    <w:p>
      <w:pPr>
        <w:pStyle w:val="24"/>
      </w:pPr>
      <w:r>
        <w:t>4、做好绩效自评：活动开展后及时开展自评，从活动目标、艺术水平和社会效果多方面进行自评。</w:t>
      </w:r>
    </w:p>
    <w:p>
      <w:pPr>
        <w:pStyle w:val="24"/>
      </w:pPr>
      <w:r>
        <w:t>5、规范财务资产管理：对财务资产严格进行规范管理及时清查、及时核对。</w:t>
      </w:r>
    </w:p>
    <w:p>
      <w:pPr>
        <w:pStyle w:val="24"/>
      </w:pPr>
      <w:r>
        <w:t>6、加强内部监督：成立内部监督组织，建立内部监督队伍，定期召开会议，做好内部监督。</w:t>
      </w:r>
    </w:p>
    <w:p>
      <w:pPr>
        <w:pStyle w:val="24"/>
        <w:sectPr>
          <w:pgSz w:w="16840" w:h="11900" w:orient="landscape"/>
          <w:pgMar w:top="1361" w:right="1020" w:bottom="1361" w:left="1020" w:header="720" w:footer="720" w:gutter="0"/>
          <w:cols w:space="720" w:num="1"/>
        </w:sectPr>
      </w:pPr>
      <w:r>
        <w:t>7、加强宣传培训调研：每项活动开展后，做好总结和宣传，树立良好形象，扩大社会影响力。</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1024" w:firstLineChars="366"/>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eastAsia="方正仿宋_GBK" w:cs="Times New Roman"/>
          <w:sz w:val="28"/>
          <w:szCs w:val="24"/>
          <w:lang w:val="en-US" w:eastAsia="zh-CN" w:bidi="ar-SA"/>
        </w:rPr>
        <w:t>本</w:t>
      </w:r>
      <w:r>
        <w:rPr>
          <w:rFonts w:hint="eastAsia" w:ascii="Times New Roman" w:hAnsi="Times New Roman" w:eastAsia="方正仿宋_GBK" w:cs="Times New Roman"/>
          <w:sz w:val="28"/>
          <w:szCs w:val="24"/>
          <w:lang w:val="en-US" w:eastAsia="zh-CN" w:bidi="ar-SA"/>
        </w:rPr>
        <w:t>部门无专项资金预算安排。</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1、文艺精品创作经费绩效目标表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13062526P00008810028P</w:t>
            </w:r>
          </w:p>
        </w:tc>
        <w:tc>
          <w:tcPr>
            <w:tcW w:w="2835" w:type="dxa"/>
            <w:vAlign w:val="center"/>
          </w:tcPr>
          <w:p>
            <w:pPr>
              <w:pStyle w:val="11"/>
            </w:pPr>
            <w:r>
              <w:t>项目名称</w:t>
            </w:r>
          </w:p>
        </w:tc>
        <w:tc>
          <w:tcPr>
            <w:tcW w:w="6095" w:type="dxa"/>
            <w:gridSpan w:val="3"/>
            <w:vAlign w:val="center"/>
          </w:tcPr>
          <w:p>
            <w:pPr>
              <w:pStyle w:val="13"/>
            </w:pPr>
            <w:r>
              <w:t>文艺精品创作经费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5.10</w:t>
            </w:r>
          </w:p>
        </w:tc>
        <w:tc>
          <w:tcPr>
            <w:tcW w:w="2835" w:type="dxa"/>
            <w:vAlign w:val="center"/>
          </w:tcPr>
          <w:p>
            <w:pPr>
              <w:pStyle w:val="11"/>
            </w:pPr>
            <w:r>
              <w:t>其中：财政    资金</w:t>
            </w:r>
          </w:p>
        </w:tc>
        <w:tc>
          <w:tcPr>
            <w:tcW w:w="2551" w:type="dxa"/>
            <w:vAlign w:val="center"/>
          </w:tcPr>
          <w:p>
            <w:pPr>
              <w:pStyle w:val="13"/>
            </w:pPr>
            <w:r>
              <w:t>5.10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组织采风和精品文艺创作、组织展演展示等文艺活动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w:t>
            </w:r>
          </w:p>
          <w:p>
            <w:pPr>
              <w:pStyle w:val="11"/>
            </w:pPr>
            <w:r>
              <w:t>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w:t>
            </w:r>
          </w:p>
        </w:tc>
        <w:tc>
          <w:tcPr>
            <w:tcW w:w="2835" w:type="dxa"/>
            <w:vAlign w:val="center"/>
          </w:tcPr>
          <w:p>
            <w:pPr>
              <w:pStyle w:val="14"/>
            </w:pPr>
            <w:r>
              <w:t>3.00</w:t>
            </w:r>
          </w:p>
        </w:tc>
        <w:tc>
          <w:tcPr>
            <w:tcW w:w="2551" w:type="dxa"/>
            <w:vAlign w:val="center"/>
          </w:tcPr>
          <w:p>
            <w:pPr>
              <w:pStyle w:val="14"/>
            </w:pPr>
            <w:r>
              <w:t>4.50</w:t>
            </w:r>
          </w:p>
        </w:tc>
        <w:tc>
          <w:tcPr>
            <w:tcW w:w="3544" w:type="dxa"/>
            <w:gridSpan w:val="2"/>
            <w:vAlign w:val="center"/>
          </w:tcPr>
          <w:p>
            <w:pPr>
              <w:pStyle w:val="14"/>
            </w:pPr>
            <w:r>
              <w:t>5.10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1.目标内容1组织采风和精品文艺创作、组织展演展示文艺活动</w:t>
            </w:r>
          </w:p>
          <w:p>
            <w:pPr>
              <w:pStyle w:val="13"/>
            </w:pPr>
            <w:r>
              <w:t>2.目标内容1营造积极向上的文化氛围为广大艺术家提供必要的工作条件和成果展示平台，坚定文化自信促进徐水区文化大发展大繁荣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组织系列文艺活动的数据</w:t>
            </w:r>
          </w:p>
        </w:tc>
        <w:tc>
          <w:tcPr>
            <w:tcW w:w="5386" w:type="dxa"/>
            <w:vAlign w:val="center"/>
          </w:tcPr>
          <w:p>
            <w:pPr>
              <w:pStyle w:val="13"/>
            </w:pPr>
            <w:r>
              <w:t>反映开展系列文艺活动的次数</w:t>
            </w:r>
          </w:p>
        </w:tc>
        <w:tc>
          <w:tcPr>
            <w:tcW w:w="2268" w:type="dxa"/>
            <w:vAlign w:val="center"/>
          </w:tcPr>
          <w:p>
            <w:pPr>
              <w:pStyle w:val="13"/>
            </w:pPr>
            <w:r>
              <w:t>≥6次</w:t>
            </w:r>
          </w:p>
        </w:tc>
        <w:tc>
          <w:tcPr>
            <w:tcW w:w="1276" w:type="dxa"/>
            <w:vAlign w:val="center"/>
          </w:tcPr>
          <w:p>
            <w:pPr>
              <w:pStyle w:val="13"/>
            </w:pPr>
            <w:r>
              <w:t>根据文艺精品创作经费项目实施计划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文艺活动主题符合率</w:t>
            </w:r>
          </w:p>
        </w:tc>
        <w:tc>
          <w:tcPr>
            <w:tcW w:w="5386" w:type="dxa"/>
            <w:vAlign w:val="center"/>
          </w:tcPr>
          <w:p>
            <w:pPr>
              <w:pStyle w:val="13"/>
            </w:pPr>
            <w:r>
              <w:t>反映开展群众文艺活动主题符合率</w:t>
            </w:r>
          </w:p>
        </w:tc>
        <w:tc>
          <w:tcPr>
            <w:tcW w:w="2268" w:type="dxa"/>
            <w:vAlign w:val="center"/>
          </w:tcPr>
          <w:p>
            <w:pPr>
              <w:pStyle w:val="13"/>
            </w:pPr>
            <w:r>
              <w:t>100%</w:t>
            </w:r>
          </w:p>
        </w:tc>
        <w:tc>
          <w:tcPr>
            <w:tcW w:w="1276" w:type="dxa"/>
            <w:vAlign w:val="center"/>
          </w:tcPr>
          <w:p>
            <w:pPr>
              <w:pStyle w:val="13"/>
            </w:pPr>
            <w:r>
              <w:t>根据文艺精品创作经费项目实施计划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开展文艺活动及时率</w:t>
            </w:r>
          </w:p>
        </w:tc>
        <w:tc>
          <w:tcPr>
            <w:tcW w:w="5386" w:type="dxa"/>
            <w:vAlign w:val="center"/>
          </w:tcPr>
          <w:p>
            <w:pPr>
              <w:pStyle w:val="13"/>
            </w:pPr>
            <w:r>
              <w:t>反映组织开展文艺活动及时率</w:t>
            </w:r>
          </w:p>
        </w:tc>
        <w:tc>
          <w:tcPr>
            <w:tcW w:w="2268" w:type="dxa"/>
            <w:vAlign w:val="center"/>
          </w:tcPr>
          <w:p>
            <w:pPr>
              <w:pStyle w:val="13"/>
            </w:pPr>
            <w:r>
              <w:t>100%</w:t>
            </w:r>
          </w:p>
        </w:tc>
        <w:tc>
          <w:tcPr>
            <w:tcW w:w="1276" w:type="dxa"/>
            <w:vAlign w:val="center"/>
          </w:tcPr>
          <w:p>
            <w:pPr>
              <w:pStyle w:val="13"/>
            </w:pPr>
            <w:r>
              <w:t>根据文艺精品创作经费项目实施计划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反映项目实际支出成本费用情况</w:t>
            </w:r>
          </w:p>
        </w:tc>
        <w:tc>
          <w:tcPr>
            <w:tcW w:w="2268" w:type="dxa"/>
            <w:vAlign w:val="center"/>
          </w:tcPr>
          <w:p>
            <w:pPr>
              <w:pStyle w:val="13"/>
            </w:pPr>
            <w:r>
              <w:t>≤5.1万元</w:t>
            </w:r>
          </w:p>
        </w:tc>
        <w:tc>
          <w:tcPr>
            <w:tcW w:w="1276" w:type="dxa"/>
            <w:vAlign w:val="center"/>
          </w:tcPr>
          <w:p>
            <w:pPr>
              <w:pStyle w:val="13"/>
            </w:pPr>
            <w:r>
              <w:t>根据文艺精品创作经费项目实施计划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人民群众幸福感提升率</w:t>
            </w:r>
          </w:p>
        </w:tc>
        <w:tc>
          <w:tcPr>
            <w:tcW w:w="5386" w:type="dxa"/>
            <w:vAlign w:val="center"/>
          </w:tcPr>
          <w:p>
            <w:pPr>
              <w:pStyle w:val="13"/>
            </w:pPr>
            <w:r>
              <w:t>反映人民群众幸福感提升程度</w:t>
            </w:r>
          </w:p>
        </w:tc>
        <w:tc>
          <w:tcPr>
            <w:tcW w:w="2268" w:type="dxa"/>
            <w:vAlign w:val="center"/>
          </w:tcPr>
          <w:p>
            <w:pPr>
              <w:pStyle w:val="13"/>
            </w:pPr>
            <w:r>
              <w:t>营造积极向上的文化氛围，极大提升人民群众文化幸福感</w:t>
            </w:r>
          </w:p>
        </w:tc>
        <w:tc>
          <w:tcPr>
            <w:tcW w:w="1276" w:type="dxa"/>
            <w:vAlign w:val="center"/>
          </w:tcPr>
          <w:p>
            <w:pPr>
              <w:pStyle w:val="13"/>
            </w:pPr>
            <w:r>
              <w:t>根据文艺精品创作经费项目实施计划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反应参与活动的群众满意度</w:t>
            </w:r>
          </w:p>
        </w:tc>
        <w:tc>
          <w:tcPr>
            <w:tcW w:w="2268" w:type="dxa"/>
            <w:vAlign w:val="center"/>
          </w:tcPr>
          <w:p>
            <w:pPr>
              <w:pStyle w:val="13"/>
            </w:pPr>
            <w:r>
              <w:t>≥90%</w:t>
            </w:r>
          </w:p>
        </w:tc>
        <w:tc>
          <w:tcPr>
            <w:tcW w:w="1276" w:type="dxa"/>
            <w:vAlign w:val="center"/>
          </w:tcPr>
          <w:p>
            <w:pPr>
              <w:pStyle w:val="13"/>
            </w:pPr>
            <w:r>
              <w:t>满意度调查问卷</w:t>
            </w:r>
          </w:p>
        </w:tc>
      </w:tr>
    </w:tbl>
    <w:p>
      <w:p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0.02</w:t>
            </w:r>
          </w:p>
        </w:tc>
        <w:tc>
          <w:tcPr>
            <w:tcW w:w="964" w:type="dxa"/>
            <w:vAlign w:val="center"/>
          </w:tcPr>
          <w:p>
            <w:pPr>
              <w:pStyle w:val="16"/>
            </w:pPr>
            <w:r>
              <w:t>0.02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保定市徐水区文学艺术界联合会本级小计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0.02</w:t>
            </w:r>
          </w:p>
        </w:tc>
        <w:tc>
          <w:tcPr>
            <w:tcW w:w="964" w:type="dxa"/>
            <w:vAlign w:val="center"/>
          </w:tcPr>
          <w:p>
            <w:pPr>
              <w:pStyle w:val="16"/>
            </w:pPr>
            <w:r>
              <w:t>0.02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0.97</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0.02</w:t>
            </w:r>
          </w:p>
        </w:tc>
        <w:tc>
          <w:tcPr>
            <w:tcW w:w="964" w:type="dxa"/>
            <w:vAlign w:val="center"/>
          </w:tcPr>
          <w:p>
            <w:pPr>
              <w:pStyle w:val="12"/>
            </w:pPr>
            <w:r>
              <w:t>0.02</w:t>
            </w:r>
          </w:p>
        </w:tc>
        <w:tc>
          <w:tcPr>
            <w:tcW w:w="964" w:type="dxa"/>
            <w:vAlign w:val="center"/>
          </w:tcPr>
          <w:p>
            <w:pPr>
              <w:pStyle w:val="12"/>
            </w:pPr>
            <w:r>
              <w:t>0.02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保定市徐水区文学艺术界联合会（含所属单位）上年末固定资产金额为0.59万元（详见下表）。本年度拟购置固定资产总额为0.00万元，已按要求列入政府采购预算，详见政府采购预算表。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721保定市徐水区文学艺术界联合会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11</w:t>
            </w:r>
          </w:p>
        </w:tc>
        <w:tc>
          <w:tcPr>
            <w:tcW w:w="2835" w:type="dxa"/>
            <w:vAlign w:val="center"/>
          </w:tcPr>
          <w:p>
            <w:pPr>
              <w:pStyle w:val="12"/>
            </w:pPr>
            <w:r>
              <w:t>0.59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EE3AE3"/>
    <w:rsid w:val="4FF3454B"/>
    <w:rsid w:val="52F25FF6"/>
    <w:rsid w:val="735A4D1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TotalTime>20</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2026-03-04T17:13:00Z</dcterms:created>
  <dc:creator>Administrator</dc:creator>
  <cp:lastModifiedBy>user</cp:lastModifiedBy>
  <dcterms:modified xsi:type="dcterms:W3CDTF">2026-03-09T09:16:20Z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