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32414"/>
      <w:bookmarkStart w:id="1" w:name="_Toc16389"/>
      <w:r>
        <w:rPr>
          <w:rFonts w:ascii="黑体" w:hAnsi="黑体" w:eastAsia="黑体" w:cs="黑体"/>
          <w:b/>
          <w:color w:val="000000"/>
          <w:sz w:val="44"/>
        </w:rPr>
        <w:t>2026年单位预算信息公开目录</w:t>
      </w:r>
      <w:bookmarkEnd w:id="0"/>
      <w:bookmarkEnd w:id="1"/>
    </w:p>
    <w:p>
      <w:pPr>
        <w:spacing w:before="0" w:after="0" w:line="240" w:lineRule="auto"/>
        <w:ind w:firstLine="0"/>
        <w:jc w:val="center"/>
        <w:outlineLvl w:val="9"/>
      </w:pPr>
      <w:r>
        <w:rPr>
          <w:rFonts w:ascii="黑体" w:hAnsi="黑体" w:eastAsia="黑体" w:cs="黑体"/>
          <w:b/>
          <w:color w:val="000000"/>
          <w:sz w:val="30"/>
        </w:rPr>
        <w:t xml:space="preserve"> </w:t>
      </w:r>
    </w:p>
    <w:sdt>
      <w:sdtPr>
        <w:rPr>
          <w:rFonts w:ascii="宋体" w:hAnsi="宋体" w:eastAsia="宋体"/>
          <w:sz w:val="21"/>
          <w:szCs w:val="24"/>
          <w:lang w:val="en-US" w:eastAsia="uk-UA" w:bidi="ar-SA"/>
        </w:rPr>
        <w:id w:val="147454099"/>
        <w15:color w:val="DBDBDB"/>
        <w:docPartObj>
          <w:docPartGallery w:val="Table of Contents"/>
          <w:docPartUnique/>
        </w:docPartObj>
      </w:sdtPr>
      <w:sdtEndPr>
        <w:rPr>
          <w:rFonts w:ascii="宋体" w:hAnsi="宋体" w:eastAsia="宋体"/>
          <w:b/>
          <w:sz w:val="32"/>
          <w:szCs w:val="32"/>
          <w:lang w:val="en-US" w:eastAsia="uk-UA" w:bidi="ar-SA"/>
        </w:rPr>
      </w:sdtEndPr>
      <w:sdtContent>
        <w:p>
          <w:pPr>
            <w:spacing w:before="0" w:beforeLines="0" w:after="0" w:afterLines="0" w:line="240" w:lineRule="auto"/>
            <w:ind w:left="0" w:leftChars="0" w:right="0" w:rightChars="0" w:firstLine="0" w:firstLineChars="0"/>
            <w:jc w:val="center"/>
          </w:pPr>
        </w:p>
        <w:p>
          <w:pPr>
            <w:rPr>
              <w:sz w:val="32"/>
              <w:szCs w:val="32"/>
            </w:rPr>
          </w:pPr>
          <w:r>
            <w:rPr>
              <w:sz w:val="32"/>
              <w:szCs w:val="32"/>
            </w:rPr>
            <w:fldChar w:fldCharType="begin"/>
          </w:r>
          <w:r>
            <w:rPr>
              <w:sz w:val="32"/>
              <w:szCs w:val="32"/>
            </w:rPr>
            <w:instrText xml:space="preserve">TOC \o "1-2" \h \u </w:instrText>
          </w:r>
          <w:r>
            <w:rPr>
              <w:sz w:val="32"/>
              <w:szCs w:val="32"/>
            </w:rPr>
            <w:fldChar w:fldCharType="separate"/>
          </w:r>
        </w:p>
        <w:p>
          <w:pPr>
            <w:pStyle w:val="2"/>
            <w:tabs>
              <w:tab w:val="right" w:leader="dot" w:pos="14800"/>
            </w:tabs>
            <w:rPr>
              <w:sz w:val="32"/>
              <w:szCs w:val="32"/>
            </w:rPr>
          </w:pPr>
        </w:p>
        <w:p>
          <w:pPr>
            <w:spacing w:before="0" w:after="0" w:line="240" w:lineRule="auto"/>
            <w:ind w:firstLine="0"/>
            <w:jc w:val="left"/>
            <w:outlineLvl w:val="9"/>
            <w:rPr>
              <w:sz w:val="32"/>
              <w:szCs w:val="32"/>
            </w:rPr>
          </w:pPr>
          <w:r>
            <w:rPr>
              <w:sz w:val="32"/>
              <w:szCs w:val="32"/>
            </w:rPr>
            <w:fldChar w:fldCharType="begin"/>
          </w:r>
          <w:r>
            <w:rPr>
              <w:sz w:val="32"/>
              <w:szCs w:val="32"/>
            </w:rPr>
            <w:instrText xml:space="preserve"> HYPERLINK \l _Toc4929 </w:instrText>
          </w:r>
          <w:r>
            <w:rPr>
              <w:sz w:val="32"/>
              <w:szCs w:val="32"/>
            </w:rP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r>
            <w:rPr>
              <w:sz w:val="32"/>
              <w:szCs w:val="32"/>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_Toc8086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单位预算收支总表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_Toc8086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_Toc26505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单位预算收入总表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_Toc26505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6</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_Toc9673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单位预算支出总表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_Toc9673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10</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_Toc20974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单位预算财政拨款收支总表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_Toc20974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14</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_Toc23868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单位预算一般公共预算财政拨款支出表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_Toc23868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_Toc32460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单位预算一般公共预算财政拨款基本支出表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_Toc32460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19</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_Toc14240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单位预算政府性基金预算财政拨款支出表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_Toc14240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_Toc15559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单位预算国有资本经营预算财政拨款支出表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_Toc15559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22</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sz w:val="32"/>
              <w:szCs w:val="32"/>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_Toc17880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单位预算财政拨款“三公”经费支出表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_Toc17880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2"/>
            <w:tabs>
              <w:tab w:val="right" w:leader="dot" w:pos="14800"/>
            </w:tabs>
            <w:rPr>
              <w:sz w:val="32"/>
              <w:szCs w:val="32"/>
            </w:rPr>
          </w:pPr>
          <w:r>
            <w:rPr>
              <w:sz w:val="32"/>
              <w:szCs w:val="32"/>
            </w:rPr>
            <w:fldChar w:fldCharType="begin"/>
          </w:r>
          <w:r>
            <w:rPr>
              <w:sz w:val="32"/>
              <w:szCs w:val="32"/>
            </w:rPr>
            <w:instrText xml:space="preserve"> HYPERLINK \l _Toc10945 </w:instrText>
          </w:r>
          <w:r>
            <w:rPr>
              <w:sz w:val="32"/>
              <w:szCs w:val="32"/>
            </w:rPr>
            <w:fldChar w:fldCharType="separate"/>
          </w:r>
          <w:r>
            <w:rPr>
              <w:rFonts w:ascii="方正楷体_GBK" w:hAnsi="方正楷体_GBK" w:eastAsia="方正楷体_GBK" w:cs="方正楷体_GBK"/>
              <w:b/>
              <w:color w:val="000000"/>
              <w:sz w:val="28"/>
              <w:szCs w:val="24"/>
              <w:lang w:val="en-US" w:eastAsia="uk-UA" w:bidi="ar-SA"/>
            </w:rPr>
            <w:t>单位预算信息公开情况说明</w:t>
          </w:r>
          <w:r>
            <w:rPr>
              <w:sz w:val="32"/>
              <w:szCs w:val="32"/>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_Toc24227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一、单位职责及机构设置情况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_Toc24227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24</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_Toc12891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二、单位预算安排的总体情况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_Toc12891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26</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_Toc25486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三、机关运行经费安排情况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_Toc25486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_Toc7057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四、财政拨款“三公”经费预算情况及增减变化原因</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_Toc7057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_Toc24230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五、单位项目预算安排情况及绩效目标</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_Toc24230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_Toc10809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六、政府采购预算情况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_Toc10809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127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_Toc31847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七、国有资产信息</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_Toc31847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128</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_Toc22789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八、名词解释</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_Toc22789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128</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4"/>
            <w:tabs>
              <w:tab w:val="right" w:leader="dot" w:pos="14800"/>
            </w:tabs>
            <w:rPr>
              <w:sz w:val="32"/>
              <w:szCs w:val="32"/>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_Toc26764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九、其他需要说明的事项</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PAGEREF _Toc26764 \h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129</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pPr>
            <w:pStyle w:val="2"/>
            <w:tabs>
              <w:tab w:val="right" w:leader="dot" w:pos="14800"/>
            </w:tabs>
            <w:rPr>
              <w:sz w:val="32"/>
              <w:szCs w:val="32"/>
            </w:rPr>
          </w:pPr>
        </w:p>
        <w:p>
          <w:pPr>
            <w:pStyle w:val="2"/>
            <w:tabs>
              <w:tab w:val="right" w:leader="dot" w:pos="14800"/>
            </w:tabs>
            <w:rPr>
              <w:sz w:val="32"/>
              <w:szCs w:val="32"/>
            </w:rPr>
          </w:pPr>
        </w:p>
        <w:p>
          <w:pPr>
            <w:spacing w:before="0" w:after="0" w:line="240" w:lineRule="auto"/>
            <w:ind w:firstLine="0"/>
            <w:jc w:val="left"/>
            <w:outlineLvl w:val="9"/>
            <w:rPr>
              <w:sz w:val="32"/>
              <w:szCs w:val="32"/>
            </w:rPr>
          </w:pPr>
          <w:r>
            <w:rPr>
              <w:sz w:val="32"/>
              <w:szCs w:val="32"/>
            </w:rPr>
            <w:fldChar w:fldCharType="end"/>
          </w:r>
        </w:p>
      </w:sdtContent>
    </w:sdt>
    <w:p>
      <w:pPr>
        <w:spacing w:before="0" w:after="0" w:line="240" w:lineRule="auto"/>
        <w:ind w:firstLine="0"/>
        <w:jc w:val="center"/>
        <w:outlineLvl w:val="0"/>
        <w:rPr>
          <w:rFonts w:ascii="方正小标宋_GBK" w:hAnsi="方正小标宋_GBK" w:eastAsia="方正小标宋_GBK" w:cs="方正小标宋_GBK"/>
          <w:color w:val="000000"/>
          <w:sz w:val="36"/>
        </w:rPr>
      </w:pPr>
      <w:bookmarkStart w:id="2" w:name="_Toc11152"/>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ascii="方正小标宋_GBK" w:hAnsi="方正小标宋_GBK" w:eastAsia="方正小标宋_GBK" w:cs="方正小标宋_GBK"/>
          <w:color w:val="000000"/>
          <w:sz w:val="36"/>
        </w:rPr>
      </w:pPr>
    </w:p>
    <w:p>
      <w:pPr>
        <w:spacing w:before="0" w:after="0" w:line="240" w:lineRule="auto"/>
        <w:ind w:firstLine="0"/>
        <w:jc w:val="center"/>
        <w:outlineLvl w:val="0"/>
        <w:rPr>
          <w:rFonts w:hint="default" w:ascii="方正小标宋_GBK" w:hAnsi="方正小标宋_GBK" w:eastAsia="方正小标宋_GBK" w:cs="方正小标宋_GBK"/>
          <w:color w:val="000000"/>
          <w:sz w:val="36"/>
          <w:lang w:val="en-US" w:eastAsia="zh-CN"/>
        </w:rPr>
      </w:pPr>
      <w:bookmarkStart w:id="3" w:name="_Toc4929"/>
      <w:r>
        <w:rPr>
          <w:rFonts w:hint="eastAsia" w:ascii="方正小标宋_GBK" w:hAnsi="方正小标宋_GBK" w:eastAsia="方正小标宋_GBK" w:cs="方正小标宋_GBK"/>
          <w:color w:val="000000"/>
          <w:sz w:val="36"/>
          <w:lang w:val="en-US" w:eastAsia="zh-CN"/>
        </w:rPr>
        <w:t>单位预算公开表</w:t>
      </w:r>
      <w:bookmarkEnd w:id="3"/>
    </w:p>
    <w:p>
      <w:pPr>
        <w:spacing w:before="0" w:after="0" w:line="240" w:lineRule="auto"/>
        <w:ind w:firstLine="0"/>
        <w:jc w:val="center"/>
        <w:outlineLvl w:val="1"/>
      </w:pPr>
      <w:bookmarkStart w:id="4" w:name="_Toc8086"/>
      <w:r>
        <w:rPr>
          <w:rFonts w:ascii="方正小标宋_GBK" w:hAnsi="方正小标宋_GBK" w:eastAsia="方正小标宋_GBK" w:cs="方正小标宋_GBK"/>
          <w:color w:val="000000"/>
          <w:sz w:val="36"/>
        </w:rPr>
        <w:t>单位预算收支总表</w:t>
      </w:r>
      <w:bookmarkEnd w:id="2"/>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6263.23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32.84</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6257.90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6296.07</w:t>
            </w:r>
          </w:p>
        </w:tc>
        <w:tc>
          <w:tcPr>
            <w:tcW w:w="4535" w:type="dxa"/>
            <w:vAlign w:val="center"/>
          </w:tcPr>
          <w:p>
            <w:pPr>
              <w:pStyle w:val="15"/>
            </w:pPr>
            <w:r>
              <w:t>本年支出合计</w:t>
            </w:r>
          </w:p>
        </w:tc>
        <w:tc>
          <w:tcPr>
            <w:tcW w:w="2126" w:type="dxa"/>
            <w:vAlign w:val="center"/>
          </w:tcPr>
          <w:p>
            <w:pPr>
              <w:pStyle w:val="16"/>
            </w:pPr>
            <w:r>
              <w:t>6382.67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86.60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6382.67</w:t>
            </w:r>
          </w:p>
        </w:tc>
        <w:tc>
          <w:tcPr>
            <w:tcW w:w="4535" w:type="dxa"/>
            <w:vAlign w:val="center"/>
          </w:tcPr>
          <w:p>
            <w:pPr>
              <w:pStyle w:val="15"/>
            </w:pPr>
            <w:r>
              <w:t>支出总计</w:t>
            </w:r>
          </w:p>
        </w:tc>
        <w:tc>
          <w:tcPr>
            <w:tcW w:w="2126" w:type="dxa"/>
            <w:vAlign w:val="center"/>
          </w:tcPr>
          <w:p>
            <w:pPr>
              <w:pStyle w:val="16"/>
            </w:pPr>
            <w:r>
              <w:t>6382.67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5" w:name="_Toc26505"/>
      <w:r>
        <w:rPr>
          <w:rFonts w:ascii="方正小标宋_GBK" w:hAnsi="方正小标宋_GBK" w:eastAsia="方正小标宋_GBK" w:cs="方正小标宋_GBK"/>
          <w:color w:val="000000"/>
          <w:sz w:val="36"/>
        </w:rPr>
        <w:t>单位预算收入总表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314001保定市徐水区民政局本级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6382.67</w:t>
            </w:r>
          </w:p>
        </w:tc>
        <w:tc>
          <w:tcPr>
            <w:tcW w:w="1134" w:type="dxa"/>
            <w:vAlign w:val="center"/>
          </w:tcPr>
          <w:p>
            <w:pPr>
              <w:pStyle w:val="16"/>
            </w:pPr>
            <w:r>
              <w:t>6296.07</w:t>
            </w:r>
          </w:p>
        </w:tc>
        <w:tc>
          <w:tcPr>
            <w:tcW w:w="1134" w:type="dxa"/>
            <w:vAlign w:val="center"/>
          </w:tcPr>
          <w:p>
            <w:pPr>
              <w:pStyle w:val="16"/>
            </w:pPr>
            <w:r>
              <w:t>6296.07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86.60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6257.90</w:t>
            </w:r>
          </w:p>
        </w:tc>
        <w:tc>
          <w:tcPr>
            <w:tcW w:w="1134" w:type="dxa"/>
            <w:vAlign w:val="center"/>
          </w:tcPr>
          <w:p>
            <w:pPr>
              <w:pStyle w:val="12"/>
            </w:pPr>
            <w:r>
              <w:t>6237.90</w:t>
            </w:r>
          </w:p>
        </w:tc>
        <w:tc>
          <w:tcPr>
            <w:tcW w:w="1134" w:type="dxa"/>
            <w:vAlign w:val="center"/>
          </w:tcPr>
          <w:p>
            <w:pPr>
              <w:pStyle w:val="12"/>
            </w:pPr>
            <w:r>
              <w:t>6237.90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309.18</w:t>
            </w:r>
          </w:p>
        </w:tc>
        <w:tc>
          <w:tcPr>
            <w:tcW w:w="1134" w:type="dxa"/>
            <w:vAlign w:val="center"/>
          </w:tcPr>
          <w:p>
            <w:pPr>
              <w:pStyle w:val="12"/>
            </w:pPr>
            <w:r>
              <w:t>309.18</w:t>
            </w:r>
          </w:p>
        </w:tc>
        <w:tc>
          <w:tcPr>
            <w:tcW w:w="1134" w:type="dxa"/>
            <w:vAlign w:val="center"/>
          </w:tcPr>
          <w:p>
            <w:pPr>
              <w:pStyle w:val="12"/>
            </w:pPr>
            <w:r>
              <w:t>309.18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2080201</w:t>
            </w:r>
          </w:p>
        </w:tc>
        <w:tc>
          <w:tcPr>
            <w:tcW w:w="1559" w:type="dxa"/>
            <w:vAlign w:val="center"/>
          </w:tcPr>
          <w:p>
            <w:pPr>
              <w:pStyle w:val="13"/>
            </w:pPr>
            <w:r>
              <w:t>行政运行</w:t>
            </w:r>
          </w:p>
        </w:tc>
        <w:tc>
          <w:tcPr>
            <w:tcW w:w="1134" w:type="dxa"/>
            <w:vAlign w:val="center"/>
          </w:tcPr>
          <w:p>
            <w:pPr>
              <w:pStyle w:val="12"/>
            </w:pPr>
            <w:r>
              <w:t>172.25</w:t>
            </w:r>
          </w:p>
        </w:tc>
        <w:tc>
          <w:tcPr>
            <w:tcW w:w="1134" w:type="dxa"/>
            <w:vAlign w:val="center"/>
          </w:tcPr>
          <w:p>
            <w:pPr>
              <w:pStyle w:val="12"/>
            </w:pPr>
            <w:r>
              <w:t>172.25</w:t>
            </w:r>
          </w:p>
        </w:tc>
        <w:tc>
          <w:tcPr>
            <w:tcW w:w="1134" w:type="dxa"/>
            <w:vAlign w:val="center"/>
          </w:tcPr>
          <w:p>
            <w:pPr>
              <w:pStyle w:val="12"/>
            </w:pPr>
            <w:r>
              <w:t>172.25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2080202</w:t>
            </w:r>
          </w:p>
        </w:tc>
        <w:tc>
          <w:tcPr>
            <w:tcW w:w="1559" w:type="dxa"/>
            <w:vAlign w:val="center"/>
          </w:tcPr>
          <w:p>
            <w:pPr>
              <w:pStyle w:val="13"/>
            </w:pPr>
            <w:r>
              <w:t>一般行政管理事务</w:t>
            </w:r>
          </w:p>
        </w:tc>
        <w:tc>
          <w:tcPr>
            <w:tcW w:w="1134" w:type="dxa"/>
            <w:vAlign w:val="center"/>
          </w:tcPr>
          <w:p>
            <w:pPr>
              <w:pStyle w:val="12"/>
            </w:pPr>
            <w:r>
              <w:t>43.46</w:t>
            </w:r>
          </w:p>
        </w:tc>
        <w:tc>
          <w:tcPr>
            <w:tcW w:w="1134" w:type="dxa"/>
            <w:vAlign w:val="center"/>
          </w:tcPr>
          <w:p>
            <w:pPr>
              <w:pStyle w:val="12"/>
            </w:pPr>
            <w:r>
              <w:t>43.46</w:t>
            </w:r>
          </w:p>
        </w:tc>
        <w:tc>
          <w:tcPr>
            <w:tcW w:w="1134" w:type="dxa"/>
            <w:vAlign w:val="center"/>
          </w:tcPr>
          <w:p>
            <w:pPr>
              <w:pStyle w:val="12"/>
            </w:pPr>
            <w:r>
              <w:t>43.46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2080206</w:t>
            </w:r>
          </w:p>
        </w:tc>
        <w:tc>
          <w:tcPr>
            <w:tcW w:w="1559" w:type="dxa"/>
            <w:vAlign w:val="center"/>
          </w:tcPr>
          <w:p>
            <w:pPr>
              <w:pStyle w:val="13"/>
            </w:pPr>
            <w:r>
              <w:t>社会组织管理</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2080299</w:t>
            </w:r>
          </w:p>
        </w:tc>
        <w:tc>
          <w:tcPr>
            <w:tcW w:w="1559" w:type="dxa"/>
            <w:vAlign w:val="center"/>
          </w:tcPr>
          <w:p>
            <w:pPr>
              <w:pStyle w:val="13"/>
            </w:pPr>
            <w:r>
              <w:t>其他民政管理事务支出</w:t>
            </w:r>
          </w:p>
        </w:tc>
        <w:tc>
          <w:tcPr>
            <w:tcW w:w="1134" w:type="dxa"/>
            <w:vAlign w:val="center"/>
          </w:tcPr>
          <w:p>
            <w:pPr>
              <w:pStyle w:val="12"/>
            </w:pPr>
            <w:r>
              <w:t>91.48</w:t>
            </w:r>
          </w:p>
        </w:tc>
        <w:tc>
          <w:tcPr>
            <w:tcW w:w="1134" w:type="dxa"/>
            <w:vAlign w:val="center"/>
          </w:tcPr>
          <w:p>
            <w:pPr>
              <w:pStyle w:val="12"/>
            </w:pPr>
            <w:r>
              <w:t>91.48</w:t>
            </w:r>
          </w:p>
        </w:tc>
        <w:tc>
          <w:tcPr>
            <w:tcW w:w="1134" w:type="dxa"/>
            <w:vAlign w:val="center"/>
          </w:tcPr>
          <w:p>
            <w:pPr>
              <w:pStyle w:val="12"/>
            </w:pPr>
            <w:r>
              <w:t>91.48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149.67</w:t>
            </w:r>
          </w:p>
        </w:tc>
        <w:tc>
          <w:tcPr>
            <w:tcW w:w="1134" w:type="dxa"/>
            <w:vAlign w:val="center"/>
          </w:tcPr>
          <w:p>
            <w:pPr>
              <w:pStyle w:val="12"/>
            </w:pPr>
            <w:r>
              <w:t>149.67</w:t>
            </w:r>
          </w:p>
        </w:tc>
        <w:tc>
          <w:tcPr>
            <w:tcW w:w="1134" w:type="dxa"/>
            <w:vAlign w:val="center"/>
          </w:tcPr>
          <w:p>
            <w:pPr>
              <w:pStyle w:val="12"/>
            </w:pPr>
            <w:r>
              <w:t>149.67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92.46</w:t>
            </w:r>
          </w:p>
        </w:tc>
        <w:tc>
          <w:tcPr>
            <w:tcW w:w="1134" w:type="dxa"/>
            <w:vAlign w:val="center"/>
          </w:tcPr>
          <w:p>
            <w:pPr>
              <w:pStyle w:val="12"/>
            </w:pPr>
            <w:r>
              <w:t>92.46</w:t>
            </w:r>
          </w:p>
        </w:tc>
        <w:tc>
          <w:tcPr>
            <w:tcW w:w="1134" w:type="dxa"/>
            <w:vAlign w:val="center"/>
          </w:tcPr>
          <w:p>
            <w:pPr>
              <w:pStyle w:val="12"/>
            </w:pPr>
            <w:r>
              <w:t>92.46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31.83</w:t>
            </w:r>
          </w:p>
        </w:tc>
        <w:tc>
          <w:tcPr>
            <w:tcW w:w="1134" w:type="dxa"/>
            <w:vAlign w:val="center"/>
          </w:tcPr>
          <w:p>
            <w:pPr>
              <w:pStyle w:val="12"/>
            </w:pPr>
            <w:r>
              <w:t>31.83</w:t>
            </w:r>
          </w:p>
        </w:tc>
        <w:tc>
          <w:tcPr>
            <w:tcW w:w="1134" w:type="dxa"/>
            <w:vAlign w:val="center"/>
          </w:tcPr>
          <w:p>
            <w:pPr>
              <w:pStyle w:val="12"/>
            </w:pPr>
            <w:r>
              <w:t>31.83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21.98</w:t>
            </w:r>
          </w:p>
        </w:tc>
        <w:tc>
          <w:tcPr>
            <w:tcW w:w="1134" w:type="dxa"/>
            <w:vAlign w:val="center"/>
          </w:tcPr>
          <w:p>
            <w:pPr>
              <w:pStyle w:val="12"/>
            </w:pPr>
            <w:r>
              <w:t>21.98</w:t>
            </w:r>
          </w:p>
        </w:tc>
        <w:tc>
          <w:tcPr>
            <w:tcW w:w="1134" w:type="dxa"/>
            <w:vAlign w:val="center"/>
          </w:tcPr>
          <w:p>
            <w:pPr>
              <w:pStyle w:val="12"/>
            </w:pPr>
            <w:r>
              <w:t>21.98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3.39</w:t>
            </w:r>
          </w:p>
        </w:tc>
        <w:tc>
          <w:tcPr>
            <w:tcW w:w="1134" w:type="dxa"/>
            <w:vAlign w:val="center"/>
          </w:tcPr>
          <w:p>
            <w:pPr>
              <w:pStyle w:val="12"/>
            </w:pPr>
            <w:r>
              <w:t>3.39</w:t>
            </w:r>
          </w:p>
        </w:tc>
        <w:tc>
          <w:tcPr>
            <w:tcW w:w="1134" w:type="dxa"/>
            <w:vAlign w:val="center"/>
          </w:tcPr>
          <w:p>
            <w:pPr>
              <w:pStyle w:val="12"/>
            </w:pPr>
            <w:r>
              <w:t>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1.08</w:t>
            </w:r>
          </w:p>
        </w:tc>
        <w:tc>
          <w:tcPr>
            <w:tcW w:w="1134" w:type="dxa"/>
            <w:vAlign w:val="center"/>
          </w:tcPr>
          <w:p>
            <w:pPr>
              <w:pStyle w:val="12"/>
            </w:pPr>
            <w:r>
              <w:t>1.08</w:t>
            </w:r>
          </w:p>
        </w:tc>
        <w:tc>
          <w:tcPr>
            <w:tcW w:w="1134" w:type="dxa"/>
            <w:vAlign w:val="center"/>
          </w:tcPr>
          <w:p>
            <w:pPr>
              <w:pStyle w:val="12"/>
            </w:pPr>
            <w:r>
              <w:t>1.08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1.08</w:t>
            </w:r>
          </w:p>
        </w:tc>
        <w:tc>
          <w:tcPr>
            <w:tcW w:w="1134" w:type="dxa"/>
            <w:vAlign w:val="center"/>
          </w:tcPr>
          <w:p>
            <w:pPr>
              <w:pStyle w:val="12"/>
            </w:pPr>
            <w:r>
              <w:t>1.08</w:t>
            </w:r>
          </w:p>
        </w:tc>
        <w:tc>
          <w:tcPr>
            <w:tcW w:w="1134" w:type="dxa"/>
            <w:vAlign w:val="center"/>
          </w:tcPr>
          <w:p>
            <w:pPr>
              <w:pStyle w:val="12"/>
            </w:pPr>
            <w:r>
              <w:t>1.08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1042.17</w:t>
            </w:r>
          </w:p>
        </w:tc>
        <w:tc>
          <w:tcPr>
            <w:tcW w:w="1134" w:type="dxa"/>
            <w:vAlign w:val="center"/>
          </w:tcPr>
          <w:p>
            <w:pPr>
              <w:pStyle w:val="12"/>
            </w:pPr>
            <w:r>
              <w:t>1022.17</w:t>
            </w:r>
          </w:p>
        </w:tc>
        <w:tc>
          <w:tcPr>
            <w:tcW w:w="1134" w:type="dxa"/>
            <w:vAlign w:val="center"/>
          </w:tcPr>
          <w:p>
            <w:pPr>
              <w:pStyle w:val="12"/>
            </w:pPr>
            <w:r>
              <w:t>1022.17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2081001</w:t>
            </w:r>
          </w:p>
        </w:tc>
        <w:tc>
          <w:tcPr>
            <w:tcW w:w="1559" w:type="dxa"/>
            <w:vAlign w:val="center"/>
          </w:tcPr>
          <w:p>
            <w:pPr>
              <w:pStyle w:val="13"/>
            </w:pPr>
            <w:r>
              <w:t>儿童福利</w:t>
            </w:r>
          </w:p>
        </w:tc>
        <w:tc>
          <w:tcPr>
            <w:tcW w:w="1134" w:type="dxa"/>
            <w:vAlign w:val="center"/>
          </w:tcPr>
          <w:p>
            <w:pPr>
              <w:pStyle w:val="12"/>
            </w:pPr>
            <w:r>
              <w:t>140.91</w:t>
            </w:r>
          </w:p>
        </w:tc>
        <w:tc>
          <w:tcPr>
            <w:tcW w:w="1134" w:type="dxa"/>
            <w:vAlign w:val="center"/>
          </w:tcPr>
          <w:p>
            <w:pPr>
              <w:pStyle w:val="12"/>
            </w:pPr>
            <w:r>
              <w:t>140.91</w:t>
            </w:r>
          </w:p>
        </w:tc>
        <w:tc>
          <w:tcPr>
            <w:tcW w:w="1134" w:type="dxa"/>
            <w:vAlign w:val="center"/>
          </w:tcPr>
          <w:p>
            <w:pPr>
              <w:pStyle w:val="12"/>
            </w:pPr>
            <w:r>
              <w:t>140.91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2081002</w:t>
            </w:r>
          </w:p>
        </w:tc>
        <w:tc>
          <w:tcPr>
            <w:tcW w:w="1559" w:type="dxa"/>
            <w:vAlign w:val="center"/>
          </w:tcPr>
          <w:p>
            <w:pPr>
              <w:pStyle w:val="13"/>
            </w:pPr>
            <w:r>
              <w:t>老年福利</w:t>
            </w:r>
          </w:p>
        </w:tc>
        <w:tc>
          <w:tcPr>
            <w:tcW w:w="1134" w:type="dxa"/>
            <w:vAlign w:val="center"/>
          </w:tcPr>
          <w:p>
            <w:pPr>
              <w:pStyle w:val="12"/>
            </w:pPr>
            <w:r>
              <w:t>873.30</w:t>
            </w:r>
          </w:p>
        </w:tc>
        <w:tc>
          <w:tcPr>
            <w:tcW w:w="1134" w:type="dxa"/>
            <w:vAlign w:val="center"/>
          </w:tcPr>
          <w:p>
            <w:pPr>
              <w:pStyle w:val="12"/>
            </w:pPr>
            <w:r>
              <w:t>873.30</w:t>
            </w:r>
          </w:p>
        </w:tc>
        <w:tc>
          <w:tcPr>
            <w:tcW w:w="1134" w:type="dxa"/>
            <w:vAlign w:val="center"/>
          </w:tcPr>
          <w:p>
            <w:pPr>
              <w:pStyle w:val="12"/>
            </w:pPr>
            <w:r>
              <w:t>873.30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2081005</w:t>
            </w:r>
          </w:p>
        </w:tc>
        <w:tc>
          <w:tcPr>
            <w:tcW w:w="1559" w:type="dxa"/>
            <w:vAlign w:val="center"/>
          </w:tcPr>
          <w:p>
            <w:pPr>
              <w:pStyle w:val="13"/>
            </w:pPr>
            <w:r>
              <w:t>社会福利事业单位</w:t>
            </w:r>
          </w:p>
        </w:tc>
        <w:tc>
          <w:tcPr>
            <w:tcW w:w="1134" w:type="dxa"/>
            <w:vAlign w:val="center"/>
          </w:tcPr>
          <w:p>
            <w:pPr>
              <w:pStyle w:val="12"/>
            </w:pPr>
            <w:r>
              <w:t>3.42</w:t>
            </w:r>
          </w:p>
        </w:tc>
        <w:tc>
          <w:tcPr>
            <w:tcW w:w="1134" w:type="dxa"/>
            <w:vAlign w:val="center"/>
          </w:tcPr>
          <w:p>
            <w:pPr>
              <w:pStyle w:val="12"/>
            </w:pPr>
            <w:r>
              <w:t>3.42</w:t>
            </w:r>
          </w:p>
        </w:tc>
        <w:tc>
          <w:tcPr>
            <w:tcW w:w="1134" w:type="dxa"/>
            <w:vAlign w:val="center"/>
          </w:tcPr>
          <w:p>
            <w:pPr>
              <w:pStyle w:val="12"/>
            </w:pPr>
            <w:r>
              <w:t>3.42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2081006</w:t>
            </w:r>
          </w:p>
        </w:tc>
        <w:tc>
          <w:tcPr>
            <w:tcW w:w="1559" w:type="dxa"/>
            <w:vAlign w:val="center"/>
          </w:tcPr>
          <w:p>
            <w:pPr>
              <w:pStyle w:val="13"/>
            </w:pPr>
            <w:r>
              <w:t>养老服务</w:t>
            </w:r>
          </w:p>
        </w:tc>
        <w:tc>
          <w:tcPr>
            <w:tcW w:w="1134" w:type="dxa"/>
            <w:vAlign w:val="center"/>
          </w:tcPr>
          <w:p>
            <w:pPr>
              <w:pStyle w:val="12"/>
            </w:pPr>
            <w:r>
              <w:t>24.54</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2081107</w:t>
            </w:r>
          </w:p>
        </w:tc>
        <w:tc>
          <w:tcPr>
            <w:tcW w:w="1559" w:type="dxa"/>
            <w:vAlign w:val="center"/>
          </w:tcPr>
          <w:p>
            <w:pPr>
              <w:pStyle w:val="13"/>
            </w:pPr>
            <w:r>
              <w:t>残疾人生活和护理补贴</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20819</w:t>
            </w:r>
          </w:p>
        </w:tc>
        <w:tc>
          <w:tcPr>
            <w:tcW w:w="1559" w:type="dxa"/>
            <w:vAlign w:val="center"/>
          </w:tcPr>
          <w:p>
            <w:pPr>
              <w:pStyle w:val="13"/>
            </w:pPr>
            <w:r>
              <w:t>最低生活保障</w:t>
            </w:r>
          </w:p>
        </w:tc>
        <w:tc>
          <w:tcPr>
            <w:tcW w:w="1134" w:type="dxa"/>
            <w:vAlign w:val="center"/>
          </w:tcPr>
          <w:p>
            <w:pPr>
              <w:pStyle w:val="12"/>
            </w:pPr>
            <w:r>
              <w:t>2019.64</w:t>
            </w:r>
          </w:p>
        </w:tc>
        <w:tc>
          <w:tcPr>
            <w:tcW w:w="1134" w:type="dxa"/>
            <w:vAlign w:val="center"/>
          </w:tcPr>
          <w:p>
            <w:pPr>
              <w:pStyle w:val="12"/>
            </w:pPr>
            <w:r>
              <w:t>2019.64</w:t>
            </w:r>
          </w:p>
        </w:tc>
        <w:tc>
          <w:tcPr>
            <w:tcW w:w="1134" w:type="dxa"/>
            <w:vAlign w:val="center"/>
          </w:tcPr>
          <w:p>
            <w:pPr>
              <w:pStyle w:val="12"/>
            </w:pPr>
            <w:r>
              <w:t>2019.64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2081901</w:t>
            </w:r>
          </w:p>
        </w:tc>
        <w:tc>
          <w:tcPr>
            <w:tcW w:w="1559" w:type="dxa"/>
            <w:vAlign w:val="center"/>
          </w:tcPr>
          <w:p>
            <w:pPr>
              <w:pStyle w:val="13"/>
            </w:pPr>
            <w:r>
              <w:t>城市最低生活保障金支出</w:t>
            </w:r>
          </w:p>
        </w:tc>
        <w:tc>
          <w:tcPr>
            <w:tcW w:w="1134" w:type="dxa"/>
            <w:vAlign w:val="center"/>
          </w:tcPr>
          <w:p>
            <w:pPr>
              <w:pStyle w:val="12"/>
            </w:pPr>
            <w:r>
              <w:t>125.85</w:t>
            </w:r>
          </w:p>
        </w:tc>
        <w:tc>
          <w:tcPr>
            <w:tcW w:w="1134" w:type="dxa"/>
            <w:vAlign w:val="center"/>
          </w:tcPr>
          <w:p>
            <w:pPr>
              <w:pStyle w:val="12"/>
            </w:pPr>
            <w:r>
              <w:t>125.85</w:t>
            </w:r>
          </w:p>
        </w:tc>
        <w:tc>
          <w:tcPr>
            <w:tcW w:w="1134" w:type="dxa"/>
            <w:vAlign w:val="center"/>
          </w:tcPr>
          <w:p>
            <w:pPr>
              <w:pStyle w:val="12"/>
            </w:pPr>
            <w:r>
              <w:t>125.85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2081902</w:t>
            </w:r>
          </w:p>
        </w:tc>
        <w:tc>
          <w:tcPr>
            <w:tcW w:w="1559" w:type="dxa"/>
            <w:vAlign w:val="center"/>
          </w:tcPr>
          <w:p>
            <w:pPr>
              <w:pStyle w:val="13"/>
            </w:pPr>
            <w:r>
              <w:t>农村最低生活保障金支出</w:t>
            </w:r>
          </w:p>
        </w:tc>
        <w:tc>
          <w:tcPr>
            <w:tcW w:w="1134" w:type="dxa"/>
            <w:vAlign w:val="center"/>
          </w:tcPr>
          <w:p>
            <w:pPr>
              <w:pStyle w:val="12"/>
            </w:pPr>
            <w:r>
              <w:t>1893.79</w:t>
            </w:r>
          </w:p>
        </w:tc>
        <w:tc>
          <w:tcPr>
            <w:tcW w:w="1134" w:type="dxa"/>
            <w:vAlign w:val="center"/>
          </w:tcPr>
          <w:p>
            <w:pPr>
              <w:pStyle w:val="12"/>
            </w:pPr>
            <w:r>
              <w:t>1893.79</w:t>
            </w:r>
          </w:p>
        </w:tc>
        <w:tc>
          <w:tcPr>
            <w:tcW w:w="1134" w:type="dxa"/>
            <w:vAlign w:val="center"/>
          </w:tcPr>
          <w:p>
            <w:pPr>
              <w:pStyle w:val="12"/>
            </w:pPr>
            <w:r>
              <w:t>1893.79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2082001</w:t>
            </w:r>
          </w:p>
        </w:tc>
        <w:tc>
          <w:tcPr>
            <w:tcW w:w="1559" w:type="dxa"/>
            <w:vAlign w:val="center"/>
          </w:tcPr>
          <w:p>
            <w:pPr>
              <w:pStyle w:val="13"/>
            </w:pPr>
            <w:r>
              <w:t>临时救助支出</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20821</w:t>
            </w:r>
          </w:p>
        </w:tc>
        <w:tc>
          <w:tcPr>
            <w:tcW w:w="1559" w:type="dxa"/>
            <w:vAlign w:val="center"/>
          </w:tcPr>
          <w:p>
            <w:pPr>
              <w:pStyle w:val="13"/>
            </w:pPr>
            <w:r>
              <w:t>特困人员救助供养</w:t>
            </w:r>
          </w:p>
        </w:tc>
        <w:tc>
          <w:tcPr>
            <w:tcW w:w="1134" w:type="dxa"/>
            <w:vAlign w:val="center"/>
          </w:tcPr>
          <w:p>
            <w:pPr>
              <w:pStyle w:val="12"/>
            </w:pPr>
            <w:r>
              <w:t>1804.64</w:t>
            </w:r>
          </w:p>
        </w:tc>
        <w:tc>
          <w:tcPr>
            <w:tcW w:w="1134" w:type="dxa"/>
            <w:vAlign w:val="center"/>
          </w:tcPr>
          <w:p>
            <w:pPr>
              <w:pStyle w:val="12"/>
            </w:pPr>
            <w:r>
              <w:t>1804.64</w:t>
            </w:r>
          </w:p>
        </w:tc>
        <w:tc>
          <w:tcPr>
            <w:tcW w:w="1134" w:type="dxa"/>
            <w:vAlign w:val="center"/>
          </w:tcPr>
          <w:p>
            <w:pPr>
              <w:pStyle w:val="12"/>
            </w:pPr>
            <w:r>
              <w:t>1804.64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2082101</w:t>
            </w:r>
          </w:p>
        </w:tc>
        <w:tc>
          <w:tcPr>
            <w:tcW w:w="1559" w:type="dxa"/>
            <w:vAlign w:val="center"/>
          </w:tcPr>
          <w:p>
            <w:pPr>
              <w:pStyle w:val="13"/>
            </w:pPr>
            <w:r>
              <w:t>城市特困人员救助供养支出</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2082102</w:t>
            </w:r>
          </w:p>
        </w:tc>
        <w:tc>
          <w:tcPr>
            <w:tcW w:w="1559" w:type="dxa"/>
            <w:vAlign w:val="center"/>
          </w:tcPr>
          <w:p>
            <w:pPr>
              <w:pStyle w:val="13"/>
            </w:pPr>
            <w:r>
              <w:t>农村特困人员救助供养支出</w:t>
            </w:r>
          </w:p>
        </w:tc>
        <w:tc>
          <w:tcPr>
            <w:tcW w:w="1134" w:type="dxa"/>
            <w:vAlign w:val="center"/>
          </w:tcPr>
          <w:p>
            <w:pPr>
              <w:pStyle w:val="12"/>
            </w:pPr>
            <w:r>
              <w:t>1792.45</w:t>
            </w:r>
          </w:p>
        </w:tc>
        <w:tc>
          <w:tcPr>
            <w:tcW w:w="1134" w:type="dxa"/>
            <w:vAlign w:val="center"/>
          </w:tcPr>
          <w:p>
            <w:pPr>
              <w:pStyle w:val="12"/>
            </w:pPr>
            <w:r>
              <w:t>1792.45</w:t>
            </w:r>
          </w:p>
        </w:tc>
        <w:tc>
          <w:tcPr>
            <w:tcW w:w="1134" w:type="dxa"/>
            <w:vAlign w:val="center"/>
          </w:tcPr>
          <w:p>
            <w:pPr>
              <w:pStyle w:val="12"/>
            </w:pPr>
            <w:r>
              <w:t>1792.45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1.11</w:t>
            </w:r>
          </w:p>
        </w:tc>
        <w:tc>
          <w:tcPr>
            <w:tcW w:w="1134" w:type="dxa"/>
            <w:vAlign w:val="center"/>
          </w:tcPr>
          <w:p>
            <w:pPr>
              <w:pStyle w:val="12"/>
            </w:pPr>
            <w:r>
              <w:t>1.11</w:t>
            </w:r>
          </w:p>
        </w:tc>
        <w:tc>
          <w:tcPr>
            <w:tcW w:w="1134" w:type="dxa"/>
            <w:vAlign w:val="center"/>
          </w:tcPr>
          <w:p>
            <w:pPr>
              <w:pStyle w:val="12"/>
            </w:pPr>
            <w:r>
              <w:t>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2082501</w:t>
            </w:r>
          </w:p>
        </w:tc>
        <w:tc>
          <w:tcPr>
            <w:tcW w:w="1559" w:type="dxa"/>
            <w:vAlign w:val="center"/>
          </w:tcPr>
          <w:p>
            <w:pPr>
              <w:pStyle w:val="13"/>
            </w:pPr>
            <w:r>
              <w:t>其他城市生活救助</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2082502</w:t>
            </w:r>
          </w:p>
        </w:tc>
        <w:tc>
          <w:tcPr>
            <w:tcW w:w="1559" w:type="dxa"/>
            <w:vAlign w:val="center"/>
          </w:tcPr>
          <w:p>
            <w:pPr>
              <w:pStyle w:val="13"/>
            </w:pPr>
            <w:r>
              <w:t>其他农村生活救助</w:t>
            </w:r>
          </w:p>
        </w:tc>
        <w:tc>
          <w:tcPr>
            <w:tcW w:w="1134" w:type="dxa"/>
            <w:vAlign w:val="center"/>
          </w:tcPr>
          <w:p>
            <w:pPr>
              <w:pStyle w:val="12"/>
            </w:pPr>
            <w:r>
              <w:t>0.22</w:t>
            </w:r>
          </w:p>
        </w:tc>
        <w:tc>
          <w:tcPr>
            <w:tcW w:w="1134" w:type="dxa"/>
            <w:vAlign w:val="center"/>
          </w:tcPr>
          <w:p>
            <w:pPr>
              <w:pStyle w:val="12"/>
            </w:pPr>
            <w:r>
              <w:t>0.22</w:t>
            </w:r>
          </w:p>
        </w:tc>
        <w:tc>
          <w:tcPr>
            <w:tcW w:w="1134" w:type="dxa"/>
            <w:vAlign w:val="center"/>
          </w:tcPr>
          <w:p>
            <w:pPr>
              <w:pStyle w:val="12"/>
            </w:pPr>
            <w:r>
              <w:t>0.22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99.44</w:t>
            </w:r>
          </w:p>
        </w:tc>
        <w:tc>
          <w:tcPr>
            <w:tcW w:w="1134" w:type="dxa"/>
            <w:vAlign w:val="center"/>
          </w:tcPr>
          <w:p>
            <w:pPr>
              <w:pStyle w:val="12"/>
            </w:pPr>
            <w:r>
              <w:t>32.84</w:t>
            </w:r>
          </w:p>
        </w:tc>
        <w:tc>
          <w:tcPr>
            <w:tcW w:w="1134" w:type="dxa"/>
            <w:vAlign w:val="center"/>
          </w:tcPr>
          <w:p>
            <w:pPr>
              <w:pStyle w:val="12"/>
            </w:pPr>
            <w:r>
              <w:t>32.84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99.44</w:t>
            </w:r>
          </w:p>
        </w:tc>
        <w:tc>
          <w:tcPr>
            <w:tcW w:w="1134" w:type="dxa"/>
            <w:vAlign w:val="center"/>
          </w:tcPr>
          <w:p>
            <w:pPr>
              <w:pStyle w:val="12"/>
            </w:pPr>
            <w:r>
              <w:t>32.84</w:t>
            </w:r>
          </w:p>
        </w:tc>
        <w:tc>
          <w:tcPr>
            <w:tcW w:w="1134" w:type="dxa"/>
            <w:vAlign w:val="center"/>
          </w:tcPr>
          <w:p>
            <w:pPr>
              <w:pStyle w:val="12"/>
            </w:pPr>
            <w:r>
              <w:t>32.84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99.44</w:t>
            </w:r>
          </w:p>
        </w:tc>
        <w:tc>
          <w:tcPr>
            <w:tcW w:w="1134" w:type="dxa"/>
            <w:vAlign w:val="center"/>
          </w:tcPr>
          <w:p>
            <w:pPr>
              <w:pStyle w:val="12"/>
            </w:pPr>
            <w:r>
              <w:t>32.84</w:t>
            </w:r>
          </w:p>
        </w:tc>
        <w:tc>
          <w:tcPr>
            <w:tcW w:w="1134" w:type="dxa"/>
            <w:vAlign w:val="center"/>
          </w:tcPr>
          <w:p>
            <w:pPr>
              <w:pStyle w:val="12"/>
            </w:pPr>
            <w:r>
              <w:t>32.84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66.60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6" w:name="_Toc9673"/>
      <w:r>
        <w:rPr>
          <w:rFonts w:ascii="方正小标宋_GBK" w:hAnsi="方正小标宋_GBK" w:eastAsia="方正小标宋_GBK" w:cs="方正小标宋_GBK"/>
          <w:color w:val="000000"/>
          <w:sz w:val="36"/>
        </w:rPr>
        <w:t>单位预算支出总表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6382.67</w:t>
            </w:r>
          </w:p>
        </w:tc>
        <w:tc>
          <w:tcPr>
            <w:tcW w:w="1361" w:type="dxa"/>
            <w:vAlign w:val="center"/>
          </w:tcPr>
          <w:p>
            <w:pPr>
              <w:pStyle w:val="16"/>
            </w:pPr>
            <w:r>
              <w:t>432.45</w:t>
            </w:r>
          </w:p>
        </w:tc>
        <w:tc>
          <w:tcPr>
            <w:tcW w:w="1361" w:type="dxa"/>
            <w:vAlign w:val="center"/>
          </w:tcPr>
          <w:p>
            <w:pPr>
              <w:pStyle w:val="16"/>
            </w:pPr>
            <w:r>
              <w:t>5950.22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6257.90</w:t>
            </w:r>
          </w:p>
        </w:tc>
        <w:tc>
          <w:tcPr>
            <w:tcW w:w="1361" w:type="dxa"/>
            <w:vAlign w:val="center"/>
          </w:tcPr>
          <w:p>
            <w:pPr>
              <w:pStyle w:val="12"/>
            </w:pPr>
            <w:r>
              <w:t>407.11</w:t>
            </w:r>
          </w:p>
        </w:tc>
        <w:tc>
          <w:tcPr>
            <w:tcW w:w="1361" w:type="dxa"/>
            <w:vAlign w:val="center"/>
          </w:tcPr>
          <w:p>
            <w:pPr>
              <w:pStyle w:val="12"/>
            </w:pPr>
            <w:r>
              <w:t>5850.79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309.18</w:t>
            </w:r>
          </w:p>
        </w:tc>
        <w:tc>
          <w:tcPr>
            <w:tcW w:w="1361" w:type="dxa"/>
            <w:vAlign w:val="center"/>
          </w:tcPr>
          <w:p>
            <w:pPr>
              <w:pStyle w:val="12"/>
            </w:pPr>
            <w:r>
              <w:t>257.44</w:t>
            </w:r>
          </w:p>
        </w:tc>
        <w:tc>
          <w:tcPr>
            <w:tcW w:w="1361" w:type="dxa"/>
            <w:vAlign w:val="center"/>
          </w:tcPr>
          <w:p>
            <w:pPr>
              <w:pStyle w:val="12"/>
            </w:pPr>
            <w:r>
              <w:t>51.74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2080201</w:t>
            </w:r>
          </w:p>
        </w:tc>
        <w:tc>
          <w:tcPr>
            <w:tcW w:w="4535" w:type="dxa"/>
            <w:vAlign w:val="center"/>
          </w:tcPr>
          <w:p>
            <w:pPr>
              <w:pStyle w:val="13"/>
            </w:pPr>
            <w:r>
              <w:t>行政运行</w:t>
            </w:r>
          </w:p>
        </w:tc>
        <w:tc>
          <w:tcPr>
            <w:tcW w:w="1361" w:type="dxa"/>
            <w:vAlign w:val="center"/>
          </w:tcPr>
          <w:p>
            <w:pPr>
              <w:pStyle w:val="12"/>
            </w:pPr>
            <w:r>
              <w:t>172.25</w:t>
            </w:r>
          </w:p>
        </w:tc>
        <w:tc>
          <w:tcPr>
            <w:tcW w:w="1361" w:type="dxa"/>
            <w:vAlign w:val="center"/>
          </w:tcPr>
          <w:p>
            <w:pPr>
              <w:pStyle w:val="12"/>
            </w:pPr>
            <w:r>
              <w:t>172.25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2080202</w:t>
            </w:r>
          </w:p>
        </w:tc>
        <w:tc>
          <w:tcPr>
            <w:tcW w:w="4535" w:type="dxa"/>
            <w:vAlign w:val="center"/>
          </w:tcPr>
          <w:p>
            <w:pPr>
              <w:pStyle w:val="13"/>
            </w:pPr>
            <w:r>
              <w:t>一般行政管理事务</w:t>
            </w:r>
          </w:p>
        </w:tc>
        <w:tc>
          <w:tcPr>
            <w:tcW w:w="1361" w:type="dxa"/>
            <w:vAlign w:val="center"/>
          </w:tcPr>
          <w:p>
            <w:pPr>
              <w:pStyle w:val="12"/>
            </w:pPr>
            <w:r>
              <w:t>43.46</w:t>
            </w:r>
          </w:p>
        </w:tc>
        <w:tc>
          <w:tcPr>
            <w:tcW w:w="1361" w:type="dxa"/>
            <w:vAlign w:val="center"/>
          </w:tcPr>
          <w:p>
            <w:pPr>
              <w:pStyle w:val="12"/>
            </w:pPr>
          </w:p>
        </w:tc>
        <w:tc>
          <w:tcPr>
            <w:tcW w:w="1361" w:type="dxa"/>
            <w:vAlign w:val="center"/>
          </w:tcPr>
          <w:p>
            <w:pPr>
              <w:pStyle w:val="12"/>
            </w:pPr>
            <w:r>
              <w:t>43.46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2080206</w:t>
            </w:r>
          </w:p>
        </w:tc>
        <w:tc>
          <w:tcPr>
            <w:tcW w:w="4535" w:type="dxa"/>
            <w:vAlign w:val="center"/>
          </w:tcPr>
          <w:p>
            <w:pPr>
              <w:pStyle w:val="13"/>
            </w:pPr>
            <w:r>
              <w:t>社会组织管理</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2080299</w:t>
            </w:r>
          </w:p>
        </w:tc>
        <w:tc>
          <w:tcPr>
            <w:tcW w:w="4535" w:type="dxa"/>
            <w:vAlign w:val="center"/>
          </w:tcPr>
          <w:p>
            <w:pPr>
              <w:pStyle w:val="13"/>
            </w:pPr>
            <w:r>
              <w:t>其他民政管理事务支出</w:t>
            </w:r>
          </w:p>
        </w:tc>
        <w:tc>
          <w:tcPr>
            <w:tcW w:w="1361" w:type="dxa"/>
            <w:vAlign w:val="center"/>
          </w:tcPr>
          <w:p>
            <w:pPr>
              <w:pStyle w:val="12"/>
            </w:pPr>
            <w:r>
              <w:t>91.48</w:t>
            </w:r>
          </w:p>
        </w:tc>
        <w:tc>
          <w:tcPr>
            <w:tcW w:w="1361" w:type="dxa"/>
            <w:vAlign w:val="center"/>
          </w:tcPr>
          <w:p>
            <w:pPr>
              <w:pStyle w:val="12"/>
            </w:pPr>
            <w:r>
              <w:t>85.19</w:t>
            </w:r>
          </w:p>
        </w:tc>
        <w:tc>
          <w:tcPr>
            <w:tcW w:w="1361" w:type="dxa"/>
            <w:vAlign w:val="center"/>
          </w:tcPr>
          <w:p>
            <w:pPr>
              <w:pStyle w:val="12"/>
            </w:pPr>
            <w:r>
              <w:t>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149.67</w:t>
            </w:r>
          </w:p>
        </w:tc>
        <w:tc>
          <w:tcPr>
            <w:tcW w:w="1361" w:type="dxa"/>
            <w:vAlign w:val="center"/>
          </w:tcPr>
          <w:p>
            <w:pPr>
              <w:pStyle w:val="12"/>
            </w:pPr>
            <w:r>
              <w:t>149.67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92.46</w:t>
            </w:r>
          </w:p>
        </w:tc>
        <w:tc>
          <w:tcPr>
            <w:tcW w:w="1361" w:type="dxa"/>
            <w:vAlign w:val="center"/>
          </w:tcPr>
          <w:p>
            <w:pPr>
              <w:pStyle w:val="12"/>
            </w:pPr>
            <w:r>
              <w:t>92.46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31.83</w:t>
            </w:r>
          </w:p>
        </w:tc>
        <w:tc>
          <w:tcPr>
            <w:tcW w:w="1361" w:type="dxa"/>
            <w:vAlign w:val="center"/>
          </w:tcPr>
          <w:p>
            <w:pPr>
              <w:pStyle w:val="12"/>
            </w:pPr>
            <w:r>
              <w:t>31.83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21.98</w:t>
            </w:r>
          </w:p>
        </w:tc>
        <w:tc>
          <w:tcPr>
            <w:tcW w:w="1361" w:type="dxa"/>
            <w:vAlign w:val="center"/>
          </w:tcPr>
          <w:p>
            <w:pPr>
              <w:pStyle w:val="12"/>
            </w:pPr>
            <w:r>
              <w:t>21.98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3.39</w:t>
            </w:r>
          </w:p>
        </w:tc>
        <w:tc>
          <w:tcPr>
            <w:tcW w:w="1361" w:type="dxa"/>
            <w:vAlign w:val="center"/>
          </w:tcPr>
          <w:p>
            <w:pPr>
              <w:pStyle w:val="12"/>
            </w:pPr>
            <w:r>
              <w:t>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1.08</w:t>
            </w:r>
          </w:p>
        </w:tc>
        <w:tc>
          <w:tcPr>
            <w:tcW w:w="1361" w:type="dxa"/>
            <w:vAlign w:val="center"/>
          </w:tcPr>
          <w:p>
            <w:pPr>
              <w:pStyle w:val="12"/>
            </w:pPr>
          </w:p>
        </w:tc>
        <w:tc>
          <w:tcPr>
            <w:tcW w:w="1361" w:type="dxa"/>
            <w:vAlign w:val="center"/>
          </w:tcPr>
          <w:p>
            <w:pPr>
              <w:pStyle w:val="12"/>
            </w:pPr>
            <w:r>
              <w:t>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1.08</w:t>
            </w:r>
          </w:p>
        </w:tc>
        <w:tc>
          <w:tcPr>
            <w:tcW w:w="1361" w:type="dxa"/>
            <w:vAlign w:val="center"/>
          </w:tcPr>
          <w:p>
            <w:pPr>
              <w:pStyle w:val="12"/>
            </w:pPr>
          </w:p>
        </w:tc>
        <w:tc>
          <w:tcPr>
            <w:tcW w:w="1361" w:type="dxa"/>
            <w:vAlign w:val="center"/>
          </w:tcPr>
          <w:p>
            <w:pPr>
              <w:pStyle w:val="12"/>
            </w:pPr>
            <w:r>
              <w:t>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1042.17</w:t>
            </w:r>
          </w:p>
        </w:tc>
        <w:tc>
          <w:tcPr>
            <w:tcW w:w="1361" w:type="dxa"/>
            <w:vAlign w:val="center"/>
          </w:tcPr>
          <w:p>
            <w:pPr>
              <w:pStyle w:val="12"/>
            </w:pPr>
          </w:p>
        </w:tc>
        <w:tc>
          <w:tcPr>
            <w:tcW w:w="1361" w:type="dxa"/>
            <w:vAlign w:val="center"/>
          </w:tcPr>
          <w:p>
            <w:pPr>
              <w:pStyle w:val="12"/>
            </w:pPr>
            <w:r>
              <w:t>1042.17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2081001</w:t>
            </w:r>
          </w:p>
        </w:tc>
        <w:tc>
          <w:tcPr>
            <w:tcW w:w="4535" w:type="dxa"/>
            <w:vAlign w:val="center"/>
          </w:tcPr>
          <w:p>
            <w:pPr>
              <w:pStyle w:val="13"/>
            </w:pPr>
            <w:r>
              <w:t>儿童福利</w:t>
            </w:r>
          </w:p>
        </w:tc>
        <w:tc>
          <w:tcPr>
            <w:tcW w:w="1361" w:type="dxa"/>
            <w:vAlign w:val="center"/>
          </w:tcPr>
          <w:p>
            <w:pPr>
              <w:pStyle w:val="12"/>
            </w:pPr>
            <w:r>
              <w:t>140.91</w:t>
            </w:r>
          </w:p>
        </w:tc>
        <w:tc>
          <w:tcPr>
            <w:tcW w:w="1361" w:type="dxa"/>
            <w:vAlign w:val="center"/>
          </w:tcPr>
          <w:p>
            <w:pPr>
              <w:pStyle w:val="12"/>
            </w:pPr>
          </w:p>
        </w:tc>
        <w:tc>
          <w:tcPr>
            <w:tcW w:w="1361" w:type="dxa"/>
            <w:vAlign w:val="center"/>
          </w:tcPr>
          <w:p>
            <w:pPr>
              <w:pStyle w:val="12"/>
            </w:pPr>
            <w:r>
              <w:t>140.91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2081002</w:t>
            </w:r>
          </w:p>
        </w:tc>
        <w:tc>
          <w:tcPr>
            <w:tcW w:w="4535" w:type="dxa"/>
            <w:vAlign w:val="center"/>
          </w:tcPr>
          <w:p>
            <w:pPr>
              <w:pStyle w:val="13"/>
            </w:pPr>
            <w:r>
              <w:t>老年福利</w:t>
            </w:r>
          </w:p>
        </w:tc>
        <w:tc>
          <w:tcPr>
            <w:tcW w:w="1361" w:type="dxa"/>
            <w:vAlign w:val="center"/>
          </w:tcPr>
          <w:p>
            <w:pPr>
              <w:pStyle w:val="12"/>
            </w:pPr>
            <w:r>
              <w:t>873.30</w:t>
            </w:r>
          </w:p>
        </w:tc>
        <w:tc>
          <w:tcPr>
            <w:tcW w:w="1361" w:type="dxa"/>
            <w:vAlign w:val="center"/>
          </w:tcPr>
          <w:p>
            <w:pPr>
              <w:pStyle w:val="12"/>
            </w:pPr>
          </w:p>
        </w:tc>
        <w:tc>
          <w:tcPr>
            <w:tcW w:w="1361" w:type="dxa"/>
            <w:vAlign w:val="center"/>
          </w:tcPr>
          <w:p>
            <w:pPr>
              <w:pStyle w:val="12"/>
            </w:pPr>
            <w:r>
              <w:t>873.30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18</w:t>
            </w:r>
          </w:p>
        </w:tc>
        <w:tc>
          <w:tcPr>
            <w:tcW w:w="992" w:type="dxa"/>
            <w:vAlign w:val="center"/>
          </w:tcPr>
          <w:p>
            <w:pPr>
              <w:pStyle w:val="13"/>
            </w:pPr>
            <w:r>
              <w:t>2081005</w:t>
            </w:r>
          </w:p>
        </w:tc>
        <w:tc>
          <w:tcPr>
            <w:tcW w:w="4535" w:type="dxa"/>
            <w:vAlign w:val="center"/>
          </w:tcPr>
          <w:p>
            <w:pPr>
              <w:pStyle w:val="13"/>
            </w:pPr>
            <w:r>
              <w:t>社会福利事业单位</w:t>
            </w:r>
          </w:p>
        </w:tc>
        <w:tc>
          <w:tcPr>
            <w:tcW w:w="1361" w:type="dxa"/>
            <w:vAlign w:val="center"/>
          </w:tcPr>
          <w:p>
            <w:pPr>
              <w:pStyle w:val="12"/>
            </w:pPr>
            <w:r>
              <w:t>3.42</w:t>
            </w:r>
          </w:p>
        </w:tc>
        <w:tc>
          <w:tcPr>
            <w:tcW w:w="1361" w:type="dxa"/>
            <w:vAlign w:val="center"/>
          </w:tcPr>
          <w:p>
            <w:pPr>
              <w:pStyle w:val="12"/>
            </w:pPr>
          </w:p>
        </w:tc>
        <w:tc>
          <w:tcPr>
            <w:tcW w:w="1361" w:type="dxa"/>
            <w:vAlign w:val="center"/>
          </w:tcPr>
          <w:p>
            <w:pPr>
              <w:pStyle w:val="12"/>
            </w:pPr>
            <w:r>
              <w:t>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2081006</w:t>
            </w:r>
          </w:p>
        </w:tc>
        <w:tc>
          <w:tcPr>
            <w:tcW w:w="4535" w:type="dxa"/>
            <w:vAlign w:val="center"/>
          </w:tcPr>
          <w:p>
            <w:pPr>
              <w:pStyle w:val="13"/>
            </w:pPr>
            <w:r>
              <w:t>养老服务</w:t>
            </w:r>
          </w:p>
        </w:tc>
        <w:tc>
          <w:tcPr>
            <w:tcW w:w="1361" w:type="dxa"/>
            <w:vAlign w:val="center"/>
          </w:tcPr>
          <w:p>
            <w:pPr>
              <w:pStyle w:val="12"/>
            </w:pPr>
            <w:r>
              <w:t>24.54</w:t>
            </w:r>
          </w:p>
        </w:tc>
        <w:tc>
          <w:tcPr>
            <w:tcW w:w="1361" w:type="dxa"/>
            <w:vAlign w:val="center"/>
          </w:tcPr>
          <w:p>
            <w:pPr>
              <w:pStyle w:val="12"/>
            </w:pPr>
          </w:p>
        </w:tc>
        <w:tc>
          <w:tcPr>
            <w:tcW w:w="1361" w:type="dxa"/>
            <w:vAlign w:val="center"/>
          </w:tcPr>
          <w:p>
            <w:pPr>
              <w:pStyle w:val="12"/>
            </w:pPr>
            <w:r>
              <w:t>24.54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2081107</w:t>
            </w:r>
          </w:p>
        </w:tc>
        <w:tc>
          <w:tcPr>
            <w:tcW w:w="4535" w:type="dxa"/>
            <w:vAlign w:val="center"/>
          </w:tcPr>
          <w:p>
            <w:pPr>
              <w:pStyle w:val="13"/>
            </w:pPr>
            <w:r>
              <w:t>残疾人生活和护理补贴</w:t>
            </w: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20819</w:t>
            </w:r>
          </w:p>
        </w:tc>
        <w:tc>
          <w:tcPr>
            <w:tcW w:w="4535" w:type="dxa"/>
            <w:vAlign w:val="center"/>
          </w:tcPr>
          <w:p>
            <w:pPr>
              <w:pStyle w:val="13"/>
            </w:pPr>
            <w:r>
              <w:t>最低生活保障</w:t>
            </w:r>
          </w:p>
        </w:tc>
        <w:tc>
          <w:tcPr>
            <w:tcW w:w="1361" w:type="dxa"/>
            <w:vAlign w:val="center"/>
          </w:tcPr>
          <w:p>
            <w:pPr>
              <w:pStyle w:val="12"/>
            </w:pPr>
            <w:r>
              <w:t>2019.64</w:t>
            </w:r>
          </w:p>
        </w:tc>
        <w:tc>
          <w:tcPr>
            <w:tcW w:w="1361" w:type="dxa"/>
            <w:vAlign w:val="center"/>
          </w:tcPr>
          <w:p>
            <w:pPr>
              <w:pStyle w:val="12"/>
            </w:pPr>
          </w:p>
        </w:tc>
        <w:tc>
          <w:tcPr>
            <w:tcW w:w="1361" w:type="dxa"/>
            <w:vAlign w:val="center"/>
          </w:tcPr>
          <w:p>
            <w:pPr>
              <w:pStyle w:val="12"/>
            </w:pPr>
            <w:r>
              <w:t>2019.64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2081901</w:t>
            </w:r>
          </w:p>
        </w:tc>
        <w:tc>
          <w:tcPr>
            <w:tcW w:w="4535" w:type="dxa"/>
            <w:vAlign w:val="center"/>
          </w:tcPr>
          <w:p>
            <w:pPr>
              <w:pStyle w:val="13"/>
            </w:pPr>
            <w:r>
              <w:t>城市最低生活保障金支出</w:t>
            </w:r>
          </w:p>
        </w:tc>
        <w:tc>
          <w:tcPr>
            <w:tcW w:w="1361" w:type="dxa"/>
            <w:vAlign w:val="center"/>
          </w:tcPr>
          <w:p>
            <w:pPr>
              <w:pStyle w:val="12"/>
            </w:pPr>
            <w:r>
              <w:t>125.85</w:t>
            </w:r>
          </w:p>
        </w:tc>
        <w:tc>
          <w:tcPr>
            <w:tcW w:w="1361" w:type="dxa"/>
            <w:vAlign w:val="center"/>
          </w:tcPr>
          <w:p>
            <w:pPr>
              <w:pStyle w:val="12"/>
            </w:pPr>
          </w:p>
        </w:tc>
        <w:tc>
          <w:tcPr>
            <w:tcW w:w="1361" w:type="dxa"/>
            <w:vAlign w:val="center"/>
          </w:tcPr>
          <w:p>
            <w:pPr>
              <w:pStyle w:val="12"/>
            </w:pPr>
            <w:r>
              <w:t>125.85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2081902</w:t>
            </w:r>
          </w:p>
        </w:tc>
        <w:tc>
          <w:tcPr>
            <w:tcW w:w="4535" w:type="dxa"/>
            <w:vAlign w:val="center"/>
          </w:tcPr>
          <w:p>
            <w:pPr>
              <w:pStyle w:val="13"/>
            </w:pPr>
            <w:r>
              <w:t>农村最低生活保障金支出</w:t>
            </w:r>
          </w:p>
        </w:tc>
        <w:tc>
          <w:tcPr>
            <w:tcW w:w="1361" w:type="dxa"/>
            <w:vAlign w:val="center"/>
          </w:tcPr>
          <w:p>
            <w:pPr>
              <w:pStyle w:val="12"/>
            </w:pPr>
            <w:r>
              <w:t>1893.79</w:t>
            </w:r>
          </w:p>
        </w:tc>
        <w:tc>
          <w:tcPr>
            <w:tcW w:w="1361" w:type="dxa"/>
            <w:vAlign w:val="center"/>
          </w:tcPr>
          <w:p>
            <w:pPr>
              <w:pStyle w:val="12"/>
            </w:pPr>
          </w:p>
        </w:tc>
        <w:tc>
          <w:tcPr>
            <w:tcW w:w="1361" w:type="dxa"/>
            <w:vAlign w:val="center"/>
          </w:tcPr>
          <w:p>
            <w:pPr>
              <w:pStyle w:val="12"/>
            </w:pPr>
            <w:r>
              <w:t>1893.79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2082001</w:t>
            </w:r>
          </w:p>
        </w:tc>
        <w:tc>
          <w:tcPr>
            <w:tcW w:w="4535" w:type="dxa"/>
            <w:vAlign w:val="center"/>
          </w:tcPr>
          <w:p>
            <w:pPr>
              <w:pStyle w:val="13"/>
            </w:pPr>
            <w:r>
              <w:t>临时救助支出</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20821</w:t>
            </w:r>
          </w:p>
        </w:tc>
        <w:tc>
          <w:tcPr>
            <w:tcW w:w="4535" w:type="dxa"/>
            <w:vAlign w:val="center"/>
          </w:tcPr>
          <w:p>
            <w:pPr>
              <w:pStyle w:val="13"/>
            </w:pPr>
            <w:r>
              <w:t>特困人员救助供养</w:t>
            </w:r>
          </w:p>
        </w:tc>
        <w:tc>
          <w:tcPr>
            <w:tcW w:w="1361" w:type="dxa"/>
            <w:vAlign w:val="center"/>
          </w:tcPr>
          <w:p>
            <w:pPr>
              <w:pStyle w:val="12"/>
            </w:pPr>
            <w:r>
              <w:t>1804.64</w:t>
            </w:r>
          </w:p>
        </w:tc>
        <w:tc>
          <w:tcPr>
            <w:tcW w:w="1361" w:type="dxa"/>
            <w:vAlign w:val="center"/>
          </w:tcPr>
          <w:p>
            <w:pPr>
              <w:pStyle w:val="12"/>
            </w:pPr>
          </w:p>
        </w:tc>
        <w:tc>
          <w:tcPr>
            <w:tcW w:w="1361" w:type="dxa"/>
            <w:vAlign w:val="center"/>
          </w:tcPr>
          <w:p>
            <w:pPr>
              <w:pStyle w:val="12"/>
            </w:pPr>
            <w:r>
              <w:t>1804.64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2082101</w:t>
            </w:r>
          </w:p>
        </w:tc>
        <w:tc>
          <w:tcPr>
            <w:tcW w:w="4535" w:type="dxa"/>
            <w:vAlign w:val="center"/>
          </w:tcPr>
          <w:p>
            <w:pPr>
              <w:pStyle w:val="13"/>
            </w:pPr>
            <w:r>
              <w:t>城市特困人员救助供养支出</w:t>
            </w:r>
          </w:p>
        </w:tc>
        <w:tc>
          <w:tcPr>
            <w:tcW w:w="1361" w:type="dxa"/>
            <w:vAlign w:val="center"/>
          </w:tcPr>
          <w:p>
            <w:pPr>
              <w:pStyle w:val="12"/>
            </w:pPr>
            <w:r>
              <w:t>12.18</w:t>
            </w:r>
          </w:p>
        </w:tc>
        <w:tc>
          <w:tcPr>
            <w:tcW w:w="1361" w:type="dxa"/>
            <w:vAlign w:val="center"/>
          </w:tcPr>
          <w:p>
            <w:pPr>
              <w:pStyle w:val="12"/>
            </w:pPr>
          </w:p>
        </w:tc>
        <w:tc>
          <w:tcPr>
            <w:tcW w:w="1361" w:type="dxa"/>
            <w:vAlign w:val="center"/>
          </w:tcPr>
          <w:p>
            <w:pPr>
              <w:pStyle w:val="12"/>
            </w:pPr>
            <w:r>
              <w:t>12.18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2082102</w:t>
            </w:r>
          </w:p>
        </w:tc>
        <w:tc>
          <w:tcPr>
            <w:tcW w:w="4535" w:type="dxa"/>
            <w:vAlign w:val="center"/>
          </w:tcPr>
          <w:p>
            <w:pPr>
              <w:pStyle w:val="13"/>
            </w:pPr>
            <w:r>
              <w:t>农村特困人员救助供养支出</w:t>
            </w:r>
          </w:p>
        </w:tc>
        <w:tc>
          <w:tcPr>
            <w:tcW w:w="1361" w:type="dxa"/>
            <w:vAlign w:val="center"/>
          </w:tcPr>
          <w:p>
            <w:pPr>
              <w:pStyle w:val="12"/>
            </w:pPr>
            <w:r>
              <w:t>1792.45</w:t>
            </w:r>
          </w:p>
        </w:tc>
        <w:tc>
          <w:tcPr>
            <w:tcW w:w="1361" w:type="dxa"/>
            <w:vAlign w:val="center"/>
          </w:tcPr>
          <w:p>
            <w:pPr>
              <w:pStyle w:val="12"/>
            </w:pPr>
          </w:p>
        </w:tc>
        <w:tc>
          <w:tcPr>
            <w:tcW w:w="1361" w:type="dxa"/>
            <w:vAlign w:val="center"/>
          </w:tcPr>
          <w:p>
            <w:pPr>
              <w:pStyle w:val="12"/>
            </w:pPr>
            <w:r>
              <w:t>1792.45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1.11</w:t>
            </w:r>
          </w:p>
        </w:tc>
        <w:tc>
          <w:tcPr>
            <w:tcW w:w="1361" w:type="dxa"/>
            <w:vAlign w:val="center"/>
          </w:tcPr>
          <w:p>
            <w:pPr>
              <w:pStyle w:val="12"/>
            </w:pPr>
          </w:p>
        </w:tc>
        <w:tc>
          <w:tcPr>
            <w:tcW w:w="1361" w:type="dxa"/>
            <w:vAlign w:val="center"/>
          </w:tcPr>
          <w:p>
            <w:pPr>
              <w:pStyle w:val="12"/>
            </w:pPr>
            <w:r>
              <w:t>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2082501</w:t>
            </w:r>
          </w:p>
        </w:tc>
        <w:tc>
          <w:tcPr>
            <w:tcW w:w="4535" w:type="dxa"/>
            <w:vAlign w:val="center"/>
          </w:tcPr>
          <w:p>
            <w:pPr>
              <w:pStyle w:val="13"/>
            </w:pPr>
            <w:r>
              <w:t>其他城市生活救助</w:t>
            </w: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2082502</w:t>
            </w:r>
          </w:p>
        </w:tc>
        <w:tc>
          <w:tcPr>
            <w:tcW w:w="4535" w:type="dxa"/>
            <w:vAlign w:val="center"/>
          </w:tcPr>
          <w:p>
            <w:pPr>
              <w:pStyle w:val="13"/>
            </w:pPr>
            <w:r>
              <w:t>其他农村生活救助</w:t>
            </w:r>
          </w:p>
        </w:tc>
        <w:tc>
          <w:tcPr>
            <w:tcW w:w="1361" w:type="dxa"/>
            <w:vAlign w:val="center"/>
          </w:tcPr>
          <w:p>
            <w:pPr>
              <w:pStyle w:val="12"/>
            </w:pPr>
            <w:r>
              <w:t>0.22</w:t>
            </w:r>
          </w:p>
        </w:tc>
        <w:tc>
          <w:tcPr>
            <w:tcW w:w="1361" w:type="dxa"/>
            <w:vAlign w:val="center"/>
          </w:tcPr>
          <w:p>
            <w:pPr>
              <w:pStyle w:val="12"/>
            </w:pPr>
          </w:p>
        </w:tc>
        <w:tc>
          <w:tcPr>
            <w:tcW w:w="1361" w:type="dxa"/>
            <w:vAlign w:val="center"/>
          </w:tcPr>
          <w:p>
            <w:pPr>
              <w:pStyle w:val="12"/>
            </w:pPr>
            <w:r>
              <w:t>0.22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7.47</w:t>
            </w:r>
          </w:p>
        </w:tc>
        <w:tc>
          <w:tcPr>
            <w:tcW w:w="1361" w:type="dxa"/>
            <w:vAlign w:val="center"/>
          </w:tcPr>
          <w:p>
            <w:pPr>
              <w:pStyle w:val="12"/>
            </w:pPr>
            <w:r>
              <w:t>7.47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7.47</w:t>
            </w:r>
          </w:p>
        </w:tc>
        <w:tc>
          <w:tcPr>
            <w:tcW w:w="1361" w:type="dxa"/>
            <w:vAlign w:val="center"/>
          </w:tcPr>
          <w:p>
            <w:pPr>
              <w:pStyle w:val="12"/>
            </w:pPr>
            <w:r>
              <w:t>7.47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7.47</w:t>
            </w:r>
          </w:p>
        </w:tc>
        <w:tc>
          <w:tcPr>
            <w:tcW w:w="1361" w:type="dxa"/>
            <w:vAlign w:val="center"/>
          </w:tcPr>
          <w:p>
            <w:pPr>
              <w:pStyle w:val="12"/>
            </w:pPr>
            <w:r>
              <w:t>7.47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17.87</w:t>
            </w:r>
          </w:p>
        </w:tc>
        <w:tc>
          <w:tcPr>
            <w:tcW w:w="1361" w:type="dxa"/>
            <w:vAlign w:val="center"/>
          </w:tcPr>
          <w:p>
            <w:pPr>
              <w:pStyle w:val="12"/>
            </w:pPr>
            <w:r>
              <w:t>17.87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17.87</w:t>
            </w:r>
          </w:p>
        </w:tc>
        <w:tc>
          <w:tcPr>
            <w:tcW w:w="1361" w:type="dxa"/>
            <w:vAlign w:val="center"/>
          </w:tcPr>
          <w:p>
            <w:pPr>
              <w:pStyle w:val="12"/>
            </w:pPr>
            <w:r>
              <w:t>17.87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17.87</w:t>
            </w:r>
          </w:p>
        </w:tc>
        <w:tc>
          <w:tcPr>
            <w:tcW w:w="1361" w:type="dxa"/>
            <w:vAlign w:val="center"/>
          </w:tcPr>
          <w:p>
            <w:pPr>
              <w:pStyle w:val="12"/>
            </w:pPr>
            <w:r>
              <w:t>17.87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r>
              <w:t>99.44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7" w:name="_Toc20974"/>
      <w:r>
        <w:rPr>
          <w:rFonts w:ascii="方正小标宋_GBK" w:hAnsi="方正小标宋_GBK" w:eastAsia="方正小标宋_GBK" w:cs="方正小标宋_GBK"/>
          <w:color w:val="000000"/>
          <w:sz w:val="36"/>
        </w:rPr>
        <w:t>单位预算财政拨款收支总表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6263.23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32.84</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6257.90</w:t>
            </w:r>
          </w:p>
        </w:tc>
        <w:tc>
          <w:tcPr>
            <w:tcW w:w="1474" w:type="dxa"/>
            <w:vAlign w:val="center"/>
          </w:tcPr>
          <w:p>
            <w:pPr>
              <w:pStyle w:val="12"/>
            </w:pPr>
            <w:r>
              <w:t>6257.90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7.47</w:t>
            </w:r>
          </w:p>
        </w:tc>
        <w:tc>
          <w:tcPr>
            <w:tcW w:w="1474" w:type="dxa"/>
            <w:vAlign w:val="center"/>
          </w:tcPr>
          <w:p>
            <w:pPr>
              <w:pStyle w:val="12"/>
            </w:pPr>
            <w:r>
              <w:t>7.47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17.87</w:t>
            </w:r>
          </w:p>
        </w:tc>
        <w:tc>
          <w:tcPr>
            <w:tcW w:w="1474" w:type="dxa"/>
            <w:vAlign w:val="center"/>
          </w:tcPr>
          <w:p>
            <w:pPr>
              <w:pStyle w:val="12"/>
            </w:pPr>
            <w:r>
              <w:t>17.87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99.44</w:t>
            </w:r>
          </w:p>
        </w:tc>
        <w:tc>
          <w:tcPr>
            <w:tcW w:w="1474" w:type="dxa"/>
            <w:vAlign w:val="center"/>
          </w:tcPr>
          <w:p>
            <w:pPr>
              <w:pStyle w:val="12"/>
            </w:pPr>
          </w:p>
        </w:tc>
        <w:tc>
          <w:tcPr>
            <w:tcW w:w="1474" w:type="dxa"/>
            <w:vAlign w:val="center"/>
          </w:tcPr>
          <w:p>
            <w:pPr>
              <w:pStyle w:val="12"/>
            </w:pPr>
            <w:r>
              <w:t>99.44</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6296.07</w:t>
            </w:r>
          </w:p>
        </w:tc>
        <w:tc>
          <w:tcPr>
            <w:tcW w:w="3402" w:type="dxa"/>
            <w:vAlign w:val="center"/>
          </w:tcPr>
          <w:p>
            <w:pPr>
              <w:pStyle w:val="15"/>
            </w:pPr>
            <w:r>
              <w:t>本年支出合计</w:t>
            </w:r>
          </w:p>
        </w:tc>
        <w:tc>
          <w:tcPr>
            <w:tcW w:w="1474" w:type="dxa"/>
            <w:vAlign w:val="center"/>
          </w:tcPr>
          <w:p>
            <w:pPr>
              <w:pStyle w:val="16"/>
            </w:pPr>
            <w:r>
              <w:t>6382.67</w:t>
            </w:r>
          </w:p>
        </w:tc>
        <w:tc>
          <w:tcPr>
            <w:tcW w:w="1474" w:type="dxa"/>
            <w:vAlign w:val="center"/>
          </w:tcPr>
          <w:p>
            <w:pPr>
              <w:pStyle w:val="16"/>
            </w:pPr>
            <w:r>
              <w:t>6283.23</w:t>
            </w:r>
          </w:p>
        </w:tc>
        <w:tc>
          <w:tcPr>
            <w:tcW w:w="1474" w:type="dxa"/>
            <w:vAlign w:val="center"/>
          </w:tcPr>
          <w:p>
            <w:pPr>
              <w:pStyle w:val="16"/>
            </w:pPr>
            <w:r>
              <w:t>99.44</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86.60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66.60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6382.67</w:t>
            </w:r>
          </w:p>
        </w:tc>
        <w:tc>
          <w:tcPr>
            <w:tcW w:w="3402" w:type="dxa"/>
            <w:vAlign w:val="center"/>
          </w:tcPr>
          <w:p>
            <w:pPr>
              <w:pStyle w:val="15"/>
            </w:pPr>
            <w:r>
              <w:t>支出总计</w:t>
            </w:r>
          </w:p>
        </w:tc>
        <w:tc>
          <w:tcPr>
            <w:tcW w:w="1474" w:type="dxa"/>
            <w:vAlign w:val="center"/>
          </w:tcPr>
          <w:p>
            <w:pPr>
              <w:pStyle w:val="16"/>
            </w:pPr>
            <w:r>
              <w:t>6382.67</w:t>
            </w:r>
          </w:p>
        </w:tc>
        <w:tc>
          <w:tcPr>
            <w:tcW w:w="1474" w:type="dxa"/>
            <w:vAlign w:val="center"/>
          </w:tcPr>
          <w:p>
            <w:pPr>
              <w:pStyle w:val="16"/>
            </w:pPr>
            <w:r>
              <w:t>6283.23</w:t>
            </w:r>
          </w:p>
        </w:tc>
        <w:tc>
          <w:tcPr>
            <w:tcW w:w="1474" w:type="dxa"/>
            <w:vAlign w:val="center"/>
          </w:tcPr>
          <w:p>
            <w:pPr>
              <w:pStyle w:val="16"/>
            </w:pPr>
            <w:r>
              <w:t>99.44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8" w:name="_Toc23868"/>
      <w:r>
        <w:rPr>
          <w:rFonts w:ascii="方正小标宋_GBK" w:hAnsi="方正小标宋_GBK" w:eastAsia="方正小标宋_GBK" w:cs="方正小标宋_GBK"/>
          <w:color w:val="000000"/>
          <w:sz w:val="36"/>
        </w:rPr>
        <w:t>单位预算一般公共预算财政拨款支出表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6283.23</w:t>
            </w:r>
          </w:p>
        </w:tc>
        <w:tc>
          <w:tcPr>
            <w:tcW w:w="2551" w:type="dxa"/>
            <w:vAlign w:val="center"/>
          </w:tcPr>
          <w:p>
            <w:pPr>
              <w:pStyle w:val="16"/>
            </w:pPr>
            <w:r>
              <w:t>432.45</w:t>
            </w:r>
          </w:p>
        </w:tc>
        <w:tc>
          <w:tcPr>
            <w:tcW w:w="2551" w:type="dxa"/>
            <w:vAlign w:val="center"/>
          </w:tcPr>
          <w:p>
            <w:pPr>
              <w:pStyle w:val="16"/>
            </w:pPr>
            <w:r>
              <w:t>5850.79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6257.90</w:t>
            </w:r>
          </w:p>
        </w:tc>
        <w:tc>
          <w:tcPr>
            <w:tcW w:w="2551" w:type="dxa"/>
            <w:vAlign w:val="center"/>
          </w:tcPr>
          <w:p>
            <w:pPr>
              <w:pStyle w:val="12"/>
            </w:pPr>
            <w:r>
              <w:t>407.11</w:t>
            </w:r>
          </w:p>
        </w:tc>
        <w:tc>
          <w:tcPr>
            <w:tcW w:w="2551" w:type="dxa"/>
            <w:vAlign w:val="center"/>
          </w:tcPr>
          <w:p>
            <w:pPr>
              <w:pStyle w:val="12"/>
            </w:pPr>
            <w:r>
              <w:t>5850.79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309.18</w:t>
            </w:r>
          </w:p>
        </w:tc>
        <w:tc>
          <w:tcPr>
            <w:tcW w:w="2551" w:type="dxa"/>
            <w:vAlign w:val="center"/>
          </w:tcPr>
          <w:p>
            <w:pPr>
              <w:pStyle w:val="12"/>
            </w:pPr>
            <w:r>
              <w:t>257.44</w:t>
            </w:r>
          </w:p>
        </w:tc>
        <w:tc>
          <w:tcPr>
            <w:tcW w:w="2551" w:type="dxa"/>
            <w:vAlign w:val="center"/>
          </w:tcPr>
          <w:p>
            <w:pPr>
              <w:pStyle w:val="12"/>
            </w:pPr>
            <w:r>
              <w:t>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2080201</w:t>
            </w:r>
          </w:p>
        </w:tc>
        <w:tc>
          <w:tcPr>
            <w:tcW w:w="4535" w:type="dxa"/>
            <w:vAlign w:val="center"/>
          </w:tcPr>
          <w:p>
            <w:pPr>
              <w:pStyle w:val="13"/>
            </w:pPr>
            <w:r>
              <w:t>行政运行</w:t>
            </w:r>
          </w:p>
        </w:tc>
        <w:tc>
          <w:tcPr>
            <w:tcW w:w="2551" w:type="dxa"/>
            <w:vAlign w:val="center"/>
          </w:tcPr>
          <w:p>
            <w:pPr>
              <w:pStyle w:val="12"/>
            </w:pPr>
            <w:r>
              <w:t>172.25</w:t>
            </w:r>
          </w:p>
        </w:tc>
        <w:tc>
          <w:tcPr>
            <w:tcW w:w="2551" w:type="dxa"/>
            <w:vAlign w:val="center"/>
          </w:tcPr>
          <w:p>
            <w:pPr>
              <w:pStyle w:val="12"/>
            </w:pPr>
            <w:r>
              <w:t>172.25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2080202</w:t>
            </w:r>
          </w:p>
        </w:tc>
        <w:tc>
          <w:tcPr>
            <w:tcW w:w="4535" w:type="dxa"/>
            <w:vAlign w:val="center"/>
          </w:tcPr>
          <w:p>
            <w:pPr>
              <w:pStyle w:val="13"/>
            </w:pPr>
            <w:r>
              <w:t>一般行政管理事务</w:t>
            </w:r>
          </w:p>
        </w:tc>
        <w:tc>
          <w:tcPr>
            <w:tcW w:w="2551" w:type="dxa"/>
            <w:vAlign w:val="center"/>
          </w:tcPr>
          <w:p>
            <w:pPr>
              <w:pStyle w:val="12"/>
            </w:pPr>
            <w:r>
              <w:t>43.46</w:t>
            </w:r>
          </w:p>
        </w:tc>
        <w:tc>
          <w:tcPr>
            <w:tcW w:w="2551" w:type="dxa"/>
            <w:vAlign w:val="center"/>
          </w:tcPr>
          <w:p>
            <w:pPr>
              <w:pStyle w:val="12"/>
            </w:pPr>
          </w:p>
        </w:tc>
        <w:tc>
          <w:tcPr>
            <w:tcW w:w="2551" w:type="dxa"/>
            <w:vAlign w:val="center"/>
          </w:tcPr>
          <w:p>
            <w:pPr>
              <w:pStyle w:val="12"/>
            </w:pPr>
            <w:r>
              <w:t>43.46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2080206</w:t>
            </w:r>
          </w:p>
        </w:tc>
        <w:tc>
          <w:tcPr>
            <w:tcW w:w="4535" w:type="dxa"/>
            <w:vAlign w:val="center"/>
          </w:tcPr>
          <w:p>
            <w:pPr>
              <w:pStyle w:val="13"/>
            </w:pPr>
            <w:r>
              <w:t>社会组织管理</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2080299</w:t>
            </w:r>
          </w:p>
        </w:tc>
        <w:tc>
          <w:tcPr>
            <w:tcW w:w="4535" w:type="dxa"/>
            <w:vAlign w:val="center"/>
          </w:tcPr>
          <w:p>
            <w:pPr>
              <w:pStyle w:val="13"/>
            </w:pPr>
            <w:r>
              <w:t>其他民政管理事务支出</w:t>
            </w:r>
          </w:p>
        </w:tc>
        <w:tc>
          <w:tcPr>
            <w:tcW w:w="2551" w:type="dxa"/>
            <w:vAlign w:val="center"/>
          </w:tcPr>
          <w:p>
            <w:pPr>
              <w:pStyle w:val="12"/>
            </w:pPr>
            <w:r>
              <w:t>91.48</w:t>
            </w:r>
          </w:p>
        </w:tc>
        <w:tc>
          <w:tcPr>
            <w:tcW w:w="2551" w:type="dxa"/>
            <w:vAlign w:val="center"/>
          </w:tcPr>
          <w:p>
            <w:pPr>
              <w:pStyle w:val="12"/>
            </w:pPr>
            <w:r>
              <w:t>85.19</w:t>
            </w:r>
          </w:p>
        </w:tc>
        <w:tc>
          <w:tcPr>
            <w:tcW w:w="2551" w:type="dxa"/>
            <w:vAlign w:val="center"/>
          </w:tcPr>
          <w:p>
            <w:pPr>
              <w:pStyle w:val="12"/>
            </w:pPr>
            <w:r>
              <w:t>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149.67</w:t>
            </w:r>
          </w:p>
        </w:tc>
        <w:tc>
          <w:tcPr>
            <w:tcW w:w="2551" w:type="dxa"/>
            <w:vAlign w:val="center"/>
          </w:tcPr>
          <w:p>
            <w:pPr>
              <w:pStyle w:val="12"/>
            </w:pPr>
            <w:r>
              <w:t>149.67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92.46</w:t>
            </w:r>
          </w:p>
        </w:tc>
        <w:tc>
          <w:tcPr>
            <w:tcW w:w="2551" w:type="dxa"/>
            <w:vAlign w:val="center"/>
          </w:tcPr>
          <w:p>
            <w:pPr>
              <w:pStyle w:val="12"/>
            </w:pPr>
            <w:r>
              <w:t>92.46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31.83</w:t>
            </w:r>
          </w:p>
        </w:tc>
        <w:tc>
          <w:tcPr>
            <w:tcW w:w="2551" w:type="dxa"/>
            <w:vAlign w:val="center"/>
          </w:tcPr>
          <w:p>
            <w:pPr>
              <w:pStyle w:val="12"/>
            </w:pPr>
            <w:r>
              <w:t>31.83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21.98</w:t>
            </w:r>
          </w:p>
        </w:tc>
        <w:tc>
          <w:tcPr>
            <w:tcW w:w="2551" w:type="dxa"/>
            <w:vAlign w:val="center"/>
          </w:tcPr>
          <w:p>
            <w:pPr>
              <w:pStyle w:val="12"/>
            </w:pPr>
            <w:r>
              <w:t>21.98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3.39</w:t>
            </w:r>
          </w:p>
        </w:tc>
        <w:tc>
          <w:tcPr>
            <w:tcW w:w="2551" w:type="dxa"/>
            <w:vAlign w:val="center"/>
          </w:tcPr>
          <w:p>
            <w:pPr>
              <w:pStyle w:val="12"/>
            </w:pPr>
            <w:r>
              <w:t>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1042.17</w:t>
            </w:r>
          </w:p>
        </w:tc>
        <w:tc>
          <w:tcPr>
            <w:tcW w:w="2551" w:type="dxa"/>
            <w:vAlign w:val="center"/>
          </w:tcPr>
          <w:p>
            <w:pPr>
              <w:pStyle w:val="12"/>
            </w:pPr>
          </w:p>
        </w:tc>
        <w:tc>
          <w:tcPr>
            <w:tcW w:w="2551" w:type="dxa"/>
            <w:vAlign w:val="center"/>
          </w:tcPr>
          <w:p>
            <w:pPr>
              <w:pStyle w:val="12"/>
            </w:pPr>
            <w:r>
              <w:t>1042.17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2081001</w:t>
            </w:r>
          </w:p>
        </w:tc>
        <w:tc>
          <w:tcPr>
            <w:tcW w:w="4535" w:type="dxa"/>
            <w:vAlign w:val="center"/>
          </w:tcPr>
          <w:p>
            <w:pPr>
              <w:pStyle w:val="13"/>
            </w:pPr>
            <w:r>
              <w:t>儿童福利</w:t>
            </w:r>
          </w:p>
        </w:tc>
        <w:tc>
          <w:tcPr>
            <w:tcW w:w="2551" w:type="dxa"/>
            <w:vAlign w:val="center"/>
          </w:tcPr>
          <w:p>
            <w:pPr>
              <w:pStyle w:val="12"/>
            </w:pPr>
            <w:r>
              <w:t>140.91</w:t>
            </w:r>
          </w:p>
        </w:tc>
        <w:tc>
          <w:tcPr>
            <w:tcW w:w="2551" w:type="dxa"/>
            <w:vAlign w:val="center"/>
          </w:tcPr>
          <w:p>
            <w:pPr>
              <w:pStyle w:val="12"/>
            </w:pPr>
          </w:p>
        </w:tc>
        <w:tc>
          <w:tcPr>
            <w:tcW w:w="2551" w:type="dxa"/>
            <w:vAlign w:val="center"/>
          </w:tcPr>
          <w:p>
            <w:pPr>
              <w:pStyle w:val="12"/>
            </w:pPr>
            <w:r>
              <w:t>140.91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2081002</w:t>
            </w:r>
          </w:p>
        </w:tc>
        <w:tc>
          <w:tcPr>
            <w:tcW w:w="4535" w:type="dxa"/>
            <w:vAlign w:val="center"/>
          </w:tcPr>
          <w:p>
            <w:pPr>
              <w:pStyle w:val="13"/>
            </w:pPr>
            <w:r>
              <w:t>老年福利</w:t>
            </w:r>
          </w:p>
        </w:tc>
        <w:tc>
          <w:tcPr>
            <w:tcW w:w="2551" w:type="dxa"/>
            <w:vAlign w:val="center"/>
          </w:tcPr>
          <w:p>
            <w:pPr>
              <w:pStyle w:val="12"/>
            </w:pPr>
            <w:r>
              <w:t>873.30</w:t>
            </w:r>
          </w:p>
        </w:tc>
        <w:tc>
          <w:tcPr>
            <w:tcW w:w="2551" w:type="dxa"/>
            <w:vAlign w:val="center"/>
          </w:tcPr>
          <w:p>
            <w:pPr>
              <w:pStyle w:val="12"/>
            </w:pPr>
          </w:p>
        </w:tc>
        <w:tc>
          <w:tcPr>
            <w:tcW w:w="2551" w:type="dxa"/>
            <w:vAlign w:val="center"/>
          </w:tcPr>
          <w:p>
            <w:pPr>
              <w:pStyle w:val="12"/>
            </w:pPr>
            <w:r>
              <w:t>873.30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2081005</w:t>
            </w:r>
          </w:p>
        </w:tc>
        <w:tc>
          <w:tcPr>
            <w:tcW w:w="4535" w:type="dxa"/>
            <w:vAlign w:val="center"/>
          </w:tcPr>
          <w:p>
            <w:pPr>
              <w:pStyle w:val="13"/>
            </w:pPr>
            <w:r>
              <w:t>社会福利事业单位</w:t>
            </w:r>
          </w:p>
        </w:tc>
        <w:tc>
          <w:tcPr>
            <w:tcW w:w="2551" w:type="dxa"/>
            <w:vAlign w:val="center"/>
          </w:tcPr>
          <w:p>
            <w:pPr>
              <w:pStyle w:val="12"/>
            </w:pPr>
            <w:r>
              <w:t>3.42</w:t>
            </w:r>
          </w:p>
        </w:tc>
        <w:tc>
          <w:tcPr>
            <w:tcW w:w="2551" w:type="dxa"/>
            <w:vAlign w:val="center"/>
          </w:tcPr>
          <w:p>
            <w:pPr>
              <w:pStyle w:val="12"/>
            </w:pPr>
          </w:p>
        </w:tc>
        <w:tc>
          <w:tcPr>
            <w:tcW w:w="2551" w:type="dxa"/>
            <w:vAlign w:val="center"/>
          </w:tcPr>
          <w:p>
            <w:pPr>
              <w:pStyle w:val="12"/>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2081006</w:t>
            </w:r>
          </w:p>
        </w:tc>
        <w:tc>
          <w:tcPr>
            <w:tcW w:w="4535" w:type="dxa"/>
            <w:vAlign w:val="center"/>
          </w:tcPr>
          <w:p>
            <w:pPr>
              <w:pStyle w:val="13"/>
            </w:pPr>
            <w:r>
              <w:t>养老服务</w:t>
            </w:r>
          </w:p>
        </w:tc>
        <w:tc>
          <w:tcPr>
            <w:tcW w:w="2551" w:type="dxa"/>
            <w:vAlign w:val="center"/>
          </w:tcPr>
          <w:p>
            <w:pPr>
              <w:pStyle w:val="12"/>
            </w:pPr>
            <w:r>
              <w:t>24.54</w:t>
            </w:r>
          </w:p>
        </w:tc>
        <w:tc>
          <w:tcPr>
            <w:tcW w:w="2551" w:type="dxa"/>
            <w:vAlign w:val="center"/>
          </w:tcPr>
          <w:p>
            <w:pPr>
              <w:pStyle w:val="12"/>
            </w:pPr>
          </w:p>
        </w:tc>
        <w:tc>
          <w:tcPr>
            <w:tcW w:w="2551" w:type="dxa"/>
            <w:vAlign w:val="center"/>
          </w:tcPr>
          <w:p>
            <w:pPr>
              <w:pStyle w:val="12"/>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895.41</w:t>
            </w:r>
          </w:p>
        </w:tc>
        <w:tc>
          <w:tcPr>
            <w:tcW w:w="2551" w:type="dxa"/>
            <w:vAlign w:val="center"/>
          </w:tcPr>
          <w:p>
            <w:pPr>
              <w:pStyle w:val="12"/>
            </w:pPr>
          </w:p>
        </w:tc>
        <w:tc>
          <w:tcPr>
            <w:tcW w:w="2551" w:type="dxa"/>
            <w:vAlign w:val="center"/>
          </w:tcPr>
          <w:p>
            <w:pPr>
              <w:pStyle w:val="12"/>
            </w:pPr>
            <w:r>
              <w:t>895.41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2081107</w:t>
            </w:r>
          </w:p>
        </w:tc>
        <w:tc>
          <w:tcPr>
            <w:tcW w:w="4535" w:type="dxa"/>
            <w:vAlign w:val="center"/>
          </w:tcPr>
          <w:p>
            <w:pPr>
              <w:pStyle w:val="13"/>
            </w:pPr>
            <w:r>
              <w:t>残疾人生活和护理补贴</w:t>
            </w:r>
          </w:p>
        </w:tc>
        <w:tc>
          <w:tcPr>
            <w:tcW w:w="2551" w:type="dxa"/>
            <w:vAlign w:val="center"/>
          </w:tcPr>
          <w:p>
            <w:pPr>
              <w:pStyle w:val="12"/>
            </w:pPr>
            <w:r>
              <w:t>895.41</w:t>
            </w:r>
          </w:p>
        </w:tc>
        <w:tc>
          <w:tcPr>
            <w:tcW w:w="2551" w:type="dxa"/>
            <w:vAlign w:val="center"/>
          </w:tcPr>
          <w:p>
            <w:pPr>
              <w:pStyle w:val="12"/>
            </w:pPr>
          </w:p>
        </w:tc>
        <w:tc>
          <w:tcPr>
            <w:tcW w:w="2551" w:type="dxa"/>
            <w:vAlign w:val="center"/>
          </w:tcPr>
          <w:p>
            <w:pPr>
              <w:pStyle w:val="12"/>
            </w:pPr>
            <w:r>
              <w:t>895.41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20819</w:t>
            </w:r>
          </w:p>
        </w:tc>
        <w:tc>
          <w:tcPr>
            <w:tcW w:w="4535" w:type="dxa"/>
            <w:vAlign w:val="center"/>
          </w:tcPr>
          <w:p>
            <w:pPr>
              <w:pStyle w:val="13"/>
            </w:pPr>
            <w:r>
              <w:t>最低生活保障</w:t>
            </w:r>
          </w:p>
        </w:tc>
        <w:tc>
          <w:tcPr>
            <w:tcW w:w="2551" w:type="dxa"/>
            <w:vAlign w:val="center"/>
          </w:tcPr>
          <w:p>
            <w:pPr>
              <w:pStyle w:val="12"/>
            </w:pPr>
            <w:r>
              <w:t>2019.64</w:t>
            </w:r>
          </w:p>
        </w:tc>
        <w:tc>
          <w:tcPr>
            <w:tcW w:w="2551" w:type="dxa"/>
            <w:vAlign w:val="center"/>
          </w:tcPr>
          <w:p>
            <w:pPr>
              <w:pStyle w:val="12"/>
            </w:pPr>
          </w:p>
        </w:tc>
        <w:tc>
          <w:tcPr>
            <w:tcW w:w="2551" w:type="dxa"/>
            <w:vAlign w:val="center"/>
          </w:tcPr>
          <w:p>
            <w:pPr>
              <w:pStyle w:val="12"/>
            </w:pPr>
            <w:r>
              <w:t>2019.64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2081901</w:t>
            </w:r>
          </w:p>
        </w:tc>
        <w:tc>
          <w:tcPr>
            <w:tcW w:w="4535" w:type="dxa"/>
            <w:vAlign w:val="center"/>
          </w:tcPr>
          <w:p>
            <w:pPr>
              <w:pStyle w:val="13"/>
            </w:pPr>
            <w:r>
              <w:t>城市最低生活保障金支出</w:t>
            </w:r>
          </w:p>
        </w:tc>
        <w:tc>
          <w:tcPr>
            <w:tcW w:w="2551" w:type="dxa"/>
            <w:vAlign w:val="center"/>
          </w:tcPr>
          <w:p>
            <w:pPr>
              <w:pStyle w:val="12"/>
            </w:pPr>
            <w:r>
              <w:t>125.85</w:t>
            </w:r>
          </w:p>
        </w:tc>
        <w:tc>
          <w:tcPr>
            <w:tcW w:w="2551" w:type="dxa"/>
            <w:vAlign w:val="center"/>
          </w:tcPr>
          <w:p>
            <w:pPr>
              <w:pStyle w:val="12"/>
            </w:pPr>
          </w:p>
        </w:tc>
        <w:tc>
          <w:tcPr>
            <w:tcW w:w="2551" w:type="dxa"/>
            <w:vAlign w:val="center"/>
          </w:tcPr>
          <w:p>
            <w:pPr>
              <w:pStyle w:val="12"/>
            </w:pPr>
            <w:r>
              <w:t>125.85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2081902</w:t>
            </w:r>
          </w:p>
        </w:tc>
        <w:tc>
          <w:tcPr>
            <w:tcW w:w="4535" w:type="dxa"/>
            <w:vAlign w:val="center"/>
          </w:tcPr>
          <w:p>
            <w:pPr>
              <w:pStyle w:val="13"/>
            </w:pPr>
            <w:r>
              <w:t>农村最低生活保障金支出</w:t>
            </w:r>
          </w:p>
        </w:tc>
        <w:tc>
          <w:tcPr>
            <w:tcW w:w="2551" w:type="dxa"/>
            <w:vAlign w:val="center"/>
          </w:tcPr>
          <w:p>
            <w:pPr>
              <w:pStyle w:val="12"/>
            </w:pPr>
            <w:r>
              <w:t>1893.79</w:t>
            </w:r>
          </w:p>
        </w:tc>
        <w:tc>
          <w:tcPr>
            <w:tcW w:w="2551" w:type="dxa"/>
            <w:vAlign w:val="center"/>
          </w:tcPr>
          <w:p>
            <w:pPr>
              <w:pStyle w:val="12"/>
            </w:pPr>
          </w:p>
        </w:tc>
        <w:tc>
          <w:tcPr>
            <w:tcW w:w="2551" w:type="dxa"/>
            <w:vAlign w:val="center"/>
          </w:tcPr>
          <w:p>
            <w:pPr>
              <w:pStyle w:val="12"/>
            </w:pPr>
            <w:r>
              <w:t>1893.79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2082001</w:t>
            </w:r>
          </w:p>
        </w:tc>
        <w:tc>
          <w:tcPr>
            <w:tcW w:w="4535" w:type="dxa"/>
            <w:vAlign w:val="center"/>
          </w:tcPr>
          <w:p>
            <w:pPr>
              <w:pStyle w:val="13"/>
            </w:pPr>
            <w:r>
              <w:t>临时救助支出</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20821</w:t>
            </w:r>
          </w:p>
        </w:tc>
        <w:tc>
          <w:tcPr>
            <w:tcW w:w="4535" w:type="dxa"/>
            <w:vAlign w:val="center"/>
          </w:tcPr>
          <w:p>
            <w:pPr>
              <w:pStyle w:val="13"/>
            </w:pPr>
            <w:r>
              <w:t>特困人员救助供养</w:t>
            </w:r>
          </w:p>
        </w:tc>
        <w:tc>
          <w:tcPr>
            <w:tcW w:w="2551" w:type="dxa"/>
            <w:vAlign w:val="center"/>
          </w:tcPr>
          <w:p>
            <w:pPr>
              <w:pStyle w:val="12"/>
            </w:pPr>
            <w:r>
              <w:t>1804.64</w:t>
            </w:r>
          </w:p>
        </w:tc>
        <w:tc>
          <w:tcPr>
            <w:tcW w:w="2551" w:type="dxa"/>
            <w:vAlign w:val="center"/>
          </w:tcPr>
          <w:p>
            <w:pPr>
              <w:pStyle w:val="12"/>
            </w:pPr>
          </w:p>
        </w:tc>
        <w:tc>
          <w:tcPr>
            <w:tcW w:w="2551" w:type="dxa"/>
            <w:vAlign w:val="center"/>
          </w:tcPr>
          <w:p>
            <w:pPr>
              <w:pStyle w:val="12"/>
            </w:pPr>
            <w:r>
              <w:t>1804.64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2082101</w:t>
            </w:r>
          </w:p>
        </w:tc>
        <w:tc>
          <w:tcPr>
            <w:tcW w:w="4535" w:type="dxa"/>
            <w:vAlign w:val="center"/>
          </w:tcPr>
          <w:p>
            <w:pPr>
              <w:pStyle w:val="13"/>
            </w:pPr>
            <w:r>
              <w:t>城市特困人员救助供养支出</w:t>
            </w:r>
          </w:p>
        </w:tc>
        <w:tc>
          <w:tcPr>
            <w:tcW w:w="2551" w:type="dxa"/>
            <w:vAlign w:val="center"/>
          </w:tcPr>
          <w:p>
            <w:pPr>
              <w:pStyle w:val="12"/>
            </w:pPr>
            <w:r>
              <w:t>12.18</w:t>
            </w:r>
          </w:p>
        </w:tc>
        <w:tc>
          <w:tcPr>
            <w:tcW w:w="2551" w:type="dxa"/>
            <w:vAlign w:val="center"/>
          </w:tcPr>
          <w:p>
            <w:pPr>
              <w:pStyle w:val="12"/>
            </w:pPr>
          </w:p>
        </w:tc>
        <w:tc>
          <w:tcPr>
            <w:tcW w:w="2551" w:type="dxa"/>
            <w:vAlign w:val="center"/>
          </w:tcPr>
          <w:p>
            <w:pPr>
              <w:pStyle w:val="12"/>
            </w:pPr>
            <w:r>
              <w:t>12.18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2082102</w:t>
            </w:r>
          </w:p>
        </w:tc>
        <w:tc>
          <w:tcPr>
            <w:tcW w:w="4535" w:type="dxa"/>
            <w:vAlign w:val="center"/>
          </w:tcPr>
          <w:p>
            <w:pPr>
              <w:pStyle w:val="13"/>
            </w:pPr>
            <w:r>
              <w:t>农村特困人员救助供养支出</w:t>
            </w:r>
          </w:p>
        </w:tc>
        <w:tc>
          <w:tcPr>
            <w:tcW w:w="2551" w:type="dxa"/>
            <w:vAlign w:val="center"/>
          </w:tcPr>
          <w:p>
            <w:pPr>
              <w:pStyle w:val="12"/>
            </w:pPr>
            <w:r>
              <w:t>1792.45</w:t>
            </w:r>
          </w:p>
        </w:tc>
        <w:tc>
          <w:tcPr>
            <w:tcW w:w="2551" w:type="dxa"/>
            <w:vAlign w:val="center"/>
          </w:tcPr>
          <w:p>
            <w:pPr>
              <w:pStyle w:val="12"/>
            </w:pPr>
          </w:p>
        </w:tc>
        <w:tc>
          <w:tcPr>
            <w:tcW w:w="2551" w:type="dxa"/>
            <w:vAlign w:val="center"/>
          </w:tcPr>
          <w:p>
            <w:pPr>
              <w:pStyle w:val="12"/>
            </w:pPr>
            <w:r>
              <w:t>1792.45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1.11</w:t>
            </w:r>
          </w:p>
        </w:tc>
        <w:tc>
          <w:tcPr>
            <w:tcW w:w="2551" w:type="dxa"/>
            <w:vAlign w:val="center"/>
          </w:tcPr>
          <w:p>
            <w:pPr>
              <w:pStyle w:val="12"/>
            </w:pPr>
          </w:p>
        </w:tc>
        <w:tc>
          <w:tcPr>
            <w:tcW w:w="2551" w:type="dxa"/>
            <w:vAlign w:val="center"/>
          </w:tcPr>
          <w:p>
            <w:pPr>
              <w:pStyle w:val="12"/>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2082501</w:t>
            </w:r>
          </w:p>
        </w:tc>
        <w:tc>
          <w:tcPr>
            <w:tcW w:w="4535" w:type="dxa"/>
            <w:vAlign w:val="center"/>
          </w:tcPr>
          <w:p>
            <w:pPr>
              <w:pStyle w:val="13"/>
            </w:pPr>
            <w:r>
              <w:t>其他城市生活救助</w:t>
            </w:r>
          </w:p>
        </w:tc>
        <w:tc>
          <w:tcPr>
            <w:tcW w:w="2551" w:type="dxa"/>
            <w:vAlign w:val="center"/>
          </w:tcPr>
          <w:p>
            <w:pPr>
              <w:pStyle w:val="12"/>
            </w:pPr>
            <w:r>
              <w:t>0.89</w:t>
            </w:r>
          </w:p>
        </w:tc>
        <w:tc>
          <w:tcPr>
            <w:tcW w:w="2551" w:type="dxa"/>
            <w:vAlign w:val="center"/>
          </w:tcPr>
          <w:p>
            <w:pPr>
              <w:pStyle w:val="12"/>
            </w:pPr>
          </w:p>
        </w:tc>
        <w:tc>
          <w:tcPr>
            <w:tcW w:w="2551" w:type="dxa"/>
            <w:vAlign w:val="center"/>
          </w:tcPr>
          <w:p>
            <w:pPr>
              <w:pStyle w:val="12"/>
            </w:pPr>
            <w:r>
              <w:t>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2082502</w:t>
            </w:r>
          </w:p>
        </w:tc>
        <w:tc>
          <w:tcPr>
            <w:tcW w:w="4535" w:type="dxa"/>
            <w:vAlign w:val="center"/>
          </w:tcPr>
          <w:p>
            <w:pPr>
              <w:pStyle w:val="13"/>
            </w:pPr>
            <w:r>
              <w:t>其他农村生活救助</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7.47</w:t>
            </w:r>
          </w:p>
        </w:tc>
        <w:tc>
          <w:tcPr>
            <w:tcW w:w="2551" w:type="dxa"/>
            <w:vAlign w:val="center"/>
          </w:tcPr>
          <w:p>
            <w:pPr>
              <w:pStyle w:val="12"/>
            </w:pPr>
            <w:r>
              <w:t>7.47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7.47</w:t>
            </w:r>
          </w:p>
        </w:tc>
        <w:tc>
          <w:tcPr>
            <w:tcW w:w="2551" w:type="dxa"/>
            <w:vAlign w:val="center"/>
          </w:tcPr>
          <w:p>
            <w:pPr>
              <w:pStyle w:val="12"/>
            </w:pPr>
            <w:r>
              <w:t>7.47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7.47</w:t>
            </w:r>
          </w:p>
        </w:tc>
        <w:tc>
          <w:tcPr>
            <w:tcW w:w="2551" w:type="dxa"/>
            <w:vAlign w:val="center"/>
          </w:tcPr>
          <w:p>
            <w:pPr>
              <w:pStyle w:val="12"/>
            </w:pPr>
            <w:r>
              <w:t>7.47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17.87</w:t>
            </w:r>
          </w:p>
        </w:tc>
        <w:tc>
          <w:tcPr>
            <w:tcW w:w="2551" w:type="dxa"/>
            <w:vAlign w:val="center"/>
          </w:tcPr>
          <w:p>
            <w:pPr>
              <w:pStyle w:val="12"/>
            </w:pPr>
            <w:r>
              <w:t>17.87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17.87</w:t>
            </w:r>
          </w:p>
        </w:tc>
        <w:tc>
          <w:tcPr>
            <w:tcW w:w="2551" w:type="dxa"/>
            <w:vAlign w:val="center"/>
          </w:tcPr>
          <w:p>
            <w:pPr>
              <w:pStyle w:val="12"/>
            </w:pPr>
            <w:r>
              <w:t>17.87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17.87</w:t>
            </w:r>
          </w:p>
        </w:tc>
        <w:tc>
          <w:tcPr>
            <w:tcW w:w="2551" w:type="dxa"/>
            <w:vAlign w:val="center"/>
          </w:tcPr>
          <w:p>
            <w:pPr>
              <w:pStyle w:val="12"/>
            </w:pPr>
            <w:r>
              <w:t>17.87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9" w:name="_Toc32460"/>
      <w:r>
        <w:rPr>
          <w:rFonts w:ascii="方正小标宋_GBK" w:hAnsi="方正小标宋_GBK" w:eastAsia="方正小标宋_GBK" w:cs="方正小标宋_GBK"/>
          <w:color w:val="000000"/>
          <w:sz w:val="36"/>
        </w:rPr>
        <w:t>单位预算一般公共预算财政拨款基本支出表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432.45</w:t>
            </w:r>
          </w:p>
        </w:tc>
        <w:tc>
          <w:tcPr>
            <w:tcW w:w="2551" w:type="dxa"/>
            <w:vAlign w:val="center"/>
          </w:tcPr>
          <w:p>
            <w:pPr>
              <w:pStyle w:val="16"/>
            </w:pPr>
            <w:r>
              <w:t>368.89</w:t>
            </w:r>
          </w:p>
        </w:tc>
        <w:tc>
          <w:tcPr>
            <w:tcW w:w="2551" w:type="dxa"/>
            <w:vAlign w:val="center"/>
          </w:tcPr>
          <w:p>
            <w:pPr>
              <w:pStyle w:val="16"/>
            </w:pPr>
            <w:r>
              <w:t>63.56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232.10</w:t>
            </w:r>
          </w:p>
        </w:tc>
        <w:tc>
          <w:tcPr>
            <w:tcW w:w="2551" w:type="dxa"/>
            <w:vAlign w:val="center"/>
          </w:tcPr>
          <w:p>
            <w:pPr>
              <w:pStyle w:val="12"/>
            </w:pPr>
            <w:r>
              <w:t>232.10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86.34</w:t>
            </w:r>
          </w:p>
        </w:tc>
        <w:tc>
          <w:tcPr>
            <w:tcW w:w="2551" w:type="dxa"/>
            <w:vAlign w:val="center"/>
          </w:tcPr>
          <w:p>
            <w:pPr>
              <w:pStyle w:val="12"/>
            </w:pPr>
            <w:r>
              <w:t>86.34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31.01</w:t>
            </w:r>
          </w:p>
        </w:tc>
        <w:tc>
          <w:tcPr>
            <w:tcW w:w="2551" w:type="dxa"/>
            <w:vAlign w:val="center"/>
          </w:tcPr>
          <w:p>
            <w:pPr>
              <w:pStyle w:val="12"/>
            </w:pPr>
            <w:r>
              <w:t>31.01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19.60</w:t>
            </w:r>
          </w:p>
        </w:tc>
        <w:tc>
          <w:tcPr>
            <w:tcW w:w="2551" w:type="dxa"/>
            <w:vAlign w:val="center"/>
          </w:tcPr>
          <w:p>
            <w:pPr>
              <w:pStyle w:val="12"/>
            </w:pPr>
            <w:r>
              <w:t>19.60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43.46</w:t>
            </w:r>
          </w:p>
        </w:tc>
        <w:tc>
          <w:tcPr>
            <w:tcW w:w="2551" w:type="dxa"/>
            <w:vAlign w:val="center"/>
          </w:tcPr>
          <w:p>
            <w:pPr>
              <w:pStyle w:val="12"/>
            </w:pPr>
            <w:r>
              <w:t>43.46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21.98</w:t>
            </w:r>
          </w:p>
        </w:tc>
        <w:tc>
          <w:tcPr>
            <w:tcW w:w="2551" w:type="dxa"/>
            <w:vAlign w:val="center"/>
          </w:tcPr>
          <w:p>
            <w:pPr>
              <w:pStyle w:val="12"/>
            </w:pPr>
            <w:r>
              <w:t>21.98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3.39</w:t>
            </w:r>
          </w:p>
        </w:tc>
        <w:tc>
          <w:tcPr>
            <w:tcW w:w="2551" w:type="dxa"/>
            <w:vAlign w:val="center"/>
          </w:tcPr>
          <w:p>
            <w:pPr>
              <w:pStyle w:val="12"/>
            </w:pPr>
            <w:r>
              <w:t>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7.47</w:t>
            </w:r>
          </w:p>
        </w:tc>
        <w:tc>
          <w:tcPr>
            <w:tcW w:w="2551" w:type="dxa"/>
            <w:vAlign w:val="center"/>
          </w:tcPr>
          <w:p>
            <w:pPr>
              <w:pStyle w:val="12"/>
            </w:pPr>
            <w:r>
              <w:t>7.47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0.97</w:t>
            </w:r>
          </w:p>
        </w:tc>
        <w:tc>
          <w:tcPr>
            <w:tcW w:w="2551" w:type="dxa"/>
            <w:vAlign w:val="center"/>
          </w:tcPr>
          <w:p>
            <w:pPr>
              <w:pStyle w:val="12"/>
            </w:pPr>
            <w:r>
              <w:t>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17.87</w:t>
            </w:r>
          </w:p>
        </w:tc>
        <w:tc>
          <w:tcPr>
            <w:tcW w:w="2551" w:type="dxa"/>
            <w:vAlign w:val="center"/>
          </w:tcPr>
          <w:p>
            <w:pPr>
              <w:pStyle w:val="12"/>
            </w:pPr>
            <w:r>
              <w:t>17.87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63.56</w:t>
            </w:r>
          </w:p>
        </w:tc>
        <w:tc>
          <w:tcPr>
            <w:tcW w:w="2551" w:type="dxa"/>
            <w:vAlign w:val="center"/>
          </w:tcPr>
          <w:p>
            <w:pPr>
              <w:pStyle w:val="12"/>
            </w:pPr>
          </w:p>
        </w:tc>
        <w:tc>
          <w:tcPr>
            <w:tcW w:w="2551" w:type="dxa"/>
            <w:vAlign w:val="center"/>
          </w:tcPr>
          <w:p>
            <w:pPr>
              <w:pStyle w:val="12"/>
            </w:pPr>
            <w:r>
              <w:t>63.56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3.51</w:t>
            </w:r>
          </w:p>
        </w:tc>
        <w:tc>
          <w:tcPr>
            <w:tcW w:w="2551" w:type="dxa"/>
            <w:vAlign w:val="center"/>
          </w:tcPr>
          <w:p>
            <w:pPr>
              <w:pStyle w:val="12"/>
            </w:pPr>
          </w:p>
        </w:tc>
        <w:tc>
          <w:tcPr>
            <w:tcW w:w="2551" w:type="dxa"/>
            <w:vAlign w:val="center"/>
          </w:tcPr>
          <w:p>
            <w:pPr>
              <w:pStyle w:val="12"/>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2.58</w:t>
            </w:r>
          </w:p>
        </w:tc>
        <w:tc>
          <w:tcPr>
            <w:tcW w:w="2551" w:type="dxa"/>
            <w:vAlign w:val="center"/>
          </w:tcPr>
          <w:p>
            <w:pPr>
              <w:pStyle w:val="12"/>
            </w:pPr>
          </w:p>
        </w:tc>
        <w:tc>
          <w:tcPr>
            <w:tcW w:w="2551"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38.64</w:t>
            </w:r>
          </w:p>
        </w:tc>
        <w:tc>
          <w:tcPr>
            <w:tcW w:w="2551" w:type="dxa"/>
            <w:vAlign w:val="center"/>
          </w:tcPr>
          <w:p>
            <w:pPr>
              <w:pStyle w:val="12"/>
            </w:pPr>
          </w:p>
        </w:tc>
        <w:tc>
          <w:tcPr>
            <w:tcW w:w="2551" w:type="dxa"/>
            <w:vAlign w:val="center"/>
          </w:tcPr>
          <w:p>
            <w:pPr>
              <w:pStyle w:val="12"/>
            </w:pPr>
            <w:r>
              <w:t>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2.25</w:t>
            </w:r>
          </w:p>
        </w:tc>
        <w:tc>
          <w:tcPr>
            <w:tcW w:w="2551" w:type="dxa"/>
            <w:vAlign w:val="center"/>
          </w:tcPr>
          <w:p>
            <w:pPr>
              <w:pStyle w:val="12"/>
            </w:pPr>
          </w:p>
        </w:tc>
        <w:tc>
          <w:tcPr>
            <w:tcW w:w="2551" w:type="dxa"/>
            <w:vAlign w:val="center"/>
          </w:tcPr>
          <w:p>
            <w:pPr>
              <w:pStyle w:val="12"/>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7.08</w:t>
            </w:r>
          </w:p>
        </w:tc>
        <w:tc>
          <w:tcPr>
            <w:tcW w:w="2551" w:type="dxa"/>
            <w:vAlign w:val="center"/>
          </w:tcPr>
          <w:p>
            <w:pPr>
              <w:pStyle w:val="12"/>
            </w:pPr>
          </w:p>
        </w:tc>
        <w:tc>
          <w:tcPr>
            <w:tcW w:w="2551" w:type="dxa"/>
            <w:vAlign w:val="center"/>
          </w:tcPr>
          <w:p>
            <w:pPr>
              <w:pStyle w:val="12"/>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136.79</w:t>
            </w:r>
          </w:p>
        </w:tc>
        <w:tc>
          <w:tcPr>
            <w:tcW w:w="2551" w:type="dxa"/>
            <w:vAlign w:val="center"/>
          </w:tcPr>
          <w:p>
            <w:pPr>
              <w:pStyle w:val="12"/>
            </w:pPr>
            <w:r>
              <w:t>136.79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19.33</w:t>
            </w:r>
          </w:p>
        </w:tc>
        <w:tc>
          <w:tcPr>
            <w:tcW w:w="2551" w:type="dxa"/>
            <w:vAlign w:val="center"/>
          </w:tcPr>
          <w:p>
            <w:pPr>
              <w:pStyle w:val="12"/>
            </w:pPr>
            <w:r>
              <w:t>19.33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102.80</w:t>
            </w:r>
          </w:p>
        </w:tc>
        <w:tc>
          <w:tcPr>
            <w:tcW w:w="2551" w:type="dxa"/>
            <w:vAlign w:val="center"/>
          </w:tcPr>
          <w:p>
            <w:pPr>
              <w:pStyle w:val="12"/>
            </w:pPr>
            <w:r>
              <w:t>102.80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14.67</w:t>
            </w:r>
          </w:p>
        </w:tc>
        <w:tc>
          <w:tcPr>
            <w:tcW w:w="2551" w:type="dxa"/>
            <w:vAlign w:val="center"/>
          </w:tcPr>
          <w:p>
            <w:pPr>
              <w:pStyle w:val="12"/>
            </w:pPr>
            <w:r>
              <w:t>14.67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0" w:name="_Toc14240"/>
      <w:r>
        <w:rPr>
          <w:rFonts w:ascii="方正小标宋_GBK" w:hAnsi="方正小标宋_GBK" w:eastAsia="方正小标宋_GBK" w:cs="方正小标宋_GBK"/>
          <w:color w:val="000000"/>
          <w:sz w:val="36"/>
        </w:rPr>
        <w:t>单位预算政府性基金预算财政拨款支出表</w:t>
      </w:r>
      <w:bookmarkEnd w:id="1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99.44</w:t>
            </w:r>
          </w:p>
        </w:tc>
        <w:tc>
          <w:tcPr>
            <w:tcW w:w="2551" w:type="dxa"/>
            <w:vAlign w:val="center"/>
          </w:tcPr>
          <w:p>
            <w:pPr>
              <w:pStyle w:val="16"/>
            </w:pPr>
          </w:p>
        </w:tc>
        <w:tc>
          <w:tcPr>
            <w:tcW w:w="2551" w:type="dxa"/>
            <w:vAlign w:val="center"/>
          </w:tcPr>
          <w:p>
            <w:pPr>
              <w:pStyle w:val="16"/>
            </w:pPr>
            <w:r>
              <w:t>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99.44</w:t>
            </w:r>
          </w:p>
        </w:tc>
        <w:tc>
          <w:tcPr>
            <w:tcW w:w="2551" w:type="dxa"/>
            <w:vAlign w:val="center"/>
          </w:tcPr>
          <w:p>
            <w:pPr>
              <w:pStyle w:val="12"/>
            </w:pPr>
          </w:p>
        </w:tc>
        <w:tc>
          <w:tcPr>
            <w:tcW w:w="2551" w:type="dxa"/>
            <w:vAlign w:val="center"/>
          </w:tcPr>
          <w:p>
            <w:pPr>
              <w:pStyle w:val="12"/>
            </w:pPr>
            <w:r>
              <w:t>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99.44</w:t>
            </w:r>
          </w:p>
        </w:tc>
        <w:tc>
          <w:tcPr>
            <w:tcW w:w="2551" w:type="dxa"/>
            <w:vAlign w:val="center"/>
          </w:tcPr>
          <w:p>
            <w:pPr>
              <w:pStyle w:val="12"/>
            </w:pPr>
          </w:p>
        </w:tc>
        <w:tc>
          <w:tcPr>
            <w:tcW w:w="2551" w:type="dxa"/>
            <w:vAlign w:val="center"/>
          </w:tcPr>
          <w:p>
            <w:pPr>
              <w:pStyle w:val="12"/>
            </w:pPr>
            <w:r>
              <w:t>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99.44</w:t>
            </w:r>
          </w:p>
        </w:tc>
        <w:tc>
          <w:tcPr>
            <w:tcW w:w="2551" w:type="dxa"/>
            <w:vAlign w:val="center"/>
          </w:tcPr>
          <w:p>
            <w:pPr>
              <w:pStyle w:val="12"/>
            </w:pPr>
          </w:p>
        </w:tc>
        <w:tc>
          <w:tcPr>
            <w:tcW w:w="2551" w:type="dxa"/>
            <w:vAlign w:val="center"/>
          </w:tcPr>
          <w:p>
            <w:pPr>
              <w:pStyle w:val="12"/>
            </w:pPr>
            <w:r>
              <w:t>99.44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1" w:name="_Toc15559"/>
      <w:r>
        <w:rPr>
          <w:rFonts w:ascii="方正小标宋_GBK" w:hAnsi="方正小标宋_GBK" w:eastAsia="方正小标宋_GBK" w:cs="方正小标宋_GBK"/>
          <w:color w:val="000000"/>
          <w:sz w:val="36"/>
        </w:rPr>
        <w:t>单位预算国有资本经营预算财政拨款支出表</w:t>
      </w:r>
      <w:bookmarkEnd w:id="1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12" w:name="_Toc17880"/>
      <w:r>
        <w:rPr>
          <w:rFonts w:ascii="方正小标宋_GBK" w:hAnsi="方正小标宋_GBK" w:eastAsia="方正小标宋_GBK" w:cs="方正小标宋_GBK"/>
          <w:color w:val="000000"/>
          <w:sz w:val="36"/>
        </w:rPr>
        <w:t>单位预算财政拨款“三公”经费支出表</w:t>
      </w:r>
      <w:bookmarkEnd w:id="1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314001保定市徐水区民政局本级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4.70</w:t>
            </w:r>
          </w:p>
        </w:tc>
        <w:tc>
          <w:tcPr>
            <w:tcW w:w="2381" w:type="dxa"/>
            <w:vAlign w:val="center"/>
          </w:tcPr>
          <w:p>
            <w:pPr>
              <w:pStyle w:val="16"/>
            </w:pPr>
            <w:r>
              <w:t>4.70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0"/>
      </w:pPr>
      <w:bookmarkStart w:id="13" w:name="_Toc10945"/>
      <w:r>
        <w:rPr>
          <w:rFonts w:ascii="方正小标宋_GBK" w:hAnsi="方正小标宋_GBK" w:eastAsia="方正小标宋_GBK" w:cs="方正小标宋_GBK"/>
          <w:b w:val="0"/>
          <w:color w:val="000000"/>
          <w:sz w:val="44"/>
        </w:rPr>
        <w:t>保定市徐水区民政局本级2026年单位预算信息公开情况说明</w:t>
      </w:r>
      <w:bookmarkEnd w:id="13"/>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按照《中华人民共和国预算法》、《地方预决算公开操作规程》和《关于进一步推进预算公开工作的实施意见》规定，现将保定市徐水区民政局本级2026年单位预算公开如下：</w:t>
      </w:r>
    </w:p>
    <w:p>
      <w:pPr>
        <w:spacing w:before="10" w:after="10" w:line="240" w:lineRule="auto"/>
        <w:ind w:firstLine="640"/>
        <w:jc w:val="left"/>
        <w:outlineLvl w:val="1"/>
      </w:pPr>
      <w:bookmarkStart w:id="14" w:name="_Toc17461"/>
      <w:bookmarkStart w:id="15" w:name="_Toc24227"/>
      <w:r>
        <w:rPr>
          <w:rFonts w:ascii="黑体" w:hAnsi="黑体" w:eastAsia="黑体" w:cs="黑体"/>
          <w:color w:val="000000"/>
          <w:sz w:val="32"/>
        </w:rPr>
        <w:t>一、单位职责及机构设置情况</w:t>
      </w:r>
      <w:bookmarkEnd w:id="14"/>
      <w:bookmarkEnd w:id="15"/>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p>
    <w:p>
      <w:pPr>
        <w:pStyle w:val="18"/>
      </w:pPr>
      <w:r>
        <w:t>根据《保定市徐水区民政局职能配置、内设机构和人员编制规定》，保定市徐水区民政局的主要职责是：</w:t>
      </w:r>
    </w:p>
    <w:p>
      <w:pPr>
        <w:pStyle w:val="18"/>
      </w:pPr>
      <w:r>
        <w:t>（一）拟定我区民政事业发展规划和工作计划并负责组织实施。</w:t>
      </w:r>
    </w:p>
    <w:p>
      <w:pPr>
        <w:pStyle w:val="18"/>
      </w:pPr>
      <w:r>
        <w:t>（二）提出加强和改进全区基层政权建设的建议，推进基层民主政治建设；指导村（居）民委员会换届选举、民主决策、民主管理和民主监督，推进村（居）民自治工作。</w:t>
      </w:r>
    </w:p>
    <w:p>
      <w:pPr>
        <w:pStyle w:val="18"/>
      </w:pPr>
      <w:r>
        <w:t>（三）负责区域行政区划界线的勘定和管理，协调解决行政区划边界纠纷；负责全区乡、村的区域划分及边界线的勘定和边界纠纷的调处。</w:t>
      </w:r>
    </w:p>
    <w:p>
      <w:pPr>
        <w:pStyle w:val="18"/>
      </w:pPr>
      <w:r>
        <w:t>（四）负责全区农村地名命名、更名工作和境内主要道路、街道命名、更名的审核报批工作；负责指导地名标志、街路牌、门牌的设置工作及地名资料的编纂工作。</w:t>
      </w:r>
    </w:p>
    <w:p>
      <w:pPr>
        <w:pStyle w:val="18"/>
      </w:pPr>
      <w:r>
        <w:t>（五）承担城乡社会救助体系建设；负责全区城乡居民最低生活保障、城乡特困供养、临时救助和生活无着流浪乞讨人员救助工作。</w:t>
      </w:r>
    </w:p>
    <w:p>
      <w:pPr>
        <w:pStyle w:val="18"/>
      </w:pPr>
      <w:r>
        <w:t>（六）拟定全区扶贫脱贫工作规划，制定年度计划并组织实施；协调产业扶贫项目库的规划、立项、申报和储备工作，经批准后组织实施；负责全区贫困状况的统计工作；组织实施贫困退出工作。</w:t>
      </w:r>
    </w:p>
    <w:p>
      <w:pPr>
        <w:pStyle w:val="18"/>
      </w:pPr>
      <w:r>
        <w:t>（七）拟订全区慈善事业发展规划和措施，组织指导社会捐助工作；负责福利彩票管理工作；负责孤儿、残疾人等特殊群体权益保护工作；健全农村留守儿童关爱服务体系和困境儿童保障制度。</w:t>
      </w:r>
    </w:p>
    <w:p>
      <w:pPr>
        <w:pStyle w:val="18"/>
      </w:pPr>
      <w:r>
        <w:t>（八）负责全区婚姻管理、殡葬管理和儿童收养工作；负责推进婚俗和殡葬改革工作；指导公益性公墓、骨灰堂建设。</w:t>
      </w:r>
    </w:p>
    <w:p>
      <w:pPr>
        <w:pStyle w:val="18"/>
      </w:pPr>
      <w:r>
        <w:t>（九）负责全区性社会团体及民办非企业单位的年度检查和执法监察工作；依法查处各类社会组织的违法违规行为和非法社会组织活动；承担区社会组织党委日常工作。</w:t>
      </w:r>
    </w:p>
    <w:p>
      <w:pPr>
        <w:pStyle w:val="18"/>
      </w:pPr>
      <w:r>
        <w:t>（十）负责全区养老机构的指导、监督和管理工作。拟订全区养老服务体系建设规划并组织实施，承担特殊困难老年人救助工作。</w:t>
      </w:r>
    </w:p>
    <w:p>
      <w:pPr>
        <w:pStyle w:val="18"/>
      </w:pPr>
      <w:r>
        <w:t>（十一）负责拟定全区社区工作发展规划，指导社区居委会开展工作。</w:t>
      </w:r>
    </w:p>
    <w:p>
      <w:pPr>
        <w:pStyle w:val="18"/>
      </w:pPr>
      <w:r>
        <w:t>（十二）会同有关部门拟定社会工作发展规划和措施；推进全区社会工作人才队伍建设和相关志愿者队伍建设。</w:t>
      </w:r>
    </w:p>
    <w:p>
      <w:pPr>
        <w:pStyle w:val="18"/>
      </w:pPr>
      <w:r>
        <w:t>（十三）负责推进全区民政系统安全生产方面的规章制度建设，组织开展本系统安全宣传教育工作；督促本系统重点单位建立健全安全管理制度和应急预案，落实安全防范措施，消除事故隐患。</w:t>
      </w:r>
    </w:p>
    <w:p>
      <w:pPr>
        <w:pStyle w:val="18"/>
      </w:pPr>
      <w:r>
        <w:t>（十四）完成区委、区政府交办的其他事项。</w:t>
      </w:r>
      <w:r>
        <w:tab/>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3"/>
            </w:pPr>
            <w:r>
              <w:t>保定市徐水区民政局本级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240" w:lineRule="auto"/>
        <w:ind w:firstLine="640"/>
        <w:jc w:val="left"/>
        <w:outlineLvl w:val="1"/>
      </w:pPr>
      <w:bookmarkStart w:id="16" w:name="_Toc10149"/>
      <w:bookmarkStart w:id="17" w:name="_Toc12891"/>
      <w:r>
        <w:rPr>
          <w:rFonts w:ascii="黑体" w:hAnsi="黑体" w:eastAsia="黑体" w:cs="黑体"/>
          <w:color w:val="000000"/>
          <w:sz w:val="32"/>
        </w:rPr>
        <w:t>二、单位预算安排的总体情况</w:t>
      </w:r>
      <w:bookmarkEnd w:id="16"/>
      <w:bookmarkEnd w:id="17"/>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2026年预算收入6382.67万元，其中：一般公共预算收入6263.23万元，基金预算收入32.84万元，国有资本经营预算收入0.00万元，财政专户核拨收入0.00万元，单位资金收入0.00万元，上年结转结余86.60万元。</w:t>
      </w:r>
    </w:p>
    <w:p>
      <w:pPr>
        <w:pStyle w:val="19"/>
      </w:pPr>
      <w:r>
        <w:t>2、支出说明</w:t>
      </w:r>
    </w:p>
    <w:p>
      <w:pPr>
        <w:pStyle w:val="19"/>
      </w:pPr>
      <w:r>
        <w:t>收支预算总表支出栏、基本支出表、项目支出表按经济分类和支出功能分类科目编制，反映保定市徐水区民政局本级年度单位预算中支出预算的总体情况。2026年支出预算6382.67万元，其中基本支出432.45万元，包括人员经费368.89万元和日常公用经费63.56万元；项目支出5950.22万元，主要为项目支出主要为困难群众救助支出，基本支出主要为单位日常运转及人员支出；预计下年使用的单位资金结余0.00万元。委托业务费共计安排69.60万元，主要用于因技术原因确需对外委托的辅助性工作和确有必要对外委托开展咨询、评审、规划等工作。</w:t>
      </w:r>
    </w:p>
    <w:p>
      <w:pPr>
        <w:pStyle w:val="19"/>
      </w:pPr>
      <w:r>
        <w:t>3、比上年增减情况</w:t>
      </w:r>
    </w:p>
    <w:p>
      <w:pPr>
        <w:pStyle w:val="19"/>
      </w:pPr>
      <w:r>
        <w:t>2026年预算收支安排6382.67万元，较2025年预算减少227.16万元，其中：基本支出增加41.61万元，主要为预算减少为减少了地下骨灰堂项目支出，基本支出增加为人员调动，新增人员项目支出减少268.77万元，主要为减少了地下骨灰堂项目支出。预计下年使用的单位资金结余增加0.00万元。</w:t>
      </w:r>
    </w:p>
    <w:p>
      <w:pPr>
        <w:spacing w:before="10" w:after="10" w:line="240" w:lineRule="auto"/>
        <w:ind w:firstLine="640"/>
        <w:jc w:val="left"/>
        <w:outlineLvl w:val="1"/>
      </w:pPr>
      <w:bookmarkStart w:id="18" w:name="_Toc30636"/>
      <w:bookmarkStart w:id="19" w:name="_Toc25486"/>
      <w:r>
        <w:rPr>
          <w:rFonts w:ascii="黑体" w:hAnsi="黑体" w:eastAsia="黑体" w:cs="黑体"/>
          <w:color w:val="000000"/>
          <w:sz w:val="32"/>
        </w:rPr>
        <w:t>三、机关运行经费安排情况</w:t>
      </w:r>
      <w:bookmarkEnd w:id="18"/>
      <w:bookmarkEnd w:id="19"/>
    </w:p>
    <w:p>
      <w:pPr>
        <w:pStyle w:val="20"/>
      </w:pPr>
      <w:r>
        <w:t>2026年，我单位机关运行经费共计安排63.56万元，主要用于日常维修、办公用房水电费、办公用房取暖费、办公用房物业管理费等日常运行支出。</w:t>
      </w:r>
    </w:p>
    <w:p>
      <w:pPr>
        <w:spacing w:before="10" w:after="10" w:line="240" w:lineRule="auto"/>
        <w:ind w:firstLine="640"/>
        <w:jc w:val="left"/>
        <w:outlineLvl w:val="1"/>
      </w:pPr>
      <w:bookmarkStart w:id="20" w:name="_Toc20804"/>
      <w:bookmarkStart w:id="21" w:name="_Toc7057"/>
      <w:r>
        <w:rPr>
          <w:rFonts w:ascii="黑体" w:hAnsi="黑体" w:eastAsia="黑体" w:cs="黑体"/>
          <w:color w:val="000000"/>
          <w:sz w:val="32"/>
        </w:rPr>
        <w:t>四、财政拨款“三公”经费预算情况及增减变化原因</w:t>
      </w:r>
      <w:bookmarkEnd w:id="20"/>
      <w:bookmarkEnd w:id="21"/>
    </w:p>
    <w:p>
      <w:pPr>
        <w:pStyle w:val="21"/>
      </w:pPr>
      <w:r>
        <w:t>2026年，我单位财政拨款“三公”经费预算安排4.70万元，其中因公出国（境）费0.00万元；公务用车购置及运维费4.70万元（其中：公务用车购置费为0.00万元，公务用车运维费4.70万元)；公务接待费0.00万元。与2025年相比减少0.16万元，增减变化的主要原因是厉行节约，减少三公支出</w:t>
      </w:r>
    </w:p>
    <w:p>
      <w:pPr>
        <w:spacing w:before="10" w:after="10" w:line="240" w:lineRule="auto"/>
        <w:ind w:firstLine="640"/>
        <w:jc w:val="left"/>
        <w:outlineLvl w:val="1"/>
        <w:sectPr>
          <w:pgSz w:w="16840" w:h="11900" w:orient="landscape"/>
          <w:pgMar w:top="1361" w:right="1020" w:bottom="1361" w:left="1020" w:header="720" w:footer="720" w:gutter="0"/>
          <w:cols w:space="720" w:num="1"/>
        </w:sectPr>
      </w:pPr>
      <w:bookmarkStart w:id="22" w:name="_Toc24230"/>
      <w:bookmarkStart w:id="23" w:name="_Toc32100"/>
      <w:r>
        <w:rPr>
          <w:rFonts w:ascii="黑体" w:hAnsi="黑体" w:eastAsia="黑体" w:cs="黑体"/>
          <w:color w:val="000000"/>
          <w:sz w:val="32"/>
        </w:rPr>
        <w:t>五、单位项目预算安排情况及绩效目标</w:t>
      </w:r>
      <w:bookmarkEnd w:id="22"/>
      <w:bookmarkEnd w:id="23"/>
    </w:p>
    <w:p>
      <w:pPr>
        <w:spacing w:before="0" w:after="0"/>
        <w:ind w:firstLine="560"/>
        <w:jc w:val="left"/>
        <w:outlineLvl w:val="9"/>
      </w:pPr>
      <w:r>
        <w:rPr>
          <w:rFonts w:ascii="方正仿宋_GBK" w:hAnsi="方正仿宋_GBK" w:eastAsia="方正仿宋_GBK" w:cs="方正仿宋_GBK"/>
          <w:b/>
          <w:color w:val="000000"/>
          <w:sz w:val="28"/>
        </w:rPr>
        <w:t>1、城乡低保工作经费绩效目标表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13062526P000234101220</w:t>
            </w:r>
          </w:p>
        </w:tc>
        <w:tc>
          <w:tcPr>
            <w:tcW w:w="2835" w:type="dxa"/>
            <w:vAlign w:val="center"/>
          </w:tcPr>
          <w:p>
            <w:pPr>
              <w:pStyle w:val="11"/>
            </w:pPr>
            <w:r>
              <w:t>项目名称</w:t>
            </w:r>
          </w:p>
        </w:tc>
        <w:tc>
          <w:tcPr>
            <w:tcW w:w="6095" w:type="dxa"/>
            <w:gridSpan w:val="3"/>
            <w:vAlign w:val="center"/>
          </w:tcPr>
          <w:p>
            <w:pPr>
              <w:pStyle w:val="13"/>
            </w:pPr>
            <w:r>
              <w:t>城乡低保工作经费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6.28</w:t>
            </w:r>
          </w:p>
        </w:tc>
        <w:tc>
          <w:tcPr>
            <w:tcW w:w="2835" w:type="dxa"/>
            <w:vAlign w:val="center"/>
          </w:tcPr>
          <w:p>
            <w:pPr>
              <w:pStyle w:val="11"/>
            </w:pPr>
            <w:r>
              <w:t>其中：财政    资金</w:t>
            </w:r>
          </w:p>
        </w:tc>
        <w:tc>
          <w:tcPr>
            <w:tcW w:w="2551" w:type="dxa"/>
            <w:vAlign w:val="center"/>
          </w:tcPr>
          <w:p>
            <w:pPr>
              <w:pStyle w:val="13"/>
            </w:pPr>
            <w:r>
              <w:t>6.28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资金专项用于城乡低保工作经费。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2.00</w:t>
            </w:r>
          </w:p>
        </w:tc>
        <w:tc>
          <w:tcPr>
            <w:tcW w:w="3544" w:type="dxa"/>
            <w:gridSpan w:val="2"/>
            <w:vAlign w:val="center"/>
          </w:tcPr>
          <w:p>
            <w:pPr>
              <w:pStyle w:val="14"/>
            </w:pPr>
            <w:r>
              <w:t>6.28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1.主要用于开展全区城乡低保工作的办公经费，包括印刷费、办公费等，按照上年度低保对象4188人每人不少于15元的标准预算，需年支出62820元，根据工作开展情况具实拨付。</w:t>
            </w:r>
            <w:r>
              <w:tab/>
            </w:r>
            <w:r>
              <w:tab/>
            </w:r>
            <w:r>
              <w:tab/>
            </w:r>
            <w:r>
              <w:tab/>
            </w:r>
            <w:r>
              <w:tab/>
            </w:r>
            <w:r>
              <w:tab/>
            </w:r>
          </w:p>
          <w:p>
            <w:pPr>
              <w:pStyle w:val="13"/>
            </w:pPr>
          </w:p>
          <w:p>
            <w:pPr>
              <w:pStyle w:val="13"/>
            </w:pPr>
            <w:r>
              <w:t>2.做好全区城乡低保对象服务工作，保障最低生活保障工作运转。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城乡低保人数</w:t>
            </w:r>
          </w:p>
        </w:tc>
        <w:tc>
          <w:tcPr>
            <w:tcW w:w="5386" w:type="dxa"/>
            <w:vAlign w:val="center"/>
          </w:tcPr>
          <w:p>
            <w:pPr>
              <w:pStyle w:val="13"/>
            </w:pPr>
            <w:r>
              <w:t>反映全区城乡低保人数</w:t>
            </w:r>
          </w:p>
        </w:tc>
        <w:tc>
          <w:tcPr>
            <w:tcW w:w="2268" w:type="dxa"/>
            <w:vAlign w:val="center"/>
          </w:tcPr>
          <w:p>
            <w:pPr>
              <w:pStyle w:val="13"/>
            </w:pPr>
            <w:r>
              <w:t>4188人</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反映表格印刷合格率情况</w:t>
            </w:r>
          </w:p>
        </w:tc>
        <w:tc>
          <w:tcPr>
            <w:tcW w:w="2268" w:type="dxa"/>
            <w:vAlign w:val="center"/>
          </w:tcPr>
          <w:p>
            <w:pPr>
              <w:pStyle w:val="13"/>
            </w:pPr>
            <w:r>
              <w:t>≥95%</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工作经费及时支付率</w:t>
            </w:r>
          </w:p>
        </w:tc>
        <w:tc>
          <w:tcPr>
            <w:tcW w:w="5386" w:type="dxa"/>
            <w:vAlign w:val="center"/>
          </w:tcPr>
          <w:p>
            <w:pPr>
              <w:pStyle w:val="13"/>
            </w:pPr>
            <w:r>
              <w:t>反映工作经费及时支付情况</w:t>
            </w:r>
          </w:p>
        </w:tc>
        <w:tc>
          <w:tcPr>
            <w:tcW w:w="2268" w:type="dxa"/>
            <w:vAlign w:val="center"/>
          </w:tcPr>
          <w:p>
            <w:pPr>
              <w:pStyle w:val="13"/>
            </w:pPr>
            <w:r>
              <w:t>≥95%</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经费列支成本</w:t>
            </w:r>
          </w:p>
        </w:tc>
        <w:tc>
          <w:tcPr>
            <w:tcW w:w="5386" w:type="dxa"/>
            <w:vAlign w:val="center"/>
          </w:tcPr>
          <w:p>
            <w:pPr>
              <w:pStyle w:val="13"/>
            </w:pPr>
            <w:r>
              <w:t>反映经费支出情况</w:t>
            </w:r>
          </w:p>
        </w:tc>
        <w:tc>
          <w:tcPr>
            <w:tcW w:w="2268" w:type="dxa"/>
            <w:vAlign w:val="center"/>
          </w:tcPr>
          <w:p>
            <w:pPr>
              <w:pStyle w:val="13"/>
            </w:pPr>
            <w:r>
              <w:t>15元/人</w:t>
            </w:r>
          </w:p>
        </w:tc>
        <w:tc>
          <w:tcPr>
            <w:tcW w:w="1276" w:type="dxa"/>
            <w:vAlign w:val="center"/>
          </w:tcPr>
          <w:p>
            <w:pPr>
              <w:pStyle w:val="13"/>
            </w:pPr>
            <w:r>
              <w:t>保定市民政局关于印发《保定市最低生活保障审核确认办法》的通知（保民发【2021】136号）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办公设施正常运转率</w:t>
            </w:r>
          </w:p>
        </w:tc>
        <w:tc>
          <w:tcPr>
            <w:tcW w:w="5386" w:type="dxa"/>
            <w:vAlign w:val="center"/>
          </w:tcPr>
          <w:p>
            <w:pPr>
              <w:pStyle w:val="13"/>
            </w:pPr>
            <w:r>
              <w:t>反映办公设施正常运转情况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困难群众满意度</w:t>
            </w:r>
          </w:p>
        </w:tc>
        <w:tc>
          <w:tcPr>
            <w:tcW w:w="5386" w:type="dxa"/>
            <w:vAlign w:val="center"/>
          </w:tcPr>
          <w:p>
            <w:pPr>
              <w:pStyle w:val="13"/>
            </w:pPr>
            <w:r>
              <w:t>反映困难群众满意度情况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2、高龄老人补贴项目经费绩效目标表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13062526P000102100026</w:t>
            </w:r>
          </w:p>
        </w:tc>
        <w:tc>
          <w:tcPr>
            <w:tcW w:w="2835" w:type="dxa"/>
            <w:vAlign w:val="center"/>
          </w:tcPr>
          <w:p>
            <w:pPr>
              <w:pStyle w:val="11"/>
            </w:pPr>
            <w:r>
              <w:t>项目名称</w:t>
            </w:r>
          </w:p>
        </w:tc>
        <w:tc>
          <w:tcPr>
            <w:tcW w:w="6095" w:type="dxa"/>
            <w:gridSpan w:val="3"/>
            <w:vAlign w:val="center"/>
          </w:tcPr>
          <w:p>
            <w:pPr>
              <w:pStyle w:val="13"/>
            </w:pPr>
            <w:r>
              <w:t>高龄老人补贴项目经费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835.74</w:t>
            </w:r>
          </w:p>
        </w:tc>
        <w:tc>
          <w:tcPr>
            <w:tcW w:w="2835" w:type="dxa"/>
            <w:vAlign w:val="center"/>
          </w:tcPr>
          <w:p>
            <w:pPr>
              <w:pStyle w:val="11"/>
            </w:pPr>
            <w:r>
              <w:t>其中：财政    资金</w:t>
            </w:r>
          </w:p>
        </w:tc>
        <w:tc>
          <w:tcPr>
            <w:tcW w:w="2551" w:type="dxa"/>
            <w:vAlign w:val="center"/>
          </w:tcPr>
          <w:p>
            <w:pPr>
              <w:pStyle w:val="13"/>
            </w:pPr>
            <w:r>
              <w:t>835.74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用于高龄老人补贴。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208.94</w:t>
            </w:r>
          </w:p>
        </w:tc>
        <w:tc>
          <w:tcPr>
            <w:tcW w:w="2835" w:type="dxa"/>
            <w:vAlign w:val="center"/>
          </w:tcPr>
          <w:p>
            <w:pPr>
              <w:pStyle w:val="14"/>
            </w:pPr>
            <w:r>
              <w:t>417.87</w:t>
            </w:r>
          </w:p>
        </w:tc>
        <w:tc>
          <w:tcPr>
            <w:tcW w:w="2551" w:type="dxa"/>
            <w:vAlign w:val="center"/>
          </w:tcPr>
          <w:p>
            <w:pPr>
              <w:pStyle w:val="14"/>
            </w:pPr>
            <w:r>
              <w:t>696.45</w:t>
            </w:r>
          </w:p>
        </w:tc>
        <w:tc>
          <w:tcPr>
            <w:tcW w:w="3544" w:type="dxa"/>
            <w:gridSpan w:val="2"/>
            <w:vAlign w:val="center"/>
          </w:tcPr>
          <w:p>
            <w:pPr>
              <w:pStyle w:val="14"/>
            </w:pPr>
            <w:r>
              <w:t>835.74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1.通过发放高龄津贴，提高老年人经济收入，提高其生活水平。</w:t>
            </w:r>
          </w:p>
          <w:p>
            <w:pPr>
              <w:pStyle w:val="13"/>
            </w:pPr>
            <w:r>
              <w:t>2.按80至99岁周岁（含80周岁）高龄老人50元/月/人，年满100周岁以上（100周岁）高龄老人300元/月/人标准为全区13789名老人发放高龄补贴。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百岁老人保障人数</w:t>
            </w:r>
          </w:p>
        </w:tc>
        <w:tc>
          <w:tcPr>
            <w:tcW w:w="5386" w:type="dxa"/>
            <w:vAlign w:val="center"/>
          </w:tcPr>
          <w:p>
            <w:pPr>
              <w:pStyle w:val="13"/>
            </w:pPr>
            <w:r>
              <w:t>反映百岁老人保障人数</w:t>
            </w:r>
          </w:p>
        </w:tc>
        <w:tc>
          <w:tcPr>
            <w:tcW w:w="2268" w:type="dxa"/>
            <w:vAlign w:val="center"/>
          </w:tcPr>
          <w:p>
            <w:pPr>
              <w:pStyle w:val="13"/>
            </w:pPr>
            <w:r>
              <w:t>28人</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高龄老人保障人数</w:t>
            </w:r>
          </w:p>
        </w:tc>
        <w:tc>
          <w:tcPr>
            <w:tcW w:w="5386" w:type="dxa"/>
            <w:vAlign w:val="center"/>
          </w:tcPr>
          <w:p>
            <w:pPr>
              <w:pStyle w:val="13"/>
            </w:pPr>
            <w:r>
              <w:t>反映全年80-99周岁老年人保障人数</w:t>
            </w:r>
          </w:p>
        </w:tc>
        <w:tc>
          <w:tcPr>
            <w:tcW w:w="2268" w:type="dxa"/>
            <w:vAlign w:val="center"/>
          </w:tcPr>
          <w:p>
            <w:pPr>
              <w:pStyle w:val="13"/>
            </w:pPr>
            <w:r>
              <w:t>13761人</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反映保障资金足额发放率</w:t>
            </w:r>
          </w:p>
        </w:tc>
        <w:tc>
          <w:tcPr>
            <w:tcW w:w="2268" w:type="dxa"/>
            <w:vAlign w:val="center"/>
          </w:tcPr>
          <w:p>
            <w:pPr>
              <w:pStyle w:val="13"/>
            </w:pPr>
            <w:r>
              <w:t>≥95%</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w:t>
            </w:r>
          </w:p>
        </w:tc>
        <w:tc>
          <w:tcPr>
            <w:tcW w:w="2268" w:type="dxa"/>
            <w:vAlign w:val="center"/>
          </w:tcPr>
          <w:p>
            <w:pPr>
              <w:pStyle w:val="13"/>
            </w:pPr>
            <w:r>
              <w:t>≥95%</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高龄老人保障标准</w:t>
            </w:r>
          </w:p>
        </w:tc>
        <w:tc>
          <w:tcPr>
            <w:tcW w:w="5386" w:type="dxa"/>
            <w:vAlign w:val="center"/>
          </w:tcPr>
          <w:p>
            <w:pPr>
              <w:pStyle w:val="13"/>
            </w:pPr>
            <w:r>
              <w:t>反映80-99周岁老年人保障标准</w:t>
            </w:r>
          </w:p>
        </w:tc>
        <w:tc>
          <w:tcPr>
            <w:tcW w:w="2268" w:type="dxa"/>
            <w:vAlign w:val="center"/>
          </w:tcPr>
          <w:p>
            <w:pPr>
              <w:pStyle w:val="13"/>
            </w:pPr>
            <w:r>
              <w:t>600元/人/年</w:t>
            </w:r>
          </w:p>
        </w:tc>
        <w:tc>
          <w:tcPr>
            <w:tcW w:w="1276" w:type="dxa"/>
            <w:vAlign w:val="center"/>
          </w:tcPr>
          <w:p>
            <w:pPr>
              <w:pStyle w:val="13"/>
            </w:pPr>
            <w:r>
              <w:t>县政府对徐水县民政局《关于高龄老人生活补贴提标的申请》的批示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百岁老人保障标准</w:t>
            </w:r>
          </w:p>
        </w:tc>
        <w:tc>
          <w:tcPr>
            <w:tcW w:w="5386" w:type="dxa"/>
            <w:vAlign w:val="center"/>
          </w:tcPr>
          <w:p>
            <w:pPr>
              <w:pStyle w:val="13"/>
            </w:pPr>
            <w:r>
              <w:t>反映百岁老人保障标准</w:t>
            </w:r>
          </w:p>
        </w:tc>
        <w:tc>
          <w:tcPr>
            <w:tcW w:w="2268" w:type="dxa"/>
            <w:vAlign w:val="center"/>
          </w:tcPr>
          <w:p>
            <w:pPr>
              <w:pStyle w:val="13"/>
            </w:pPr>
            <w:r>
              <w:t>3600元/人/年</w:t>
            </w:r>
          </w:p>
        </w:tc>
        <w:tc>
          <w:tcPr>
            <w:tcW w:w="1276" w:type="dxa"/>
            <w:vAlign w:val="center"/>
          </w:tcPr>
          <w:p>
            <w:pPr>
              <w:pStyle w:val="13"/>
            </w:pPr>
            <w:r>
              <w:t>县政府对徐水县民政局《关于对百岁老人增加高龄津贴的申请》的批示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有利于提高老年人经济收入</w:t>
            </w:r>
          </w:p>
        </w:tc>
        <w:tc>
          <w:tcPr>
            <w:tcW w:w="5386" w:type="dxa"/>
            <w:vAlign w:val="center"/>
          </w:tcPr>
          <w:p>
            <w:pPr>
              <w:pStyle w:val="13"/>
            </w:pPr>
            <w:r>
              <w:t>反映政策实施有利于提高老年人经济收入情况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提高老年人生活水平</w:t>
            </w:r>
          </w:p>
        </w:tc>
        <w:tc>
          <w:tcPr>
            <w:tcW w:w="5386" w:type="dxa"/>
            <w:vAlign w:val="center"/>
          </w:tcPr>
          <w:p>
            <w:pPr>
              <w:pStyle w:val="13"/>
            </w:pPr>
            <w:r>
              <w:t>反映老年人生活水平提升率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保障对象满意率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3、精简退职人员经费绩效目标表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13062526P000120100029</w:t>
            </w:r>
          </w:p>
        </w:tc>
        <w:tc>
          <w:tcPr>
            <w:tcW w:w="2835" w:type="dxa"/>
            <w:vAlign w:val="center"/>
          </w:tcPr>
          <w:p>
            <w:pPr>
              <w:pStyle w:val="11"/>
            </w:pPr>
            <w:r>
              <w:t>项目名称</w:t>
            </w:r>
          </w:p>
        </w:tc>
        <w:tc>
          <w:tcPr>
            <w:tcW w:w="6095" w:type="dxa"/>
            <w:gridSpan w:val="3"/>
            <w:vAlign w:val="center"/>
          </w:tcPr>
          <w:p>
            <w:pPr>
              <w:pStyle w:val="13"/>
            </w:pPr>
            <w:r>
              <w:t>精简退职人员经费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0.17</w:t>
            </w:r>
          </w:p>
        </w:tc>
        <w:tc>
          <w:tcPr>
            <w:tcW w:w="2835" w:type="dxa"/>
            <w:vAlign w:val="center"/>
          </w:tcPr>
          <w:p>
            <w:pPr>
              <w:pStyle w:val="11"/>
            </w:pPr>
            <w:r>
              <w:t>其中：财政    资金</w:t>
            </w:r>
          </w:p>
        </w:tc>
        <w:tc>
          <w:tcPr>
            <w:tcW w:w="2551" w:type="dxa"/>
            <w:vAlign w:val="center"/>
          </w:tcPr>
          <w:p>
            <w:pPr>
              <w:pStyle w:val="13"/>
            </w:pPr>
            <w:r>
              <w:t>0.17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具体用于精简退职人员的生活补助，保障精简退职人员生活水平。</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0.04</w:t>
            </w:r>
          </w:p>
        </w:tc>
        <w:tc>
          <w:tcPr>
            <w:tcW w:w="2835" w:type="dxa"/>
            <w:vAlign w:val="center"/>
          </w:tcPr>
          <w:p>
            <w:pPr>
              <w:pStyle w:val="14"/>
            </w:pPr>
            <w:r>
              <w:t>0.08</w:t>
            </w:r>
          </w:p>
        </w:tc>
        <w:tc>
          <w:tcPr>
            <w:tcW w:w="2551" w:type="dxa"/>
            <w:vAlign w:val="center"/>
          </w:tcPr>
          <w:p>
            <w:pPr>
              <w:pStyle w:val="14"/>
            </w:pPr>
            <w:r>
              <w:t>0.13</w:t>
            </w:r>
          </w:p>
        </w:tc>
        <w:tc>
          <w:tcPr>
            <w:tcW w:w="3544" w:type="dxa"/>
            <w:gridSpan w:val="2"/>
            <w:vAlign w:val="center"/>
          </w:tcPr>
          <w:p>
            <w:pPr>
              <w:pStyle w:val="14"/>
            </w:pPr>
            <w:r>
              <w:t>0.17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1.具体用于精简退职人员的生活补助，保障精简退职人员生活水平。</w:t>
            </w:r>
            <w:r>
              <w:tab/>
            </w:r>
            <w:r>
              <w:tab/>
            </w:r>
            <w:r>
              <w:tab/>
            </w:r>
            <w:r>
              <w:tab/>
            </w:r>
            <w:r>
              <w:tab/>
            </w:r>
            <w:r>
              <w:tab/>
            </w:r>
          </w:p>
          <w:p>
            <w:pPr>
              <w:pStyle w:val="13"/>
            </w:pPr>
          </w:p>
          <w:p>
            <w:pPr>
              <w:pStyle w:val="13"/>
            </w:pPr>
            <w:r>
              <w:t>2.全年预计补助人数2人，补助为210元/季度/人，全年共需1680元，全部由区级财政保障，资金支出计划为按季度支出，12月份支出完毕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精简退职人员数量</w:t>
            </w:r>
          </w:p>
        </w:tc>
        <w:tc>
          <w:tcPr>
            <w:tcW w:w="5386" w:type="dxa"/>
            <w:vAlign w:val="center"/>
          </w:tcPr>
          <w:p>
            <w:pPr>
              <w:pStyle w:val="13"/>
            </w:pPr>
            <w:r>
              <w:t>反映精简退职人员数量情况</w:t>
            </w:r>
          </w:p>
        </w:tc>
        <w:tc>
          <w:tcPr>
            <w:tcW w:w="2268" w:type="dxa"/>
            <w:vAlign w:val="center"/>
          </w:tcPr>
          <w:p>
            <w:pPr>
              <w:pStyle w:val="13"/>
            </w:pPr>
            <w:r>
              <w:t>≤2人</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资金足额发放率</w:t>
            </w:r>
          </w:p>
        </w:tc>
        <w:tc>
          <w:tcPr>
            <w:tcW w:w="5386" w:type="dxa"/>
            <w:vAlign w:val="center"/>
          </w:tcPr>
          <w:p>
            <w:pPr>
              <w:pStyle w:val="13"/>
            </w:pPr>
            <w:r>
              <w:t>反映资金足额发放情况</w:t>
            </w:r>
          </w:p>
        </w:tc>
        <w:tc>
          <w:tcPr>
            <w:tcW w:w="2268" w:type="dxa"/>
            <w:vAlign w:val="center"/>
          </w:tcPr>
          <w:p>
            <w:pPr>
              <w:pStyle w:val="13"/>
            </w:pPr>
            <w:r>
              <w:t>≥95%</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救济人员标准</w:t>
            </w:r>
          </w:p>
        </w:tc>
        <w:tc>
          <w:tcPr>
            <w:tcW w:w="5386" w:type="dxa"/>
            <w:vAlign w:val="center"/>
          </w:tcPr>
          <w:p>
            <w:pPr>
              <w:pStyle w:val="13"/>
            </w:pPr>
            <w:r>
              <w:t>反映精简退职人员救助标准</w:t>
            </w:r>
          </w:p>
        </w:tc>
        <w:tc>
          <w:tcPr>
            <w:tcW w:w="2268" w:type="dxa"/>
            <w:vAlign w:val="center"/>
          </w:tcPr>
          <w:p>
            <w:pPr>
              <w:pStyle w:val="13"/>
            </w:pPr>
            <w:r>
              <w:t>210元/季度/人</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精简退职人员生活水平提升率</w:t>
            </w:r>
          </w:p>
        </w:tc>
        <w:tc>
          <w:tcPr>
            <w:tcW w:w="5386" w:type="dxa"/>
            <w:vAlign w:val="center"/>
          </w:tcPr>
          <w:p>
            <w:pPr>
              <w:pStyle w:val="13"/>
            </w:pPr>
            <w:r>
              <w:t>反映精简退职人员生活水平提升情况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反映精简退职人员满意度情况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4、经济困难高龄、失能老年人养老服务（护理）补贴绩效目标表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13062526P00010010002T</w:t>
            </w:r>
          </w:p>
        </w:tc>
        <w:tc>
          <w:tcPr>
            <w:tcW w:w="2835" w:type="dxa"/>
            <w:vAlign w:val="center"/>
          </w:tcPr>
          <w:p>
            <w:pPr>
              <w:pStyle w:val="11"/>
            </w:pPr>
            <w:r>
              <w:t>项目名称</w:t>
            </w:r>
          </w:p>
        </w:tc>
        <w:tc>
          <w:tcPr>
            <w:tcW w:w="6095" w:type="dxa"/>
            <w:gridSpan w:val="3"/>
            <w:vAlign w:val="center"/>
          </w:tcPr>
          <w:p>
            <w:pPr>
              <w:pStyle w:val="13"/>
            </w:pPr>
            <w:r>
              <w:t>经济困难高龄、失能老年人养老服务（护理）补贴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8.64</w:t>
            </w:r>
          </w:p>
        </w:tc>
        <w:tc>
          <w:tcPr>
            <w:tcW w:w="2835" w:type="dxa"/>
            <w:vAlign w:val="center"/>
          </w:tcPr>
          <w:p>
            <w:pPr>
              <w:pStyle w:val="11"/>
            </w:pPr>
            <w:r>
              <w:t>其中：财政    资金</w:t>
            </w:r>
          </w:p>
        </w:tc>
        <w:tc>
          <w:tcPr>
            <w:tcW w:w="2551" w:type="dxa"/>
            <w:vAlign w:val="center"/>
          </w:tcPr>
          <w:p>
            <w:pPr>
              <w:pStyle w:val="13"/>
            </w:pPr>
            <w:r>
              <w:t>8.64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用于经济困难高龄老年人服务补贴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2.16</w:t>
            </w:r>
          </w:p>
        </w:tc>
        <w:tc>
          <w:tcPr>
            <w:tcW w:w="2835" w:type="dxa"/>
            <w:vAlign w:val="center"/>
          </w:tcPr>
          <w:p>
            <w:pPr>
              <w:pStyle w:val="14"/>
            </w:pPr>
            <w:r>
              <w:t>4.32</w:t>
            </w:r>
          </w:p>
        </w:tc>
        <w:tc>
          <w:tcPr>
            <w:tcW w:w="2551" w:type="dxa"/>
            <w:vAlign w:val="center"/>
          </w:tcPr>
          <w:p>
            <w:pPr>
              <w:pStyle w:val="14"/>
            </w:pPr>
            <w:r>
              <w:t>7.20</w:t>
            </w:r>
          </w:p>
        </w:tc>
        <w:tc>
          <w:tcPr>
            <w:tcW w:w="3544" w:type="dxa"/>
            <w:gridSpan w:val="2"/>
            <w:vAlign w:val="center"/>
          </w:tcPr>
          <w:p>
            <w:pPr>
              <w:pStyle w:val="14"/>
            </w:pPr>
            <w:r>
              <w:t>8.64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1.保障全区高龄老年人基本生活，提高其生活水平。全年保障人数不少于72人，做到应保尽保。</w:t>
            </w:r>
          </w:p>
          <w:p>
            <w:pPr>
              <w:pStyle w:val="13"/>
            </w:pPr>
            <w:r>
              <w:t>2.按100元/人/月标准及时足额为其发放救助资金，预计12月份全部支出。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72人</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1200元/人/月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tc>
        <w:tc>
          <w:tcPr>
            <w:tcW w:w="5386" w:type="dxa"/>
            <w:vAlign w:val="center"/>
          </w:tcPr>
          <w:p>
            <w:pPr>
              <w:pStyle w:val="13"/>
            </w:pPr>
            <w:r>
              <w:t>反映服务对象满意度情况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5、经济困难高龄、失能老年人养老服务（护理）补贴绩效目标表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13062526P000101100034</w:t>
            </w:r>
          </w:p>
        </w:tc>
        <w:tc>
          <w:tcPr>
            <w:tcW w:w="2835" w:type="dxa"/>
            <w:vAlign w:val="center"/>
          </w:tcPr>
          <w:p>
            <w:pPr>
              <w:pStyle w:val="11"/>
            </w:pPr>
            <w:r>
              <w:t>项目名称</w:t>
            </w:r>
          </w:p>
        </w:tc>
        <w:tc>
          <w:tcPr>
            <w:tcW w:w="6095" w:type="dxa"/>
            <w:gridSpan w:val="3"/>
            <w:vAlign w:val="center"/>
          </w:tcPr>
          <w:p>
            <w:pPr>
              <w:pStyle w:val="13"/>
            </w:pPr>
            <w:r>
              <w:t>经济困难高龄、失能老年人养老服务（护理）补贴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14.46</w:t>
            </w:r>
          </w:p>
        </w:tc>
        <w:tc>
          <w:tcPr>
            <w:tcW w:w="2835" w:type="dxa"/>
            <w:vAlign w:val="center"/>
          </w:tcPr>
          <w:p>
            <w:pPr>
              <w:pStyle w:val="11"/>
            </w:pPr>
            <w:r>
              <w:t>其中：财政    资金</w:t>
            </w:r>
          </w:p>
        </w:tc>
        <w:tc>
          <w:tcPr>
            <w:tcW w:w="2551" w:type="dxa"/>
            <w:vAlign w:val="center"/>
          </w:tcPr>
          <w:p>
            <w:pPr>
              <w:pStyle w:val="13"/>
            </w:pPr>
            <w:r>
              <w:t>14.46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用于经济困难失能老人护理补贴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66" w:name="_GoBack"/>
            <w:bookmarkEnd w:id="66"/>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3.62</w:t>
            </w:r>
          </w:p>
        </w:tc>
        <w:tc>
          <w:tcPr>
            <w:tcW w:w="2835" w:type="dxa"/>
            <w:vAlign w:val="center"/>
          </w:tcPr>
          <w:p>
            <w:pPr>
              <w:pStyle w:val="14"/>
            </w:pPr>
            <w:r>
              <w:t>7.23</w:t>
            </w:r>
          </w:p>
        </w:tc>
        <w:tc>
          <w:tcPr>
            <w:tcW w:w="2551" w:type="dxa"/>
            <w:vAlign w:val="center"/>
          </w:tcPr>
          <w:p>
            <w:pPr>
              <w:pStyle w:val="14"/>
            </w:pPr>
            <w:r>
              <w:t>12.05</w:t>
            </w:r>
          </w:p>
        </w:tc>
        <w:tc>
          <w:tcPr>
            <w:tcW w:w="3544" w:type="dxa"/>
            <w:gridSpan w:val="2"/>
            <w:vAlign w:val="center"/>
          </w:tcPr>
          <w:p>
            <w:pPr>
              <w:pStyle w:val="14"/>
            </w:pPr>
            <w:r>
              <w:t>14.46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1.保障全区经济困难高龄失能老年人基本生活，提高其生活水平。全年保障人数不少于241人，做到应保尽保。</w:t>
            </w:r>
          </w:p>
          <w:p>
            <w:pPr>
              <w:pStyle w:val="13"/>
            </w:pPr>
            <w:r>
              <w:t>2.按100元/人/月标准及时足额为其发放救助资金，预计12月份全部支出。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241人</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tc>
        <w:tc>
          <w:tcPr>
            <w:tcW w:w="5386" w:type="dxa"/>
            <w:vAlign w:val="center"/>
          </w:tcPr>
          <w:p>
            <w:pPr>
              <w:pStyle w:val="13"/>
            </w:pPr>
            <w:r>
              <w:t>反映服务对象满意度情况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6、困难群众基本生活救助补助资金（残疾人补贴）绩效目标表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13062526P00009410005M</w:t>
            </w:r>
          </w:p>
        </w:tc>
        <w:tc>
          <w:tcPr>
            <w:tcW w:w="2835" w:type="dxa"/>
            <w:vAlign w:val="center"/>
          </w:tcPr>
          <w:p>
            <w:pPr>
              <w:pStyle w:val="11"/>
            </w:pPr>
            <w:r>
              <w:t>项目名称</w:t>
            </w:r>
          </w:p>
        </w:tc>
        <w:tc>
          <w:tcPr>
            <w:tcW w:w="6095" w:type="dxa"/>
            <w:gridSpan w:val="3"/>
            <w:vAlign w:val="center"/>
          </w:tcPr>
          <w:p>
            <w:pPr>
              <w:pStyle w:val="13"/>
            </w:pPr>
            <w:r>
              <w:t>困难群众基本生活救助补助资金（残疾人补贴）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406.85</w:t>
            </w:r>
          </w:p>
        </w:tc>
        <w:tc>
          <w:tcPr>
            <w:tcW w:w="2835" w:type="dxa"/>
            <w:vAlign w:val="center"/>
          </w:tcPr>
          <w:p>
            <w:pPr>
              <w:pStyle w:val="11"/>
            </w:pPr>
            <w:r>
              <w:t>其中：财政    资金</w:t>
            </w:r>
          </w:p>
        </w:tc>
        <w:tc>
          <w:tcPr>
            <w:tcW w:w="2551" w:type="dxa"/>
            <w:vAlign w:val="center"/>
          </w:tcPr>
          <w:p>
            <w:pPr>
              <w:pStyle w:val="13"/>
            </w:pPr>
            <w:r>
              <w:t>406.85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271.23</w:t>
            </w:r>
          </w:p>
        </w:tc>
        <w:tc>
          <w:tcPr>
            <w:tcW w:w="3544" w:type="dxa"/>
            <w:gridSpan w:val="2"/>
            <w:vAlign w:val="center"/>
          </w:tcPr>
          <w:p>
            <w:pPr>
              <w:pStyle w:val="14"/>
            </w:pPr>
            <w:r>
              <w:t>406.85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1.及时足额发放救助补助资金，残疾生活水平提高率达到 95%,群众满意率达到95%。</w:t>
            </w:r>
          </w:p>
          <w:p>
            <w:pPr>
              <w:pStyle w:val="13"/>
            </w:pPr>
            <w:r>
              <w:t>2.按照每人每月100元标准保障全区4841重度残疾人基本生活，按每人每月106元标准保障1830困难残疾人基本生活，保障率达到95%。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重度残疾人保障人数</w:t>
            </w:r>
          </w:p>
        </w:tc>
        <w:tc>
          <w:tcPr>
            <w:tcW w:w="5386" w:type="dxa"/>
            <w:vAlign w:val="center"/>
          </w:tcPr>
          <w:p>
            <w:pPr>
              <w:pStyle w:val="13"/>
            </w:pPr>
            <w:r>
              <w:t>反映重度残疾人保障人数</w:t>
            </w:r>
          </w:p>
        </w:tc>
        <w:tc>
          <w:tcPr>
            <w:tcW w:w="2268" w:type="dxa"/>
            <w:vAlign w:val="center"/>
          </w:tcPr>
          <w:p>
            <w:pPr>
              <w:pStyle w:val="13"/>
            </w:pPr>
            <w:r>
              <w:t>4841人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困难残疾人保障人数</w:t>
            </w:r>
          </w:p>
        </w:tc>
        <w:tc>
          <w:tcPr>
            <w:tcW w:w="5386" w:type="dxa"/>
            <w:vAlign w:val="center"/>
          </w:tcPr>
          <w:p>
            <w:pPr>
              <w:pStyle w:val="13"/>
            </w:pPr>
            <w:r>
              <w:t>反映困难残疾人保障人数</w:t>
            </w:r>
          </w:p>
        </w:tc>
        <w:tc>
          <w:tcPr>
            <w:tcW w:w="2268" w:type="dxa"/>
            <w:vAlign w:val="center"/>
          </w:tcPr>
          <w:p>
            <w:pPr>
              <w:pStyle w:val="13"/>
            </w:pPr>
            <w:r>
              <w:t>1830人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重度残疾人保障标准</w:t>
            </w:r>
          </w:p>
        </w:tc>
        <w:tc>
          <w:tcPr>
            <w:tcW w:w="5386" w:type="dxa"/>
            <w:vAlign w:val="center"/>
          </w:tcPr>
          <w:p>
            <w:pPr>
              <w:pStyle w:val="13"/>
            </w:pPr>
            <w:r>
              <w:t>反映重度残疾人保障标准</w:t>
            </w:r>
          </w:p>
        </w:tc>
        <w:tc>
          <w:tcPr>
            <w:tcW w:w="2268" w:type="dxa"/>
            <w:vAlign w:val="center"/>
          </w:tcPr>
          <w:p>
            <w:pPr>
              <w:pStyle w:val="13"/>
            </w:pPr>
            <w:r>
              <w:t>100元/月</w:t>
            </w:r>
          </w:p>
        </w:tc>
        <w:tc>
          <w:tcPr>
            <w:tcW w:w="1276" w:type="dxa"/>
            <w:vAlign w:val="center"/>
          </w:tcPr>
          <w:p>
            <w:pPr>
              <w:pStyle w:val="13"/>
            </w:pPr>
            <w:r>
              <w:t>保民发【2024】25号 保定市民政局 保定市财政局 保定市残疾人委员会转发《省民政厅 省财政厅 省残疾人联合委员会&lt;关于提高困难残疾人生活补贴和重度残疾人护理补贴标准的通知&gt;的通知》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困难残疾人保障标准</w:t>
            </w:r>
          </w:p>
        </w:tc>
        <w:tc>
          <w:tcPr>
            <w:tcW w:w="5386" w:type="dxa"/>
            <w:vAlign w:val="center"/>
          </w:tcPr>
          <w:p>
            <w:pPr>
              <w:pStyle w:val="13"/>
            </w:pPr>
            <w:r>
              <w:t>反映年初困难残疾人保障标准</w:t>
            </w:r>
          </w:p>
        </w:tc>
        <w:tc>
          <w:tcPr>
            <w:tcW w:w="2268" w:type="dxa"/>
            <w:vAlign w:val="center"/>
          </w:tcPr>
          <w:p>
            <w:pPr>
              <w:pStyle w:val="13"/>
            </w:pPr>
            <w:r>
              <w:t>106元/月</w:t>
            </w:r>
          </w:p>
        </w:tc>
        <w:tc>
          <w:tcPr>
            <w:tcW w:w="1276" w:type="dxa"/>
            <w:vAlign w:val="center"/>
          </w:tcPr>
          <w:p>
            <w:pPr>
              <w:pStyle w:val="13"/>
            </w:pPr>
            <w:r>
              <w:t>保民发【2024】25号 保定市民政局 保定市财政局 保定市残疾人委员会转发《省民政厅 省财政厅 省残疾人联合委员会&lt;关于提高困难残疾人生活补贴和重度残疾人护理补贴标准的通知&gt;的通知》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残疾人生活水平提高率</w:t>
            </w:r>
          </w:p>
        </w:tc>
        <w:tc>
          <w:tcPr>
            <w:tcW w:w="5386" w:type="dxa"/>
            <w:vAlign w:val="center"/>
          </w:tcPr>
          <w:p>
            <w:pPr>
              <w:pStyle w:val="13"/>
            </w:pPr>
            <w:r>
              <w:t>反映残疾人生活水平提高情况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7、困难群众基本生活救助补助资金（临时救助）绩效目标表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13062526P000092100033</w:t>
            </w:r>
          </w:p>
        </w:tc>
        <w:tc>
          <w:tcPr>
            <w:tcW w:w="2835" w:type="dxa"/>
            <w:vAlign w:val="center"/>
          </w:tcPr>
          <w:p>
            <w:pPr>
              <w:pStyle w:val="11"/>
            </w:pPr>
            <w:r>
              <w:t>项目名称</w:t>
            </w:r>
          </w:p>
        </w:tc>
        <w:tc>
          <w:tcPr>
            <w:tcW w:w="6095" w:type="dxa"/>
            <w:gridSpan w:val="3"/>
            <w:vAlign w:val="center"/>
          </w:tcPr>
          <w:p>
            <w:pPr>
              <w:pStyle w:val="13"/>
            </w:pPr>
            <w:r>
              <w:t>困难群众基本生活救助补助资金（临时救助）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用于临时救助支出。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25.00</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1.资金拨付及时率达到95%，群众满意率达到95%。</w:t>
            </w:r>
          </w:p>
          <w:p>
            <w:pPr>
              <w:pStyle w:val="13"/>
            </w:pPr>
            <w:r>
              <w:t>2.按人均救助标准1000元/人的标准开展救助不少于350人次，做到应保尽保，做好困难群众兜底保障。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临时救助保障人数</w:t>
            </w:r>
          </w:p>
        </w:tc>
        <w:tc>
          <w:tcPr>
            <w:tcW w:w="5386" w:type="dxa"/>
            <w:vAlign w:val="center"/>
          </w:tcPr>
          <w:p>
            <w:pPr>
              <w:pStyle w:val="13"/>
            </w:pPr>
            <w:r>
              <w:t>反映全年临时救助人次</w:t>
            </w:r>
          </w:p>
        </w:tc>
        <w:tc>
          <w:tcPr>
            <w:tcW w:w="2268" w:type="dxa"/>
            <w:vAlign w:val="center"/>
          </w:tcPr>
          <w:p>
            <w:pPr>
              <w:pStyle w:val="13"/>
            </w:pPr>
            <w:r>
              <w:t>350人次</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临时救助保障标准</w:t>
            </w:r>
          </w:p>
        </w:tc>
        <w:tc>
          <w:tcPr>
            <w:tcW w:w="5386" w:type="dxa"/>
            <w:vAlign w:val="center"/>
          </w:tcPr>
          <w:p>
            <w:pPr>
              <w:pStyle w:val="13"/>
            </w:pPr>
            <w:r>
              <w:t>反映临时救助人均救助标准</w:t>
            </w:r>
          </w:p>
        </w:tc>
        <w:tc>
          <w:tcPr>
            <w:tcW w:w="2268" w:type="dxa"/>
            <w:vAlign w:val="center"/>
          </w:tcPr>
          <w:p>
            <w:pPr>
              <w:pStyle w:val="13"/>
            </w:pPr>
            <w:r>
              <w:t>1000元/人</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困难群众生活水平提高率</w:t>
            </w:r>
          </w:p>
        </w:tc>
        <w:tc>
          <w:tcPr>
            <w:tcW w:w="5386" w:type="dxa"/>
            <w:vAlign w:val="center"/>
          </w:tcPr>
          <w:p>
            <w:pPr>
              <w:pStyle w:val="13"/>
            </w:pPr>
            <w:r>
              <w:t>反映困难群众生活水平提高情况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困难群众满意度</w:t>
            </w:r>
          </w:p>
        </w:tc>
        <w:tc>
          <w:tcPr>
            <w:tcW w:w="5386" w:type="dxa"/>
            <w:vAlign w:val="center"/>
          </w:tcPr>
          <w:p>
            <w:pPr>
              <w:pStyle w:val="13"/>
            </w:pPr>
            <w:r>
              <w:t>反映困难群众满意情况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8、困难群众基本生活救助补助资金（农村低保）绩效目标表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13062526P00008910006E</w:t>
            </w:r>
          </w:p>
        </w:tc>
        <w:tc>
          <w:tcPr>
            <w:tcW w:w="2835" w:type="dxa"/>
            <w:vAlign w:val="center"/>
          </w:tcPr>
          <w:p>
            <w:pPr>
              <w:pStyle w:val="11"/>
            </w:pPr>
            <w:r>
              <w:t>项目名称</w:t>
            </w:r>
          </w:p>
        </w:tc>
        <w:tc>
          <w:tcPr>
            <w:tcW w:w="6095" w:type="dxa"/>
            <w:gridSpan w:val="3"/>
            <w:vAlign w:val="center"/>
          </w:tcPr>
          <w:p>
            <w:pPr>
              <w:pStyle w:val="13"/>
            </w:pPr>
            <w:r>
              <w:t>困难群众基本生活救助补助资金（农村低保）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643.93</w:t>
            </w:r>
          </w:p>
        </w:tc>
        <w:tc>
          <w:tcPr>
            <w:tcW w:w="2835" w:type="dxa"/>
            <w:vAlign w:val="center"/>
          </w:tcPr>
          <w:p>
            <w:pPr>
              <w:pStyle w:val="11"/>
            </w:pPr>
            <w:r>
              <w:t>其中：财政    资金</w:t>
            </w:r>
          </w:p>
        </w:tc>
        <w:tc>
          <w:tcPr>
            <w:tcW w:w="2551" w:type="dxa"/>
            <w:vAlign w:val="center"/>
          </w:tcPr>
          <w:p>
            <w:pPr>
              <w:pStyle w:val="13"/>
            </w:pPr>
            <w:r>
              <w:t>643.93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用于农村低保人员救助支出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272.00</w:t>
            </w:r>
          </w:p>
        </w:tc>
        <w:tc>
          <w:tcPr>
            <w:tcW w:w="3544" w:type="dxa"/>
            <w:gridSpan w:val="2"/>
            <w:vAlign w:val="center"/>
          </w:tcPr>
          <w:p>
            <w:pPr>
              <w:pStyle w:val="14"/>
            </w:pPr>
            <w:r>
              <w:t>643.93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p>
          <w:p>
            <w:pPr>
              <w:pStyle w:val="13"/>
            </w:pPr>
            <w:r>
              <w:t>2.按7884元/年的保障标准实际补差发放，保障全区4034名农村低保基本生活。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9、困难群众基本生活救助补助资金（农村特困）绩效目标表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13062526P00009010006J</w:t>
            </w:r>
          </w:p>
        </w:tc>
        <w:tc>
          <w:tcPr>
            <w:tcW w:w="2835" w:type="dxa"/>
            <w:vAlign w:val="center"/>
          </w:tcPr>
          <w:p>
            <w:pPr>
              <w:pStyle w:val="11"/>
            </w:pPr>
            <w:r>
              <w:t>项目名称</w:t>
            </w:r>
          </w:p>
        </w:tc>
        <w:tc>
          <w:tcPr>
            <w:tcW w:w="6095" w:type="dxa"/>
            <w:gridSpan w:val="3"/>
            <w:vAlign w:val="center"/>
          </w:tcPr>
          <w:p>
            <w:pPr>
              <w:pStyle w:val="13"/>
            </w:pPr>
            <w:r>
              <w:t>困难群众基本生活救助补助资金（农村特困）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用于农村特困人员救助补助。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103.00</w:t>
            </w:r>
          </w:p>
        </w:tc>
        <w:tc>
          <w:tcPr>
            <w:tcW w:w="2551" w:type="dxa"/>
            <w:vAlign w:val="center"/>
          </w:tcPr>
          <w:p>
            <w:pPr>
              <w:pStyle w:val="14"/>
            </w:pPr>
            <w:r>
              <w:t>700.00</w:t>
            </w:r>
          </w:p>
        </w:tc>
        <w:tc>
          <w:tcPr>
            <w:tcW w:w="3544" w:type="dxa"/>
            <w:gridSpan w:val="2"/>
            <w:vAlign w:val="center"/>
          </w:tcPr>
          <w:p>
            <w:pPr>
              <w:pStyle w:val="14"/>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1.及时足额为特困供养对象发放救助资金，群众满意率达到95%。</w:t>
            </w:r>
          </w:p>
          <w:p>
            <w:pPr>
              <w:pStyle w:val="13"/>
            </w:pPr>
            <w:r>
              <w:t>2.按每人每年10260的标准为全区1441名农村特困供养对象发放救助资金，保障其基本生活。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反映全年保障农村特困人员数量</w:t>
            </w:r>
          </w:p>
        </w:tc>
        <w:tc>
          <w:tcPr>
            <w:tcW w:w="2268" w:type="dxa"/>
            <w:vAlign w:val="center"/>
          </w:tcPr>
          <w:p>
            <w:pPr>
              <w:pStyle w:val="13"/>
            </w:pPr>
            <w:r>
              <w:t>1441人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保民发【2024】16号《保定市民政局、财政局关于做好2024年全市城乡居民最低生活保障标准和城乡特困人员救助供养标准调整工作的通知》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10、民政综合事务工作经费绩效目标表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13062526P00002410330G</w:t>
            </w:r>
          </w:p>
        </w:tc>
        <w:tc>
          <w:tcPr>
            <w:tcW w:w="2835" w:type="dxa"/>
            <w:vAlign w:val="center"/>
          </w:tcPr>
          <w:p>
            <w:pPr>
              <w:pStyle w:val="11"/>
            </w:pPr>
            <w:r>
              <w:t>项目名称</w:t>
            </w:r>
          </w:p>
        </w:tc>
        <w:tc>
          <w:tcPr>
            <w:tcW w:w="6095" w:type="dxa"/>
            <w:gridSpan w:val="3"/>
            <w:vAlign w:val="center"/>
          </w:tcPr>
          <w:p>
            <w:pPr>
              <w:pStyle w:val="13"/>
            </w:pPr>
            <w:r>
              <w:t>民政综合事务工作经费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43.46</w:t>
            </w:r>
          </w:p>
        </w:tc>
        <w:tc>
          <w:tcPr>
            <w:tcW w:w="2835" w:type="dxa"/>
            <w:vAlign w:val="center"/>
          </w:tcPr>
          <w:p>
            <w:pPr>
              <w:pStyle w:val="11"/>
            </w:pPr>
            <w:r>
              <w:t>其中：财政    资金</w:t>
            </w:r>
          </w:p>
        </w:tc>
        <w:tc>
          <w:tcPr>
            <w:tcW w:w="2551" w:type="dxa"/>
            <w:vAlign w:val="center"/>
          </w:tcPr>
          <w:p>
            <w:pPr>
              <w:pStyle w:val="13"/>
            </w:pPr>
            <w:r>
              <w:t>43.46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资金专项用于民政局正常运转办公经费。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43.46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1.做好民政局办公设施维修维护，保障区民政局机关各项工作正常运转，全年工作经费支出控制数不超过43.465万元。</w:t>
            </w:r>
          </w:p>
          <w:p>
            <w:pPr>
              <w:pStyle w:val="13"/>
            </w:pPr>
            <w:r>
              <w:t>2.保障机关软、硬件条件达到服务标准，其中采购打印纸不低于50箱。</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打印纸采购数量</w:t>
            </w:r>
          </w:p>
        </w:tc>
        <w:tc>
          <w:tcPr>
            <w:tcW w:w="5386" w:type="dxa"/>
            <w:vAlign w:val="center"/>
          </w:tcPr>
          <w:p>
            <w:pPr>
              <w:pStyle w:val="13"/>
            </w:pPr>
            <w:r>
              <w:t>反映单位全年采购打印纸情况</w:t>
            </w:r>
          </w:p>
        </w:tc>
        <w:tc>
          <w:tcPr>
            <w:tcW w:w="2268" w:type="dxa"/>
            <w:vAlign w:val="center"/>
          </w:tcPr>
          <w:p>
            <w:pPr>
              <w:pStyle w:val="13"/>
            </w:pPr>
            <w:r>
              <w:t>≥50箱</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办公软硬件合格率</w:t>
            </w:r>
          </w:p>
        </w:tc>
        <w:tc>
          <w:tcPr>
            <w:tcW w:w="5386" w:type="dxa"/>
            <w:vAlign w:val="center"/>
          </w:tcPr>
          <w:p>
            <w:pPr>
              <w:pStyle w:val="13"/>
            </w:pPr>
            <w:r>
              <w:t>反映办公软硬件合格率情况</w:t>
            </w:r>
          </w:p>
        </w:tc>
        <w:tc>
          <w:tcPr>
            <w:tcW w:w="2268" w:type="dxa"/>
            <w:vAlign w:val="center"/>
          </w:tcPr>
          <w:p>
            <w:pPr>
              <w:pStyle w:val="13"/>
            </w:pPr>
            <w:r>
              <w:t>≥95%</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反映资金支付及时率情况</w:t>
            </w:r>
          </w:p>
        </w:tc>
        <w:tc>
          <w:tcPr>
            <w:tcW w:w="2268" w:type="dxa"/>
            <w:vAlign w:val="center"/>
          </w:tcPr>
          <w:p>
            <w:pPr>
              <w:pStyle w:val="13"/>
            </w:pPr>
            <w:r>
              <w:t>≥95%</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维修费支出成本</w:t>
            </w:r>
          </w:p>
        </w:tc>
        <w:tc>
          <w:tcPr>
            <w:tcW w:w="5386" w:type="dxa"/>
            <w:vAlign w:val="center"/>
          </w:tcPr>
          <w:p>
            <w:pPr>
              <w:pStyle w:val="13"/>
            </w:pPr>
            <w:r>
              <w:t>反映全年维修费支出情况</w:t>
            </w:r>
          </w:p>
        </w:tc>
        <w:tc>
          <w:tcPr>
            <w:tcW w:w="2268" w:type="dxa"/>
            <w:vAlign w:val="center"/>
          </w:tcPr>
          <w:p>
            <w:pPr>
              <w:pStyle w:val="13"/>
            </w:pPr>
            <w:r>
              <w:t>≤15万元</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办公费支出成本</w:t>
            </w:r>
          </w:p>
        </w:tc>
        <w:tc>
          <w:tcPr>
            <w:tcW w:w="5386" w:type="dxa"/>
            <w:vAlign w:val="center"/>
          </w:tcPr>
          <w:p>
            <w:pPr>
              <w:pStyle w:val="13"/>
            </w:pPr>
            <w:r>
              <w:t>反映全年办公费支出情况</w:t>
            </w:r>
          </w:p>
        </w:tc>
        <w:tc>
          <w:tcPr>
            <w:tcW w:w="2268" w:type="dxa"/>
            <w:vAlign w:val="center"/>
          </w:tcPr>
          <w:p>
            <w:pPr>
              <w:pStyle w:val="13"/>
            </w:pPr>
            <w:r>
              <w:t>≤28.46万元</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民政局办公秩序正常运转率</w:t>
            </w:r>
          </w:p>
        </w:tc>
        <w:tc>
          <w:tcPr>
            <w:tcW w:w="5386" w:type="dxa"/>
            <w:vAlign w:val="center"/>
          </w:tcPr>
          <w:p>
            <w:pPr>
              <w:pStyle w:val="13"/>
            </w:pPr>
            <w:r>
              <w:t>反映民政局办公秩序正常运转情况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反映民政局工作人员满意率情况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11、其他农村社会救济人员经费绩效目标表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13062526P000232102368</w:t>
            </w:r>
          </w:p>
        </w:tc>
        <w:tc>
          <w:tcPr>
            <w:tcW w:w="2835" w:type="dxa"/>
            <w:vAlign w:val="center"/>
          </w:tcPr>
          <w:p>
            <w:pPr>
              <w:pStyle w:val="11"/>
            </w:pPr>
            <w:r>
              <w:t>项目名称</w:t>
            </w:r>
          </w:p>
        </w:tc>
        <w:tc>
          <w:tcPr>
            <w:tcW w:w="6095" w:type="dxa"/>
            <w:gridSpan w:val="3"/>
            <w:vAlign w:val="center"/>
          </w:tcPr>
          <w:p>
            <w:pPr>
              <w:pStyle w:val="13"/>
            </w:pPr>
            <w:r>
              <w:t>其他农村社会救济人员经费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0.05</w:t>
            </w:r>
          </w:p>
        </w:tc>
        <w:tc>
          <w:tcPr>
            <w:tcW w:w="2835" w:type="dxa"/>
            <w:vAlign w:val="center"/>
          </w:tcPr>
          <w:p>
            <w:pPr>
              <w:pStyle w:val="11"/>
            </w:pPr>
            <w:r>
              <w:t>其中：财政    资金</w:t>
            </w:r>
          </w:p>
        </w:tc>
        <w:tc>
          <w:tcPr>
            <w:tcW w:w="2551" w:type="dxa"/>
            <w:vAlign w:val="center"/>
          </w:tcPr>
          <w:p>
            <w:pPr>
              <w:pStyle w:val="13"/>
            </w:pPr>
            <w:r>
              <w:t>0.05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保障其他农村社会救济人员权益，提高生活质量，主要用于其他农村社会救济资金的发放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0.01</w:t>
            </w:r>
          </w:p>
        </w:tc>
        <w:tc>
          <w:tcPr>
            <w:tcW w:w="2835" w:type="dxa"/>
            <w:vAlign w:val="center"/>
          </w:tcPr>
          <w:p>
            <w:pPr>
              <w:pStyle w:val="14"/>
            </w:pPr>
            <w:r>
              <w:t>0.03</w:t>
            </w:r>
          </w:p>
        </w:tc>
        <w:tc>
          <w:tcPr>
            <w:tcW w:w="2551" w:type="dxa"/>
            <w:vAlign w:val="center"/>
          </w:tcPr>
          <w:p>
            <w:pPr>
              <w:pStyle w:val="14"/>
            </w:pPr>
            <w:r>
              <w:t>0.04</w:t>
            </w:r>
          </w:p>
        </w:tc>
        <w:tc>
          <w:tcPr>
            <w:tcW w:w="3544" w:type="dxa"/>
            <w:gridSpan w:val="2"/>
            <w:vAlign w:val="center"/>
          </w:tcPr>
          <w:p>
            <w:pPr>
              <w:pStyle w:val="14"/>
            </w:pPr>
            <w:r>
              <w:t>0.05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1.保障其他农村社会救济人员权益，提高生活质量，主要用于其他农村社会救济资金的发放</w:t>
            </w:r>
            <w:r>
              <w:tab/>
            </w:r>
            <w:r>
              <w:tab/>
            </w:r>
            <w:r>
              <w:tab/>
            </w:r>
            <w:r>
              <w:tab/>
            </w:r>
            <w:r>
              <w:tab/>
            </w:r>
            <w:r>
              <w:tab/>
            </w:r>
          </w:p>
          <w:p>
            <w:pPr>
              <w:pStyle w:val="13"/>
            </w:pPr>
          </w:p>
          <w:p>
            <w:pPr>
              <w:pStyle w:val="13"/>
            </w:pPr>
            <w:r>
              <w:t>2.该项资金全年预计补助人数1人，标准为135元/人/季度，全年需资金540元，全部由区级资金保障。资金支出计划为按季度发放，12月份支出完毕。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保障其他农村社会救济人员数量</w:t>
            </w:r>
          </w:p>
        </w:tc>
        <w:tc>
          <w:tcPr>
            <w:tcW w:w="5386" w:type="dxa"/>
            <w:vAlign w:val="center"/>
          </w:tcPr>
          <w:p>
            <w:pPr>
              <w:pStyle w:val="13"/>
            </w:pPr>
            <w:r>
              <w:t>反映保障其他农村社会救济人员数量情况</w:t>
            </w:r>
          </w:p>
        </w:tc>
        <w:tc>
          <w:tcPr>
            <w:tcW w:w="2268" w:type="dxa"/>
            <w:vAlign w:val="center"/>
          </w:tcPr>
          <w:p>
            <w:pPr>
              <w:pStyle w:val="13"/>
            </w:pPr>
            <w:r>
              <w:t>≤1人</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资金足额发放率</w:t>
            </w:r>
          </w:p>
        </w:tc>
        <w:tc>
          <w:tcPr>
            <w:tcW w:w="5386" w:type="dxa"/>
            <w:vAlign w:val="center"/>
          </w:tcPr>
          <w:p>
            <w:pPr>
              <w:pStyle w:val="13"/>
            </w:pPr>
            <w:r>
              <w:t>反映资金足额发放情况</w:t>
            </w:r>
          </w:p>
        </w:tc>
        <w:tc>
          <w:tcPr>
            <w:tcW w:w="2268" w:type="dxa"/>
            <w:vAlign w:val="center"/>
          </w:tcPr>
          <w:p>
            <w:pPr>
              <w:pStyle w:val="13"/>
            </w:pPr>
            <w:r>
              <w:t>≥95%</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救济人员救济标准</w:t>
            </w:r>
          </w:p>
        </w:tc>
        <w:tc>
          <w:tcPr>
            <w:tcW w:w="5386" w:type="dxa"/>
            <w:vAlign w:val="center"/>
          </w:tcPr>
          <w:p>
            <w:pPr>
              <w:pStyle w:val="13"/>
            </w:pPr>
            <w:r>
              <w:t>反映救济人员救济标准</w:t>
            </w:r>
          </w:p>
        </w:tc>
        <w:tc>
          <w:tcPr>
            <w:tcW w:w="2268" w:type="dxa"/>
            <w:vAlign w:val="center"/>
          </w:tcPr>
          <w:p>
            <w:pPr>
              <w:pStyle w:val="13"/>
            </w:pPr>
            <w:r>
              <w:t>135元/人/季度</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救济人员生活质量提高率</w:t>
            </w:r>
          </w:p>
        </w:tc>
        <w:tc>
          <w:tcPr>
            <w:tcW w:w="5386" w:type="dxa"/>
            <w:vAlign w:val="center"/>
          </w:tcPr>
          <w:p>
            <w:pPr>
              <w:pStyle w:val="13"/>
            </w:pPr>
            <w:r>
              <w:t>反映救济人员生活质量提高情况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反映救助对象满意度情况</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12、社会组织党委工作经费绩效目标表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13062526P00012310002A</w:t>
            </w:r>
          </w:p>
        </w:tc>
        <w:tc>
          <w:tcPr>
            <w:tcW w:w="2835" w:type="dxa"/>
            <w:vAlign w:val="center"/>
          </w:tcPr>
          <w:p>
            <w:pPr>
              <w:pStyle w:val="11"/>
            </w:pPr>
            <w:r>
              <w:t>项目名称</w:t>
            </w:r>
          </w:p>
        </w:tc>
        <w:tc>
          <w:tcPr>
            <w:tcW w:w="6095" w:type="dxa"/>
            <w:gridSpan w:val="3"/>
            <w:vAlign w:val="center"/>
          </w:tcPr>
          <w:p>
            <w:pPr>
              <w:pStyle w:val="13"/>
            </w:pPr>
            <w:r>
              <w:t>社会组织党委工作经费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资金专项用于社会组织常委工作经费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1.打造提升10个以上基层党组织阵地建设，建立规范化的党组织活动阵地。</w:t>
            </w:r>
            <w:r>
              <w:tab/>
            </w:r>
            <w:r>
              <w:tab/>
            </w:r>
            <w:r>
              <w:tab/>
            </w:r>
            <w:r>
              <w:tab/>
            </w:r>
            <w:r>
              <w:tab/>
            </w:r>
            <w:r>
              <w:tab/>
            </w:r>
          </w:p>
          <w:p>
            <w:pPr>
              <w:pStyle w:val="13"/>
            </w:pPr>
          </w:p>
          <w:p>
            <w:pPr>
              <w:pStyle w:val="13"/>
            </w:pPr>
            <w:r>
              <w:t>2.学习教育常态化制度化促进社会组织健康发展，持续推进“两个全覆盖”推动社会组织党组织和党建工作全覆盖。</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基层党组织数量</w:t>
            </w:r>
          </w:p>
        </w:tc>
        <w:tc>
          <w:tcPr>
            <w:tcW w:w="5386" w:type="dxa"/>
            <w:vAlign w:val="center"/>
          </w:tcPr>
          <w:p>
            <w:pPr>
              <w:pStyle w:val="13"/>
            </w:pPr>
            <w:r>
              <w:t>反映社会组织党委下设基层党组织数量情况</w:t>
            </w:r>
          </w:p>
        </w:tc>
        <w:tc>
          <w:tcPr>
            <w:tcW w:w="2268" w:type="dxa"/>
            <w:vAlign w:val="center"/>
          </w:tcPr>
          <w:p>
            <w:pPr>
              <w:pStyle w:val="13"/>
            </w:pPr>
            <w:r>
              <w:t>≥10个</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反映全年工作完成情况</w:t>
            </w:r>
          </w:p>
        </w:tc>
        <w:tc>
          <w:tcPr>
            <w:tcW w:w="2268" w:type="dxa"/>
            <w:vAlign w:val="center"/>
          </w:tcPr>
          <w:p>
            <w:pPr>
              <w:pStyle w:val="13"/>
            </w:pPr>
            <w:r>
              <w:t>≥95%</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项目印刷费成本金额</w:t>
            </w:r>
          </w:p>
        </w:tc>
        <w:tc>
          <w:tcPr>
            <w:tcW w:w="5386" w:type="dxa"/>
            <w:vAlign w:val="center"/>
          </w:tcPr>
          <w:p>
            <w:pPr>
              <w:pStyle w:val="13"/>
            </w:pPr>
            <w:r>
              <w:t>反映项目印刷费成本金额的情况</w:t>
            </w:r>
          </w:p>
        </w:tc>
        <w:tc>
          <w:tcPr>
            <w:tcW w:w="2268" w:type="dxa"/>
            <w:vAlign w:val="center"/>
          </w:tcPr>
          <w:p>
            <w:pPr>
              <w:pStyle w:val="13"/>
            </w:pPr>
            <w:r>
              <w:t>≤1.5万</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项目办公费成本金额</w:t>
            </w:r>
          </w:p>
        </w:tc>
        <w:tc>
          <w:tcPr>
            <w:tcW w:w="5386" w:type="dxa"/>
            <w:vAlign w:val="center"/>
          </w:tcPr>
          <w:p>
            <w:pPr>
              <w:pStyle w:val="13"/>
            </w:pPr>
            <w:r>
              <w:t>反映项目办公费成本金额的情况</w:t>
            </w:r>
          </w:p>
        </w:tc>
        <w:tc>
          <w:tcPr>
            <w:tcW w:w="2268" w:type="dxa"/>
            <w:vAlign w:val="center"/>
          </w:tcPr>
          <w:p>
            <w:pPr>
              <w:pStyle w:val="13"/>
            </w:pPr>
            <w:r>
              <w:t>≤0.5万</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社会组织党委工作正常运转率</w:t>
            </w:r>
          </w:p>
        </w:tc>
        <w:tc>
          <w:tcPr>
            <w:tcW w:w="5386" w:type="dxa"/>
            <w:vAlign w:val="center"/>
          </w:tcPr>
          <w:p>
            <w:pPr>
              <w:pStyle w:val="13"/>
            </w:pPr>
            <w:r>
              <w:t>反映保障区社会组织党委工作正常开展情况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基层党组织满意度</w:t>
            </w:r>
          </w:p>
        </w:tc>
        <w:tc>
          <w:tcPr>
            <w:tcW w:w="5386" w:type="dxa"/>
            <w:vAlign w:val="center"/>
          </w:tcPr>
          <w:p>
            <w:pPr>
              <w:pStyle w:val="13"/>
            </w:pPr>
            <w:r>
              <w:t>反映基层党组织满意度情况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13、台属特赦人员经费绩效目标表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13062526P00023210235L</w:t>
            </w:r>
          </w:p>
        </w:tc>
        <w:tc>
          <w:tcPr>
            <w:tcW w:w="2835" w:type="dxa"/>
            <w:vAlign w:val="center"/>
          </w:tcPr>
          <w:p>
            <w:pPr>
              <w:pStyle w:val="11"/>
            </w:pPr>
            <w:r>
              <w:t>项目名称</w:t>
            </w:r>
          </w:p>
        </w:tc>
        <w:tc>
          <w:tcPr>
            <w:tcW w:w="6095" w:type="dxa"/>
            <w:gridSpan w:val="3"/>
            <w:vAlign w:val="center"/>
          </w:tcPr>
          <w:p>
            <w:pPr>
              <w:pStyle w:val="13"/>
            </w:pPr>
            <w:r>
              <w:t>台属特赦人员经费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0.89</w:t>
            </w:r>
          </w:p>
        </w:tc>
        <w:tc>
          <w:tcPr>
            <w:tcW w:w="2835" w:type="dxa"/>
            <w:vAlign w:val="center"/>
          </w:tcPr>
          <w:p>
            <w:pPr>
              <w:pStyle w:val="11"/>
            </w:pPr>
            <w:r>
              <w:t>其中：财政    资金</w:t>
            </w:r>
          </w:p>
        </w:tc>
        <w:tc>
          <w:tcPr>
            <w:tcW w:w="2551" w:type="dxa"/>
            <w:vAlign w:val="center"/>
          </w:tcPr>
          <w:p>
            <w:pPr>
              <w:pStyle w:val="13"/>
            </w:pPr>
            <w:r>
              <w:t>0.89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保障台属特赦人员，促进两岸和谐发展，主要用于台属特赦资金的发放。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0.22</w:t>
            </w:r>
          </w:p>
        </w:tc>
        <w:tc>
          <w:tcPr>
            <w:tcW w:w="2835" w:type="dxa"/>
            <w:vAlign w:val="center"/>
          </w:tcPr>
          <w:p>
            <w:pPr>
              <w:pStyle w:val="14"/>
            </w:pPr>
            <w:r>
              <w:t>0.45</w:t>
            </w:r>
          </w:p>
        </w:tc>
        <w:tc>
          <w:tcPr>
            <w:tcW w:w="2551" w:type="dxa"/>
            <w:vAlign w:val="center"/>
          </w:tcPr>
          <w:p>
            <w:pPr>
              <w:pStyle w:val="14"/>
            </w:pPr>
            <w:r>
              <w:t>0.67</w:t>
            </w:r>
          </w:p>
        </w:tc>
        <w:tc>
          <w:tcPr>
            <w:tcW w:w="3544" w:type="dxa"/>
            <w:gridSpan w:val="2"/>
            <w:vAlign w:val="center"/>
          </w:tcPr>
          <w:p>
            <w:pPr>
              <w:pStyle w:val="14"/>
            </w:pPr>
            <w:r>
              <w:t>0.89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1.保障台属特赦人员，促进两岸和谐发展，主要用于台属特赦资金的发放。</w:t>
            </w:r>
            <w:r>
              <w:tab/>
            </w:r>
            <w:r>
              <w:tab/>
            </w:r>
            <w:r>
              <w:tab/>
            </w:r>
            <w:r>
              <w:tab/>
            </w:r>
            <w:r>
              <w:tab/>
            </w:r>
            <w:r>
              <w:tab/>
            </w:r>
          </w:p>
          <w:p>
            <w:pPr>
              <w:pStyle w:val="13"/>
            </w:pPr>
          </w:p>
          <w:p>
            <w:pPr>
              <w:pStyle w:val="13"/>
            </w:pPr>
            <w:r>
              <w:t>2.该项目资金全年预计补助人数有6人，救济标准为372/季度/人，全年共需8928元，全部由区级财政保障。支出计划为按季度发放，12月份支出完毕。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台属特赦人员数量</w:t>
            </w:r>
          </w:p>
        </w:tc>
        <w:tc>
          <w:tcPr>
            <w:tcW w:w="5386" w:type="dxa"/>
            <w:vAlign w:val="center"/>
          </w:tcPr>
          <w:p>
            <w:pPr>
              <w:pStyle w:val="13"/>
            </w:pPr>
            <w:r>
              <w:t>反映全年台属特赦人员数量</w:t>
            </w:r>
          </w:p>
        </w:tc>
        <w:tc>
          <w:tcPr>
            <w:tcW w:w="2268" w:type="dxa"/>
            <w:vAlign w:val="center"/>
          </w:tcPr>
          <w:p>
            <w:pPr>
              <w:pStyle w:val="13"/>
            </w:pPr>
            <w:r>
              <w:t>≤6人</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资金足额支付率</w:t>
            </w:r>
          </w:p>
        </w:tc>
        <w:tc>
          <w:tcPr>
            <w:tcW w:w="5386" w:type="dxa"/>
            <w:vAlign w:val="center"/>
          </w:tcPr>
          <w:p>
            <w:pPr>
              <w:pStyle w:val="13"/>
            </w:pPr>
            <w:r>
              <w:t>反映资金足额支付情况</w:t>
            </w:r>
          </w:p>
        </w:tc>
        <w:tc>
          <w:tcPr>
            <w:tcW w:w="2268" w:type="dxa"/>
            <w:vAlign w:val="center"/>
          </w:tcPr>
          <w:p>
            <w:pPr>
              <w:pStyle w:val="13"/>
            </w:pPr>
            <w:r>
              <w:t>≥95%</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救济人员标准</w:t>
            </w:r>
          </w:p>
        </w:tc>
        <w:tc>
          <w:tcPr>
            <w:tcW w:w="5386" w:type="dxa"/>
            <w:vAlign w:val="center"/>
          </w:tcPr>
          <w:p>
            <w:pPr>
              <w:pStyle w:val="13"/>
            </w:pPr>
            <w:r>
              <w:t>反映救济人员救助标准</w:t>
            </w:r>
          </w:p>
        </w:tc>
        <w:tc>
          <w:tcPr>
            <w:tcW w:w="2268" w:type="dxa"/>
            <w:vAlign w:val="center"/>
          </w:tcPr>
          <w:p>
            <w:pPr>
              <w:pStyle w:val="13"/>
            </w:pPr>
            <w:r>
              <w:t>372元/人/季度</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救济人员生活水平提升率</w:t>
            </w:r>
          </w:p>
        </w:tc>
        <w:tc>
          <w:tcPr>
            <w:tcW w:w="5386" w:type="dxa"/>
            <w:vAlign w:val="center"/>
          </w:tcPr>
          <w:p>
            <w:pPr>
              <w:pStyle w:val="13"/>
            </w:pPr>
            <w:r>
              <w:t>反映救济人员生活水平提升情况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保障对象满意度</w:t>
            </w:r>
          </w:p>
        </w:tc>
        <w:tc>
          <w:tcPr>
            <w:tcW w:w="5386" w:type="dxa"/>
            <w:vAlign w:val="center"/>
          </w:tcPr>
          <w:p>
            <w:pPr>
              <w:pStyle w:val="13"/>
            </w:pPr>
            <w:r>
              <w:t>反映保障对象满意度情况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14、提前下达2025年省级财政养老服务体系建设经费预算绩效目标表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13062525P000103100031</w:t>
            </w:r>
          </w:p>
        </w:tc>
        <w:tc>
          <w:tcPr>
            <w:tcW w:w="2835" w:type="dxa"/>
            <w:vAlign w:val="center"/>
          </w:tcPr>
          <w:p>
            <w:pPr>
              <w:pStyle w:val="11"/>
            </w:pPr>
            <w:r>
              <w:t>项目名称</w:t>
            </w:r>
          </w:p>
        </w:tc>
        <w:tc>
          <w:tcPr>
            <w:tcW w:w="6095" w:type="dxa"/>
            <w:gridSpan w:val="3"/>
            <w:vAlign w:val="center"/>
          </w:tcPr>
          <w:p>
            <w:pPr>
              <w:pStyle w:val="13"/>
            </w:pPr>
            <w:r>
              <w:t>提前下达2025年省级财政养老服务体系建设经费预算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资金用于全区养老服务体系建设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1.促进全区养老服务机构服务质量不断提升</w:t>
            </w:r>
          </w:p>
          <w:p>
            <w:pPr>
              <w:pStyle w:val="13"/>
            </w:pPr>
            <w:r>
              <w:t>2.加快构建居家社区机构相协调，医养康养相结合的养老服务体系建设。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等级养老机构数</w:t>
            </w:r>
          </w:p>
        </w:tc>
        <w:tc>
          <w:tcPr>
            <w:tcW w:w="5386" w:type="dxa"/>
            <w:vAlign w:val="center"/>
          </w:tcPr>
          <w:p>
            <w:pPr>
              <w:pStyle w:val="13"/>
            </w:pPr>
            <w:r>
              <w:t>反映全区等级养老机构数量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社区日间照料机构覆盖率</w:t>
            </w:r>
          </w:p>
        </w:tc>
        <w:tc>
          <w:tcPr>
            <w:tcW w:w="5386" w:type="dxa"/>
            <w:vAlign w:val="center"/>
          </w:tcPr>
          <w:p>
            <w:pPr>
              <w:pStyle w:val="13"/>
            </w:pPr>
            <w:r>
              <w:t>反映全区社区日间照料机构覆盖率情况</w:t>
            </w:r>
          </w:p>
        </w:tc>
        <w:tc>
          <w:tcPr>
            <w:tcW w:w="2268" w:type="dxa"/>
            <w:vAlign w:val="center"/>
          </w:tcPr>
          <w:p>
            <w:pPr>
              <w:pStyle w:val="13"/>
            </w:pPr>
            <w:r>
              <w:t>≥70%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反映专项资金支出成本</w:t>
            </w:r>
          </w:p>
        </w:tc>
        <w:tc>
          <w:tcPr>
            <w:tcW w:w="2268" w:type="dxa"/>
            <w:vAlign w:val="center"/>
          </w:tcPr>
          <w:p>
            <w:pPr>
              <w:pStyle w:val="13"/>
            </w:pPr>
            <w:r>
              <w:t>≤438480元</w:t>
            </w:r>
          </w:p>
        </w:tc>
        <w:tc>
          <w:tcPr>
            <w:tcW w:w="1276" w:type="dxa"/>
            <w:vAlign w:val="center"/>
          </w:tcPr>
          <w:p>
            <w:pPr>
              <w:pStyle w:val="13"/>
            </w:pPr>
            <w:r>
              <w:t>保财社【2024】65号《提前下达2025年省级财政养老服务体系建设经费预算》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全区养老机构服务质量提升率</w:t>
            </w:r>
          </w:p>
        </w:tc>
        <w:tc>
          <w:tcPr>
            <w:tcW w:w="5386" w:type="dxa"/>
            <w:vAlign w:val="center"/>
          </w:tcPr>
          <w:p>
            <w:pPr>
              <w:pStyle w:val="13"/>
            </w:pPr>
            <w:r>
              <w:t>反映全区养老机构服务质量提升情况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15、提前下达2025年省级财政养老服务体系建设经费预算绩效目标表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13062525P000124100060</w:t>
            </w:r>
          </w:p>
        </w:tc>
        <w:tc>
          <w:tcPr>
            <w:tcW w:w="2835" w:type="dxa"/>
            <w:vAlign w:val="center"/>
          </w:tcPr>
          <w:p>
            <w:pPr>
              <w:pStyle w:val="11"/>
            </w:pPr>
            <w:r>
              <w:t>项目名称</w:t>
            </w:r>
          </w:p>
        </w:tc>
        <w:tc>
          <w:tcPr>
            <w:tcW w:w="6095" w:type="dxa"/>
            <w:gridSpan w:val="3"/>
            <w:vAlign w:val="center"/>
          </w:tcPr>
          <w:p>
            <w:pPr>
              <w:pStyle w:val="13"/>
            </w:pPr>
            <w:r>
              <w:t>提前下达2025年省级财政养老服务体系建设经费预算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资金专项用于全区养老服务体系建设。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1.促进全区养老机构服务质量不断提升。</w:t>
            </w:r>
          </w:p>
          <w:p>
            <w:pPr>
              <w:pStyle w:val="13"/>
            </w:pPr>
            <w:r>
              <w:t>2.加快构建居家社区机构相协调，医养康养相结合的养老服务体系建设。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全区等级养老机构数量</w:t>
            </w:r>
          </w:p>
        </w:tc>
        <w:tc>
          <w:tcPr>
            <w:tcW w:w="5386" w:type="dxa"/>
            <w:vAlign w:val="center"/>
          </w:tcPr>
          <w:p>
            <w:pPr>
              <w:pStyle w:val="13"/>
            </w:pPr>
            <w:r>
              <w:t>反映全区等级养老机构数量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社区日间照料机构覆盖率</w:t>
            </w:r>
          </w:p>
        </w:tc>
        <w:tc>
          <w:tcPr>
            <w:tcW w:w="5386" w:type="dxa"/>
            <w:vAlign w:val="center"/>
          </w:tcPr>
          <w:p>
            <w:pPr>
              <w:pStyle w:val="13"/>
            </w:pPr>
            <w:r>
              <w:t>反映社区日间照料机构覆盖率</w:t>
            </w:r>
          </w:p>
        </w:tc>
        <w:tc>
          <w:tcPr>
            <w:tcW w:w="2268" w:type="dxa"/>
            <w:vAlign w:val="center"/>
          </w:tcPr>
          <w:p>
            <w:pPr>
              <w:pStyle w:val="13"/>
            </w:pPr>
            <w:r>
              <w:t>≥70%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资金支付成本</w:t>
            </w:r>
          </w:p>
        </w:tc>
        <w:tc>
          <w:tcPr>
            <w:tcW w:w="5386" w:type="dxa"/>
            <w:vAlign w:val="center"/>
          </w:tcPr>
          <w:p>
            <w:pPr>
              <w:pStyle w:val="13"/>
            </w:pPr>
            <w:r>
              <w:t>反映专项资金支出成本情况</w:t>
            </w:r>
          </w:p>
        </w:tc>
        <w:tc>
          <w:tcPr>
            <w:tcW w:w="2268" w:type="dxa"/>
            <w:vAlign w:val="center"/>
          </w:tcPr>
          <w:p>
            <w:pPr>
              <w:pStyle w:val="13"/>
            </w:pPr>
            <w:r>
              <w:t>≤28万元</w:t>
            </w:r>
          </w:p>
        </w:tc>
        <w:tc>
          <w:tcPr>
            <w:tcW w:w="1276" w:type="dxa"/>
            <w:vAlign w:val="center"/>
          </w:tcPr>
          <w:p>
            <w:pPr>
              <w:pStyle w:val="13"/>
            </w:pPr>
            <w:r>
              <w:t>保财社【2024】65号《提前下达2025年省级财政养老服务体系建设经费预算》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养老机构服务质量提升率</w:t>
            </w:r>
          </w:p>
        </w:tc>
        <w:tc>
          <w:tcPr>
            <w:tcW w:w="5386" w:type="dxa"/>
            <w:vAlign w:val="center"/>
          </w:tcPr>
          <w:p>
            <w:pPr>
              <w:pStyle w:val="13"/>
            </w:pPr>
            <w:r>
              <w:t>反映全区养老机构服务质量提升率情况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反映老年人满意率情况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16、提前下达2025年省级专项福利彩票公益金预算绩效目标表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13062525P00012410002H</w:t>
            </w:r>
          </w:p>
        </w:tc>
        <w:tc>
          <w:tcPr>
            <w:tcW w:w="2835" w:type="dxa"/>
            <w:vAlign w:val="center"/>
          </w:tcPr>
          <w:p>
            <w:pPr>
              <w:pStyle w:val="11"/>
            </w:pPr>
            <w:r>
              <w:t>项目名称</w:t>
            </w:r>
          </w:p>
        </w:tc>
        <w:tc>
          <w:tcPr>
            <w:tcW w:w="6095" w:type="dxa"/>
            <w:gridSpan w:val="3"/>
            <w:vAlign w:val="center"/>
          </w:tcPr>
          <w:p>
            <w:pPr>
              <w:pStyle w:val="13"/>
            </w:pPr>
            <w:r>
              <w:t>提前下达2025年省级专项福利彩票公益金预算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资金专项用于全区特殊困难老年人家庭适老化改造。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2.50</w:t>
            </w:r>
          </w:p>
        </w:tc>
        <w:tc>
          <w:tcPr>
            <w:tcW w:w="2551" w:type="dxa"/>
            <w:vAlign w:val="center"/>
          </w:tcPr>
          <w:p>
            <w:pPr>
              <w:pStyle w:val="14"/>
            </w:pPr>
            <w:r>
              <w:t>2.50</w:t>
            </w:r>
          </w:p>
        </w:tc>
        <w:tc>
          <w:tcPr>
            <w:tcW w:w="3544" w:type="dxa"/>
            <w:gridSpan w:val="2"/>
            <w:vAlign w:val="center"/>
          </w:tcPr>
          <w:p>
            <w:pPr>
              <w:pStyle w:val="14"/>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1.按照每户改造平均标准2000元进行改造，服务对象满意率达到90%以上。</w:t>
            </w:r>
          </w:p>
          <w:p>
            <w:pPr>
              <w:pStyle w:val="13"/>
            </w:pPr>
            <w:r>
              <w:t>2.对全区符合条件的老年人家庭实施适老化改造，改造合格率达到95%。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反映全区实施适老化改造老年人家庭数量</w:t>
            </w:r>
          </w:p>
        </w:tc>
        <w:tc>
          <w:tcPr>
            <w:tcW w:w="2268" w:type="dxa"/>
            <w:vAlign w:val="center"/>
          </w:tcPr>
          <w:p>
            <w:pPr>
              <w:pStyle w:val="13"/>
            </w:pPr>
            <w:r>
              <w:t>25户</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反映适老化改造工程合格率情况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改造补助标准</w:t>
            </w:r>
          </w:p>
        </w:tc>
        <w:tc>
          <w:tcPr>
            <w:tcW w:w="5386" w:type="dxa"/>
            <w:vAlign w:val="center"/>
          </w:tcPr>
          <w:p>
            <w:pPr>
              <w:pStyle w:val="13"/>
            </w:pPr>
            <w:r>
              <w:t>反映每户改造平均补助标准</w:t>
            </w:r>
          </w:p>
        </w:tc>
        <w:tc>
          <w:tcPr>
            <w:tcW w:w="2268" w:type="dxa"/>
            <w:vAlign w:val="center"/>
          </w:tcPr>
          <w:p>
            <w:pPr>
              <w:pStyle w:val="13"/>
            </w:pPr>
            <w:r>
              <w:t>1000元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老年人家庭生活水平提升率</w:t>
            </w:r>
          </w:p>
        </w:tc>
        <w:tc>
          <w:tcPr>
            <w:tcW w:w="5386" w:type="dxa"/>
            <w:vAlign w:val="center"/>
          </w:tcPr>
          <w:p>
            <w:pPr>
              <w:pStyle w:val="13"/>
            </w:pPr>
            <w:r>
              <w:t>反映改造的老年人家庭生活水平提升情况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17、提前下达2025年中央集中彩票公益金支持社会福利事业资金预算绩效目标表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13062525P00012410005C</w:t>
            </w:r>
          </w:p>
        </w:tc>
        <w:tc>
          <w:tcPr>
            <w:tcW w:w="2835" w:type="dxa"/>
            <w:vAlign w:val="center"/>
          </w:tcPr>
          <w:p>
            <w:pPr>
              <w:pStyle w:val="11"/>
            </w:pPr>
            <w:r>
              <w:t>项目名称</w:t>
            </w:r>
          </w:p>
        </w:tc>
        <w:tc>
          <w:tcPr>
            <w:tcW w:w="6095" w:type="dxa"/>
            <w:gridSpan w:val="3"/>
            <w:vAlign w:val="center"/>
          </w:tcPr>
          <w:p>
            <w:pPr>
              <w:pStyle w:val="13"/>
            </w:pPr>
            <w:r>
              <w:t>提前下达2025年中央集中彩票公益金支持社会福利事业资金预算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20.50</w:t>
            </w:r>
          </w:p>
        </w:tc>
        <w:tc>
          <w:tcPr>
            <w:tcW w:w="2835" w:type="dxa"/>
            <w:vAlign w:val="center"/>
          </w:tcPr>
          <w:p>
            <w:pPr>
              <w:pStyle w:val="11"/>
            </w:pPr>
            <w:r>
              <w:t>其中：财政    资金</w:t>
            </w:r>
          </w:p>
        </w:tc>
        <w:tc>
          <w:tcPr>
            <w:tcW w:w="2551" w:type="dxa"/>
            <w:vAlign w:val="center"/>
          </w:tcPr>
          <w:p>
            <w:pPr>
              <w:pStyle w:val="13"/>
            </w:pPr>
            <w:r>
              <w:t>20.50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资金专项用于乡镇和社区养老服务设施维修改造和设备配置。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10.00</w:t>
            </w:r>
          </w:p>
        </w:tc>
        <w:tc>
          <w:tcPr>
            <w:tcW w:w="2551" w:type="dxa"/>
            <w:vAlign w:val="center"/>
          </w:tcPr>
          <w:p>
            <w:pPr>
              <w:pStyle w:val="14"/>
            </w:pPr>
            <w:r>
              <w:t>10.00</w:t>
            </w:r>
          </w:p>
        </w:tc>
        <w:tc>
          <w:tcPr>
            <w:tcW w:w="3544" w:type="dxa"/>
            <w:gridSpan w:val="2"/>
            <w:vAlign w:val="center"/>
          </w:tcPr>
          <w:p>
            <w:pPr>
              <w:pStyle w:val="14"/>
            </w:pPr>
            <w:r>
              <w:t>20.50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1.完成至少一个乡镇和社区养老服务设施维修改造和设备配置，改造合格率95%以上。</w:t>
            </w:r>
          </w:p>
          <w:p>
            <w:pPr>
              <w:pStyle w:val="13"/>
            </w:pPr>
            <w:r>
              <w:t>2.通过维修改造项目，持续改善民政公共服务设施基本条件。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改造数量</w:t>
            </w:r>
          </w:p>
        </w:tc>
        <w:tc>
          <w:tcPr>
            <w:tcW w:w="5386" w:type="dxa"/>
            <w:vAlign w:val="center"/>
          </w:tcPr>
          <w:p>
            <w:pPr>
              <w:pStyle w:val="13"/>
            </w:pPr>
            <w:r>
              <w:t>反映养老服务设施改造数量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反映维修改造合格情况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反映资金支出成本情况</w:t>
            </w:r>
          </w:p>
        </w:tc>
        <w:tc>
          <w:tcPr>
            <w:tcW w:w="2268" w:type="dxa"/>
            <w:vAlign w:val="center"/>
          </w:tcPr>
          <w:p>
            <w:pPr>
              <w:pStyle w:val="13"/>
            </w:pPr>
            <w:r>
              <w:t>≤20.5万元</w:t>
            </w:r>
          </w:p>
        </w:tc>
        <w:tc>
          <w:tcPr>
            <w:tcW w:w="1276" w:type="dxa"/>
            <w:vAlign w:val="center"/>
          </w:tcPr>
          <w:p>
            <w:pPr>
              <w:pStyle w:val="13"/>
            </w:pPr>
            <w:r>
              <w:t>保财社【2024】61号《保定市财政局关于提前下达2025年中央集中彩票公益金支持社会福利事业资金预算的通知》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养老服务设施提升率</w:t>
            </w:r>
          </w:p>
        </w:tc>
        <w:tc>
          <w:tcPr>
            <w:tcW w:w="5386" w:type="dxa"/>
            <w:vAlign w:val="center"/>
          </w:tcPr>
          <w:p>
            <w:pPr>
              <w:pStyle w:val="13"/>
            </w:pPr>
            <w:r>
              <w:t>反映养老服务设施提升情况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反映受益群众满意率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18、提前下达2025年中央集中彩票公益金支持社会福利事业资金预算（助学金）绩效目标表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13062525P00012410004Q</w:t>
            </w:r>
          </w:p>
        </w:tc>
        <w:tc>
          <w:tcPr>
            <w:tcW w:w="2835" w:type="dxa"/>
            <w:vAlign w:val="center"/>
          </w:tcPr>
          <w:p>
            <w:pPr>
              <w:pStyle w:val="11"/>
            </w:pPr>
            <w:r>
              <w:t>项目名称</w:t>
            </w:r>
          </w:p>
        </w:tc>
        <w:tc>
          <w:tcPr>
            <w:tcW w:w="6095" w:type="dxa"/>
            <w:gridSpan w:val="3"/>
            <w:vAlign w:val="center"/>
          </w:tcPr>
          <w:p>
            <w:pPr>
              <w:pStyle w:val="13"/>
            </w:pPr>
            <w:r>
              <w:t>提前下达2025年中央集中彩票公益金支持社会福利事业资金预算（助学金）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用于孤儿助学资金发放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0.20</w:t>
            </w:r>
          </w:p>
        </w:tc>
        <w:tc>
          <w:tcPr>
            <w:tcW w:w="3544" w:type="dxa"/>
            <w:gridSpan w:val="2"/>
            <w:vAlign w:val="center"/>
          </w:tcPr>
          <w:p>
            <w:pPr>
              <w:pStyle w:val="14"/>
            </w:pPr>
            <w:r>
              <w:t>2.10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1.助学金补助标准1万元/人/年，按季度发放，孤儿满意率达到90%。</w:t>
            </w:r>
          </w:p>
          <w:p>
            <w:pPr>
              <w:pStyle w:val="13"/>
            </w:pPr>
            <w:r>
              <w:t>2.保障全区9名孤儿受教育权利，按季度为其发放助学金，发放及时率达到95%。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反映保障孤儿人数</w:t>
            </w:r>
          </w:p>
        </w:tc>
        <w:tc>
          <w:tcPr>
            <w:tcW w:w="2268" w:type="dxa"/>
            <w:vAlign w:val="center"/>
          </w:tcPr>
          <w:p>
            <w:pPr>
              <w:pStyle w:val="13"/>
            </w:pPr>
            <w:r>
              <w:t>9人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反映实际发放金额占应发放金额比率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反映助学金补助标准</w:t>
            </w:r>
          </w:p>
        </w:tc>
        <w:tc>
          <w:tcPr>
            <w:tcW w:w="2268" w:type="dxa"/>
            <w:vAlign w:val="center"/>
          </w:tcPr>
          <w:p>
            <w:pPr>
              <w:pStyle w:val="13"/>
            </w:pPr>
            <w:r>
              <w:t>1万元/年</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孤儿生活水平提升率</w:t>
            </w:r>
          </w:p>
        </w:tc>
        <w:tc>
          <w:tcPr>
            <w:tcW w:w="5386" w:type="dxa"/>
            <w:vAlign w:val="center"/>
          </w:tcPr>
          <w:p>
            <w:pPr>
              <w:pStyle w:val="13"/>
            </w:pPr>
            <w:r>
              <w:t>反映孤儿生活水平提升情况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反映受助孤儿满意率情况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19、提前下达2026年残疾人两项补贴市级补助资金绩效目标表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13062526P00009410008G</w:t>
            </w:r>
          </w:p>
        </w:tc>
        <w:tc>
          <w:tcPr>
            <w:tcW w:w="2835" w:type="dxa"/>
            <w:vAlign w:val="center"/>
          </w:tcPr>
          <w:p>
            <w:pPr>
              <w:pStyle w:val="11"/>
            </w:pPr>
            <w:r>
              <w:t>项目名称</w:t>
            </w:r>
          </w:p>
        </w:tc>
        <w:tc>
          <w:tcPr>
            <w:tcW w:w="6095" w:type="dxa"/>
            <w:gridSpan w:val="3"/>
            <w:vAlign w:val="center"/>
          </w:tcPr>
          <w:p>
            <w:pPr>
              <w:pStyle w:val="13"/>
            </w:pPr>
            <w:r>
              <w:t>提前下达2026年残疾人两项补贴市级补助资金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81.71</w:t>
            </w:r>
          </w:p>
        </w:tc>
        <w:tc>
          <w:tcPr>
            <w:tcW w:w="2835" w:type="dxa"/>
            <w:vAlign w:val="center"/>
          </w:tcPr>
          <w:p>
            <w:pPr>
              <w:pStyle w:val="11"/>
            </w:pPr>
            <w:r>
              <w:t>其中：财政    资金</w:t>
            </w:r>
          </w:p>
        </w:tc>
        <w:tc>
          <w:tcPr>
            <w:tcW w:w="2551" w:type="dxa"/>
            <w:vAlign w:val="center"/>
          </w:tcPr>
          <w:p>
            <w:pPr>
              <w:pStyle w:val="13"/>
            </w:pPr>
            <w:r>
              <w:t>81.71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81.71</w:t>
            </w:r>
          </w:p>
        </w:tc>
        <w:tc>
          <w:tcPr>
            <w:tcW w:w="3544" w:type="dxa"/>
            <w:gridSpan w:val="2"/>
            <w:vAlign w:val="center"/>
          </w:tcPr>
          <w:p>
            <w:pPr>
              <w:pStyle w:val="14"/>
            </w:pPr>
            <w:r>
              <w:t>81.71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1.通过拨付残疾人补贴，减轻残疾人家庭负担，提高残疾人生活质量。</w:t>
            </w:r>
          </w:p>
          <w:p>
            <w:pPr>
              <w:pStyle w:val="13"/>
            </w:pPr>
            <w:r>
              <w:t>2.通过拨付残疾人补贴，增强残疾人生活自理和社会参与能力。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残疾人补贴人数</w:t>
            </w:r>
          </w:p>
        </w:tc>
        <w:tc>
          <w:tcPr>
            <w:tcW w:w="2268" w:type="dxa"/>
            <w:vAlign w:val="center"/>
          </w:tcPr>
          <w:p>
            <w:pPr>
              <w:pStyle w:val="13"/>
            </w:pPr>
            <w:r>
              <w:t>≥5000人</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保证标准达标率</w:t>
            </w:r>
          </w:p>
        </w:tc>
        <w:tc>
          <w:tcPr>
            <w:tcW w:w="5386" w:type="dxa"/>
            <w:vAlign w:val="center"/>
          </w:tcPr>
          <w:p>
            <w:pPr>
              <w:pStyle w:val="13"/>
            </w:pPr>
            <w:r>
              <w:t xml:space="preserve"> 反应残疾人接受补贴效果</w:t>
            </w:r>
          </w:p>
        </w:tc>
        <w:tc>
          <w:tcPr>
            <w:tcW w:w="2268" w:type="dxa"/>
            <w:vAlign w:val="center"/>
          </w:tcPr>
          <w:p>
            <w:pPr>
              <w:pStyle w:val="13"/>
            </w:pPr>
            <w:r>
              <w:t>≥90 %</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工作按时完成率</w:t>
            </w:r>
          </w:p>
        </w:tc>
        <w:tc>
          <w:tcPr>
            <w:tcW w:w="5386" w:type="dxa"/>
            <w:vAlign w:val="center"/>
          </w:tcPr>
          <w:p>
            <w:pPr>
              <w:pStyle w:val="13"/>
            </w:pPr>
            <w:r>
              <w:t>反应各项工作按照时间进度完成的比例</w:t>
            </w:r>
          </w:p>
        </w:tc>
        <w:tc>
          <w:tcPr>
            <w:tcW w:w="2268" w:type="dxa"/>
            <w:vAlign w:val="center"/>
          </w:tcPr>
          <w:p>
            <w:pPr>
              <w:pStyle w:val="13"/>
            </w:pPr>
            <w:r>
              <w:t>100 %</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困难残疾人补贴标准</w:t>
            </w:r>
          </w:p>
        </w:tc>
        <w:tc>
          <w:tcPr>
            <w:tcW w:w="5386" w:type="dxa"/>
            <w:vAlign w:val="center"/>
          </w:tcPr>
          <w:p>
            <w:pPr>
              <w:pStyle w:val="13"/>
            </w:pPr>
            <w:r>
              <w:t>反应接受残疾人人均补助标准</w:t>
            </w:r>
          </w:p>
        </w:tc>
        <w:tc>
          <w:tcPr>
            <w:tcW w:w="2268" w:type="dxa"/>
            <w:vAlign w:val="center"/>
          </w:tcPr>
          <w:p>
            <w:pPr>
              <w:pStyle w:val="13"/>
            </w:pPr>
            <w:r>
              <w:t>106元/人/月</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重度残疾人补贴标准</w:t>
            </w:r>
          </w:p>
        </w:tc>
        <w:tc>
          <w:tcPr>
            <w:tcW w:w="5386" w:type="dxa"/>
            <w:vAlign w:val="center"/>
          </w:tcPr>
          <w:p>
            <w:pPr>
              <w:pStyle w:val="13"/>
            </w:pPr>
            <w:r>
              <w:t xml:space="preserve"> 反应接受残疾人人均补助标准</w:t>
            </w:r>
          </w:p>
        </w:tc>
        <w:tc>
          <w:tcPr>
            <w:tcW w:w="2268" w:type="dxa"/>
            <w:vAlign w:val="center"/>
          </w:tcPr>
          <w:p>
            <w:pPr>
              <w:pStyle w:val="13"/>
            </w:pPr>
            <w:r>
              <w:t>100元/人/月</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残疾人服务率</w:t>
            </w:r>
          </w:p>
        </w:tc>
        <w:tc>
          <w:tcPr>
            <w:tcW w:w="5386" w:type="dxa"/>
            <w:vAlign w:val="center"/>
          </w:tcPr>
          <w:p>
            <w:pPr>
              <w:pStyle w:val="13"/>
            </w:pPr>
            <w:r>
              <w:t>符合救助条件的残疾人服务率</w:t>
            </w:r>
          </w:p>
        </w:tc>
        <w:tc>
          <w:tcPr>
            <w:tcW w:w="2268" w:type="dxa"/>
            <w:vAlign w:val="center"/>
          </w:tcPr>
          <w:p>
            <w:pPr>
              <w:pStyle w:val="13"/>
            </w:pPr>
            <w:r>
              <w:t>≥95 %</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残疾人生活水平提高率</w:t>
            </w:r>
          </w:p>
          <w:p>
            <w:pPr>
              <w:pStyle w:val="13"/>
            </w:pPr>
          </w:p>
        </w:tc>
        <w:tc>
          <w:tcPr>
            <w:tcW w:w="5386" w:type="dxa"/>
            <w:vAlign w:val="center"/>
          </w:tcPr>
          <w:p>
            <w:pPr>
              <w:pStyle w:val="13"/>
            </w:pPr>
            <w:r>
              <w:t>反映残疾人生活水平提高情况</w:t>
            </w:r>
          </w:p>
        </w:tc>
        <w:tc>
          <w:tcPr>
            <w:tcW w:w="2268" w:type="dxa"/>
            <w:vAlign w:val="center"/>
          </w:tcPr>
          <w:p>
            <w:pPr>
              <w:pStyle w:val="13"/>
            </w:pPr>
            <w:r>
              <w:t>≥95 %</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20、提前下达2026年省级财政困难群众基本生活补助资金预算（残疾人补贴）绩效目标表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13062526P000094100069</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406.85</w:t>
            </w:r>
          </w:p>
        </w:tc>
        <w:tc>
          <w:tcPr>
            <w:tcW w:w="2835" w:type="dxa"/>
            <w:vAlign w:val="center"/>
          </w:tcPr>
          <w:p>
            <w:pPr>
              <w:pStyle w:val="11"/>
            </w:pPr>
            <w:r>
              <w:t>其中：财政    资金</w:t>
            </w:r>
          </w:p>
        </w:tc>
        <w:tc>
          <w:tcPr>
            <w:tcW w:w="2551" w:type="dxa"/>
            <w:vAlign w:val="center"/>
          </w:tcPr>
          <w:p>
            <w:pPr>
              <w:pStyle w:val="13"/>
            </w:pPr>
            <w:r>
              <w:t>406.85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186.00</w:t>
            </w:r>
          </w:p>
        </w:tc>
        <w:tc>
          <w:tcPr>
            <w:tcW w:w="2835" w:type="dxa"/>
            <w:vAlign w:val="center"/>
          </w:tcPr>
          <w:p>
            <w:pPr>
              <w:pStyle w:val="14"/>
            </w:pPr>
            <w:r>
              <w:t>372.00</w:t>
            </w:r>
          </w:p>
        </w:tc>
        <w:tc>
          <w:tcPr>
            <w:tcW w:w="2551" w:type="dxa"/>
            <w:vAlign w:val="center"/>
          </w:tcPr>
          <w:p>
            <w:pPr>
              <w:pStyle w:val="14"/>
            </w:pPr>
            <w:r>
              <w:t>406.85</w:t>
            </w:r>
          </w:p>
        </w:tc>
        <w:tc>
          <w:tcPr>
            <w:tcW w:w="3544" w:type="dxa"/>
            <w:gridSpan w:val="2"/>
            <w:vAlign w:val="center"/>
          </w:tcPr>
          <w:p>
            <w:pPr>
              <w:pStyle w:val="14"/>
            </w:pPr>
            <w:r>
              <w:t>406.85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1.按照补助标准，及时足额为困难群众发放救助补助资金。资金拨付及时达到95%。</w:t>
            </w:r>
          </w:p>
          <w:p>
            <w:pPr>
              <w:pStyle w:val="13"/>
            </w:pPr>
            <w:r>
              <w:t>2.保障全区残疾人基本生活，做到应保尽保。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重度残疾人保障人数</w:t>
            </w:r>
          </w:p>
        </w:tc>
        <w:tc>
          <w:tcPr>
            <w:tcW w:w="5386" w:type="dxa"/>
            <w:vAlign w:val="center"/>
          </w:tcPr>
          <w:p>
            <w:pPr>
              <w:pStyle w:val="13"/>
            </w:pPr>
            <w:r>
              <w:t>反映重度残疾人保障人数</w:t>
            </w:r>
          </w:p>
        </w:tc>
        <w:tc>
          <w:tcPr>
            <w:tcW w:w="2268" w:type="dxa"/>
            <w:vAlign w:val="center"/>
          </w:tcPr>
          <w:p>
            <w:pPr>
              <w:pStyle w:val="13"/>
            </w:pPr>
            <w:r>
              <w:t>≥4800人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困难残疾人保障人数</w:t>
            </w:r>
          </w:p>
        </w:tc>
        <w:tc>
          <w:tcPr>
            <w:tcW w:w="5386" w:type="dxa"/>
            <w:vAlign w:val="center"/>
          </w:tcPr>
          <w:p>
            <w:pPr>
              <w:pStyle w:val="13"/>
            </w:pPr>
            <w:r>
              <w:t>反映困难残疾人保障人数</w:t>
            </w:r>
          </w:p>
        </w:tc>
        <w:tc>
          <w:tcPr>
            <w:tcW w:w="2268" w:type="dxa"/>
            <w:vAlign w:val="center"/>
          </w:tcPr>
          <w:p>
            <w:pPr>
              <w:pStyle w:val="13"/>
            </w:pPr>
            <w:r>
              <w:t>≥1800人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≥95 %</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≥95 %</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重度残疾人保障标准</w:t>
            </w:r>
          </w:p>
        </w:tc>
        <w:tc>
          <w:tcPr>
            <w:tcW w:w="5386" w:type="dxa"/>
            <w:vAlign w:val="center"/>
          </w:tcPr>
          <w:p>
            <w:pPr>
              <w:pStyle w:val="13"/>
            </w:pPr>
            <w:r>
              <w:t>反映重度残疾人保障标准</w:t>
            </w:r>
          </w:p>
        </w:tc>
        <w:tc>
          <w:tcPr>
            <w:tcW w:w="2268" w:type="dxa"/>
            <w:vAlign w:val="center"/>
          </w:tcPr>
          <w:p>
            <w:pPr>
              <w:pStyle w:val="13"/>
            </w:pPr>
            <w:r>
              <w:t>100元/人/月</w:t>
            </w:r>
          </w:p>
        </w:tc>
        <w:tc>
          <w:tcPr>
            <w:tcW w:w="1276" w:type="dxa"/>
            <w:vAlign w:val="center"/>
          </w:tcPr>
          <w:p>
            <w:pPr>
              <w:pStyle w:val="13"/>
            </w:pPr>
            <w:r>
              <w:t>保民发【2024】25号《关于提高困难残疾人生活补贴和重度残疾人护理补贴标准的通知》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困难残疾人保障标准</w:t>
            </w:r>
          </w:p>
        </w:tc>
        <w:tc>
          <w:tcPr>
            <w:tcW w:w="5386" w:type="dxa"/>
            <w:vAlign w:val="center"/>
          </w:tcPr>
          <w:p>
            <w:pPr>
              <w:pStyle w:val="13"/>
            </w:pPr>
            <w:r>
              <w:t>反映困难残疾人保障标准</w:t>
            </w:r>
          </w:p>
        </w:tc>
        <w:tc>
          <w:tcPr>
            <w:tcW w:w="2268" w:type="dxa"/>
            <w:vAlign w:val="center"/>
          </w:tcPr>
          <w:p>
            <w:pPr>
              <w:pStyle w:val="13"/>
            </w:pPr>
            <w:r>
              <w:t>106元/人/月</w:t>
            </w:r>
          </w:p>
        </w:tc>
        <w:tc>
          <w:tcPr>
            <w:tcW w:w="1276" w:type="dxa"/>
            <w:vAlign w:val="center"/>
          </w:tcPr>
          <w:p>
            <w:pPr>
              <w:pStyle w:val="13"/>
            </w:pPr>
            <w:r>
              <w:t>保民发【2024】25号《关于提高困难残疾人生活补贴和重度残疾人护理补贴标准的通知》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残疾人生活水平提高率</w:t>
            </w:r>
          </w:p>
        </w:tc>
        <w:tc>
          <w:tcPr>
            <w:tcW w:w="5386" w:type="dxa"/>
            <w:vAlign w:val="center"/>
          </w:tcPr>
          <w:p>
            <w:pPr>
              <w:pStyle w:val="13"/>
            </w:pPr>
            <w:r>
              <w:t>反映残疾人生活水平提高情况</w:t>
            </w:r>
          </w:p>
        </w:tc>
        <w:tc>
          <w:tcPr>
            <w:tcW w:w="2268" w:type="dxa"/>
            <w:vAlign w:val="center"/>
          </w:tcPr>
          <w:p>
            <w:pPr>
              <w:pStyle w:val="13"/>
            </w:pPr>
            <w:r>
              <w:t>≥95 %</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困难群众生活水平提高率</w:t>
            </w:r>
          </w:p>
        </w:tc>
        <w:tc>
          <w:tcPr>
            <w:tcW w:w="5386" w:type="dxa"/>
            <w:vAlign w:val="center"/>
          </w:tcPr>
          <w:p>
            <w:pPr>
              <w:pStyle w:val="13"/>
            </w:pPr>
            <w:r>
              <w:t>反映困难群众生活水平提高情况</w:t>
            </w:r>
          </w:p>
        </w:tc>
        <w:tc>
          <w:tcPr>
            <w:tcW w:w="2268" w:type="dxa"/>
            <w:vAlign w:val="center"/>
          </w:tcPr>
          <w:p>
            <w:pPr>
              <w:pStyle w:val="13"/>
            </w:pPr>
            <w:r>
              <w:t>≥95 %</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21、提前下达2026年省级财政困难群众基本生活补助资金预算（城市低保）绩效目标表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13062526P00008910008M</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提前下达2026年省级财政困难群众基本生活补助资金预算（城市低保）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125.85</w:t>
            </w:r>
          </w:p>
        </w:tc>
        <w:tc>
          <w:tcPr>
            <w:tcW w:w="2835" w:type="dxa"/>
            <w:vAlign w:val="center"/>
          </w:tcPr>
          <w:p>
            <w:pPr>
              <w:pStyle w:val="11"/>
            </w:pPr>
            <w:r>
              <w:t>其中：财政    资金</w:t>
            </w:r>
          </w:p>
        </w:tc>
        <w:tc>
          <w:tcPr>
            <w:tcW w:w="2551" w:type="dxa"/>
            <w:vAlign w:val="center"/>
          </w:tcPr>
          <w:p>
            <w:pPr>
              <w:pStyle w:val="13"/>
            </w:pPr>
            <w:r>
              <w:t>125.85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用于城市低保补助发放。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125.85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1.按9828元/年的保障标准实际补差发放，保障全区154名城市低保基本生活。</w:t>
            </w:r>
          </w:p>
          <w:p>
            <w:pPr>
              <w:pStyle w:val="13"/>
            </w:pPr>
            <w:r>
              <w:t>2.保障困难群众兜底保障，实现应保尽保，资金及时足额发放，群众满意率达到95%。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城市低保保障人数</w:t>
            </w:r>
          </w:p>
        </w:tc>
        <w:tc>
          <w:tcPr>
            <w:tcW w:w="5386" w:type="dxa"/>
            <w:vAlign w:val="center"/>
          </w:tcPr>
          <w:p>
            <w:pPr>
              <w:pStyle w:val="13"/>
            </w:pPr>
            <w:r>
              <w:t>反映城市低保保障人数</w:t>
            </w:r>
          </w:p>
        </w:tc>
        <w:tc>
          <w:tcPr>
            <w:tcW w:w="2268" w:type="dxa"/>
            <w:vAlign w:val="center"/>
          </w:tcPr>
          <w:p>
            <w:pPr>
              <w:pStyle w:val="13"/>
            </w:pPr>
            <w:r>
              <w:t>154人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城市低保保障标准</w:t>
            </w:r>
          </w:p>
        </w:tc>
        <w:tc>
          <w:tcPr>
            <w:tcW w:w="5386" w:type="dxa"/>
            <w:vAlign w:val="center"/>
          </w:tcPr>
          <w:p>
            <w:pPr>
              <w:pStyle w:val="13"/>
            </w:pPr>
            <w:r>
              <w:t>反映城市低保保障标准</w:t>
            </w:r>
          </w:p>
        </w:tc>
        <w:tc>
          <w:tcPr>
            <w:tcW w:w="2268" w:type="dxa"/>
            <w:vAlign w:val="center"/>
          </w:tcPr>
          <w:p>
            <w:pPr>
              <w:pStyle w:val="13"/>
            </w:pPr>
            <w:r>
              <w:t>9828元/年</w:t>
            </w:r>
          </w:p>
        </w:tc>
        <w:tc>
          <w:tcPr>
            <w:tcW w:w="1276" w:type="dxa"/>
            <w:vAlign w:val="center"/>
          </w:tcPr>
          <w:p>
            <w:pPr>
              <w:pStyle w:val="13"/>
            </w:pPr>
            <w:r>
              <w:t>保民发【2025】13号《保定市民政局、财政局关于做好2025年全市城市居民最低生活保障标准和城市特困人员救助供养标准调整工作的通知》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城市低保人员生活水平提高率</w:t>
            </w:r>
          </w:p>
        </w:tc>
        <w:tc>
          <w:tcPr>
            <w:tcW w:w="5386" w:type="dxa"/>
            <w:vAlign w:val="center"/>
          </w:tcPr>
          <w:p>
            <w:pPr>
              <w:pStyle w:val="13"/>
            </w:pPr>
            <w:r>
              <w:t>反映城市低保人员生活水平提高情况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22、提前下达2026年省级财政困难群众基本生活补助资金预算（孤儿和事实无人抚养儿童）绩效目标表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13062526P00009110005L</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78.88</w:t>
            </w:r>
          </w:p>
        </w:tc>
        <w:tc>
          <w:tcPr>
            <w:tcW w:w="2835" w:type="dxa"/>
            <w:vAlign w:val="center"/>
          </w:tcPr>
          <w:p>
            <w:pPr>
              <w:pStyle w:val="11"/>
            </w:pPr>
            <w:r>
              <w:t>其中：财政    资金</w:t>
            </w:r>
          </w:p>
        </w:tc>
        <w:tc>
          <w:tcPr>
            <w:tcW w:w="2551" w:type="dxa"/>
            <w:vAlign w:val="center"/>
          </w:tcPr>
          <w:p>
            <w:pPr>
              <w:pStyle w:val="13"/>
            </w:pPr>
            <w:r>
              <w:t>78.88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w:t>
            </w:r>
          </w:p>
        </w:tc>
        <w:tc>
          <w:tcPr>
            <w:tcW w:w="2835" w:type="dxa"/>
            <w:vAlign w:val="center"/>
          </w:tcPr>
          <w:p>
            <w:pPr>
              <w:pStyle w:val="14"/>
            </w:pPr>
            <w:r>
              <w:t>40.00</w:t>
            </w:r>
          </w:p>
        </w:tc>
        <w:tc>
          <w:tcPr>
            <w:tcW w:w="2551" w:type="dxa"/>
            <w:vAlign w:val="center"/>
          </w:tcPr>
          <w:p>
            <w:pPr>
              <w:pStyle w:val="14"/>
            </w:pPr>
            <w:r>
              <w:t>78.88</w:t>
            </w:r>
          </w:p>
        </w:tc>
        <w:tc>
          <w:tcPr>
            <w:tcW w:w="3544" w:type="dxa"/>
            <w:gridSpan w:val="2"/>
            <w:vAlign w:val="center"/>
          </w:tcPr>
          <w:p>
            <w:pPr>
              <w:pStyle w:val="14"/>
            </w:pPr>
            <w:r>
              <w:t>78.88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1.保障全区孤儿和事实无人抚养儿童基本生活，做到应保尽保。</w:t>
            </w:r>
          </w:p>
          <w:p>
            <w:pPr>
              <w:pStyle w:val="13"/>
            </w:pPr>
            <w:r>
              <w:t>2.按照补助标准，及时足额为孤儿和事实无人抚养儿童发放救助补助资金。资金拨付及时达到95%。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23、提前下达2026年省级财政困难群众基本生活补助资金预算（农村低保）绩效目标表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13062526P000089100072</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7.42</w:t>
            </w:r>
          </w:p>
        </w:tc>
        <w:tc>
          <w:tcPr>
            <w:tcW w:w="2835" w:type="dxa"/>
            <w:vAlign w:val="center"/>
          </w:tcPr>
          <w:p>
            <w:pPr>
              <w:pStyle w:val="11"/>
            </w:pPr>
            <w:r>
              <w:t>其中：财政    资金</w:t>
            </w:r>
          </w:p>
        </w:tc>
        <w:tc>
          <w:tcPr>
            <w:tcW w:w="2551" w:type="dxa"/>
            <w:vAlign w:val="center"/>
          </w:tcPr>
          <w:p>
            <w:pPr>
              <w:pStyle w:val="13"/>
            </w:pPr>
            <w:r>
              <w:t>7.42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7.42</w:t>
            </w:r>
          </w:p>
        </w:tc>
        <w:tc>
          <w:tcPr>
            <w:tcW w:w="2835" w:type="dxa"/>
            <w:vAlign w:val="center"/>
          </w:tcPr>
          <w:p>
            <w:pPr>
              <w:pStyle w:val="14"/>
            </w:pPr>
            <w:r>
              <w:t>7.42</w:t>
            </w:r>
          </w:p>
        </w:tc>
        <w:tc>
          <w:tcPr>
            <w:tcW w:w="2551" w:type="dxa"/>
            <w:vAlign w:val="center"/>
          </w:tcPr>
          <w:p>
            <w:pPr>
              <w:pStyle w:val="14"/>
            </w:pPr>
            <w:r>
              <w:t>7.42</w:t>
            </w:r>
          </w:p>
        </w:tc>
        <w:tc>
          <w:tcPr>
            <w:tcW w:w="3544" w:type="dxa"/>
            <w:gridSpan w:val="2"/>
            <w:vAlign w:val="center"/>
          </w:tcPr>
          <w:p>
            <w:pPr>
              <w:pStyle w:val="14"/>
            </w:pPr>
            <w:r>
              <w:t>7.42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1.按7884元/年的保障标准实际补差发放，保障全区4034名农村低保基本生活。</w:t>
            </w:r>
          </w:p>
          <w:p>
            <w:pPr>
              <w:pStyle w:val="13"/>
            </w:pPr>
            <w:r>
              <w:t>2.保障困难群众兜底保障，实现应保尽保，资金及时足额发放，群众满意率达到95%。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24、提前下达2026年省级财政养老服务体系建设经费预算绩效目标表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13062526P00010310006A</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5.58</w:t>
            </w:r>
          </w:p>
        </w:tc>
        <w:tc>
          <w:tcPr>
            <w:tcW w:w="2835" w:type="dxa"/>
            <w:vAlign w:val="center"/>
          </w:tcPr>
          <w:p>
            <w:pPr>
              <w:pStyle w:val="11"/>
            </w:pPr>
            <w:r>
              <w:t>其中：财政    资金</w:t>
            </w:r>
          </w:p>
        </w:tc>
        <w:tc>
          <w:tcPr>
            <w:tcW w:w="2551" w:type="dxa"/>
            <w:vAlign w:val="center"/>
          </w:tcPr>
          <w:p>
            <w:pPr>
              <w:pStyle w:val="13"/>
            </w:pPr>
            <w:r>
              <w:t>5.58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资金专项用于为养老机构发放建设补贴及综合责任险补贴。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4.54</w:t>
            </w:r>
          </w:p>
        </w:tc>
        <w:tc>
          <w:tcPr>
            <w:tcW w:w="2551" w:type="dxa"/>
            <w:vAlign w:val="center"/>
          </w:tcPr>
          <w:p>
            <w:pPr>
              <w:pStyle w:val="14"/>
            </w:pPr>
            <w:r>
              <w:t>5.58</w:t>
            </w:r>
          </w:p>
        </w:tc>
        <w:tc>
          <w:tcPr>
            <w:tcW w:w="3544" w:type="dxa"/>
            <w:gridSpan w:val="2"/>
            <w:vAlign w:val="center"/>
          </w:tcPr>
          <w:p>
            <w:pPr>
              <w:pStyle w:val="14"/>
            </w:pPr>
            <w:r>
              <w:t>5.58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1.按每人80元补贴标准为机构41人投保机构综合责任险，降低养老机构运营风险。</w:t>
            </w:r>
          </w:p>
          <w:p>
            <w:pPr>
              <w:pStyle w:val="13"/>
            </w:pPr>
            <w:r>
              <w:t>2.按每张床位1500元标准，为养老机构发放建设补贴，补贴床位35张，资金拨付及时率达到95%。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建设补贴床位数</w:t>
            </w:r>
          </w:p>
        </w:tc>
        <w:tc>
          <w:tcPr>
            <w:tcW w:w="5386" w:type="dxa"/>
            <w:vAlign w:val="center"/>
          </w:tcPr>
          <w:p>
            <w:pPr>
              <w:pStyle w:val="13"/>
            </w:pPr>
            <w:r>
              <w:t>反映养老机构建设补贴床位数量</w:t>
            </w:r>
          </w:p>
        </w:tc>
        <w:tc>
          <w:tcPr>
            <w:tcW w:w="2268" w:type="dxa"/>
            <w:vAlign w:val="center"/>
          </w:tcPr>
          <w:p>
            <w:pPr>
              <w:pStyle w:val="13"/>
            </w:pPr>
            <w:r>
              <w:t>35张</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综合责任险投保人数</w:t>
            </w:r>
          </w:p>
        </w:tc>
        <w:tc>
          <w:tcPr>
            <w:tcW w:w="5386" w:type="dxa"/>
            <w:vAlign w:val="center"/>
          </w:tcPr>
          <w:p>
            <w:pPr>
              <w:pStyle w:val="13"/>
            </w:pPr>
            <w:r>
              <w:t>反映机构投保综合责任险人数</w:t>
            </w:r>
          </w:p>
        </w:tc>
        <w:tc>
          <w:tcPr>
            <w:tcW w:w="2268" w:type="dxa"/>
            <w:vAlign w:val="center"/>
          </w:tcPr>
          <w:p>
            <w:pPr>
              <w:pStyle w:val="13"/>
            </w:pPr>
            <w:r>
              <w:t>41人</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机构审批合格率</w:t>
            </w:r>
          </w:p>
        </w:tc>
        <w:tc>
          <w:tcPr>
            <w:tcW w:w="5386" w:type="dxa"/>
            <w:vAlign w:val="center"/>
          </w:tcPr>
          <w:p>
            <w:pPr>
              <w:pStyle w:val="13"/>
            </w:pPr>
            <w:r>
              <w:t>反映申请补贴的机构审批合格情况</w:t>
            </w:r>
          </w:p>
        </w:tc>
        <w:tc>
          <w:tcPr>
            <w:tcW w:w="2268" w:type="dxa"/>
            <w:vAlign w:val="center"/>
          </w:tcPr>
          <w:p>
            <w:pPr>
              <w:pStyle w:val="13"/>
            </w:pPr>
            <w:r>
              <w:t>≥95%</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建设补贴标准</w:t>
            </w:r>
          </w:p>
        </w:tc>
        <w:tc>
          <w:tcPr>
            <w:tcW w:w="5386" w:type="dxa"/>
            <w:vAlign w:val="center"/>
          </w:tcPr>
          <w:p>
            <w:pPr>
              <w:pStyle w:val="13"/>
            </w:pPr>
            <w:r>
              <w:t>反映建设补贴标准情况</w:t>
            </w:r>
          </w:p>
        </w:tc>
        <w:tc>
          <w:tcPr>
            <w:tcW w:w="2268" w:type="dxa"/>
            <w:vAlign w:val="center"/>
          </w:tcPr>
          <w:p>
            <w:pPr>
              <w:pStyle w:val="13"/>
            </w:pPr>
            <w:r>
              <w:t>1500元/张</w:t>
            </w:r>
          </w:p>
        </w:tc>
        <w:tc>
          <w:tcPr>
            <w:tcW w:w="1276" w:type="dxa"/>
            <w:vAlign w:val="center"/>
          </w:tcPr>
          <w:p>
            <w:pPr>
              <w:pStyle w:val="13"/>
            </w:pPr>
            <w:r>
              <w:t>冀民【2019】107号省民政厅财政厅关于省级财政支持养老服务体系建设改革的实施意见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综合责任险补贴标准</w:t>
            </w:r>
          </w:p>
        </w:tc>
        <w:tc>
          <w:tcPr>
            <w:tcW w:w="5386" w:type="dxa"/>
            <w:vAlign w:val="center"/>
          </w:tcPr>
          <w:p>
            <w:pPr>
              <w:pStyle w:val="13"/>
            </w:pPr>
            <w:r>
              <w:t>反映机构综合责任险补贴标准情况</w:t>
            </w:r>
          </w:p>
        </w:tc>
        <w:tc>
          <w:tcPr>
            <w:tcW w:w="2268" w:type="dxa"/>
            <w:vAlign w:val="center"/>
          </w:tcPr>
          <w:p>
            <w:pPr>
              <w:pStyle w:val="13"/>
            </w:pPr>
            <w:r>
              <w:t>80元/人</w:t>
            </w:r>
          </w:p>
        </w:tc>
        <w:tc>
          <w:tcPr>
            <w:tcW w:w="1276" w:type="dxa"/>
            <w:vAlign w:val="center"/>
          </w:tcPr>
          <w:p>
            <w:pPr>
              <w:pStyle w:val="13"/>
            </w:pPr>
            <w:r>
              <w:t>冀民【2019】107号省民政厅财政厅关于省级财政支持养老服务体系建设改革的实施意见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养老机构正常运转率</w:t>
            </w:r>
          </w:p>
        </w:tc>
        <w:tc>
          <w:tcPr>
            <w:tcW w:w="5386" w:type="dxa"/>
            <w:vAlign w:val="center"/>
          </w:tcPr>
          <w:p>
            <w:pPr>
              <w:pStyle w:val="13"/>
            </w:pPr>
            <w:r>
              <w:t>反映养老机构正常运营情况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25、提前下达2026年省级财政养老服务体系建设经费预算（养老护理补贴）绩效目标表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13062526P00010110006Y</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14.46</w:t>
            </w:r>
          </w:p>
        </w:tc>
        <w:tc>
          <w:tcPr>
            <w:tcW w:w="2835" w:type="dxa"/>
            <w:vAlign w:val="center"/>
          </w:tcPr>
          <w:p>
            <w:pPr>
              <w:pStyle w:val="11"/>
            </w:pPr>
            <w:r>
              <w:t>其中：财政    资金</w:t>
            </w:r>
          </w:p>
        </w:tc>
        <w:tc>
          <w:tcPr>
            <w:tcW w:w="2551" w:type="dxa"/>
            <w:vAlign w:val="center"/>
          </w:tcPr>
          <w:p>
            <w:pPr>
              <w:pStyle w:val="13"/>
            </w:pPr>
            <w:r>
              <w:t>14.46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用于经济困难失能老人养老护理补贴。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3.50</w:t>
            </w:r>
          </w:p>
        </w:tc>
        <w:tc>
          <w:tcPr>
            <w:tcW w:w="2835" w:type="dxa"/>
            <w:vAlign w:val="center"/>
          </w:tcPr>
          <w:p>
            <w:pPr>
              <w:pStyle w:val="14"/>
            </w:pPr>
            <w:r>
              <w:t>7.00</w:t>
            </w:r>
          </w:p>
        </w:tc>
        <w:tc>
          <w:tcPr>
            <w:tcW w:w="2551" w:type="dxa"/>
            <w:vAlign w:val="center"/>
          </w:tcPr>
          <w:p>
            <w:pPr>
              <w:pStyle w:val="14"/>
            </w:pPr>
            <w:r>
              <w:t>10.50</w:t>
            </w:r>
          </w:p>
        </w:tc>
        <w:tc>
          <w:tcPr>
            <w:tcW w:w="3544" w:type="dxa"/>
            <w:gridSpan w:val="2"/>
            <w:vAlign w:val="center"/>
          </w:tcPr>
          <w:p>
            <w:pPr>
              <w:pStyle w:val="14"/>
            </w:pPr>
            <w:r>
              <w:t>14.46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1.按100元/人/月标准及时足额为其发放救助资金，预计12月份全部支出。</w:t>
            </w:r>
          </w:p>
          <w:p>
            <w:pPr>
              <w:pStyle w:val="13"/>
            </w:pPr>
            <w:r>
              <w:t>2.保障全区经济困难高龄失能老年人基本生活，提高其生活水平。全年保障人数不少于241人，做到应保尽保。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241人</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 xml:space="preserve"> 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26、提前下达2026年省级专项福利彩票公益金预算绩效目标表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13062526P00012410028D</w:t>
            </w:r>
          </w:p>
        </w:tc>
        <w:tc>
          <w:tcPr>
            <w:tcW w:w="2835" w:type="dxa"/>
            <w:vAlign w:val="center"/>
          </w:tcPr>
          <w:p>
            <w:pPr>
              <w:pStyle w:val="11"/>
            </w:pPr>
            <w:r>
              <w:t>项目名称</w:t>
            </w:r>
          </w:p>
        </w:tc>
        <w:tc>
          <w:tcPr>
            <w:tcW w:w="6095" w:type="dxa"/>
            <w:gridSpan w:val="3"/>
            <w:vAlign w:val="center"/>
          </w:tcPr>
          <w:p>
            <w:pPr>
              <w:pStyle w:val="13"/>
            </w:pPr>
            <w:r>
              <w:t>提前下达2026年省级专项福利彩票公益金预算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资金专项用于开展居家适老化改造工程。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1.20</w:t>
            </w:r>
          </w:p>
        </w:tc>
        <w:tc>
          <w:tcPr>
            <w:tcW w:w="3544" w:type="dxa"/>
            <w:gridSpan w:val="2"/>
            <w:vAlign w:val="center"/>
          </w:tcPr>
          <w:p>
            <w:pPr>
              <w:pStyle w:val="14"/>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1.全年改造12户，资金拨付及时率达到95%，提升老年人家庭生活水平。</w:t>
            </w:r>
          </w:p>
          <w:p>
            <w:pPr>
              <w:pStyle w:val="13"/>
            </w:pPr>
            <w:r>
              <w:t>2.省级按照每户1000元标准进行改造，改造合格率达到95%。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反映全区实施适老化改造老年人家庭数量</w:t>
            </w:r>
          </w:p>
        </w:tc>
        <w:tc>
          <w:tcPr>
            <w:tcW w:w="2268" w:type="dxa"/>
            <w:vAlign w:val="center"/>
          </w:tcPr>
          <w:p>
            <w:pPr>
              <w:pStyle w:val="13"/>
            </w:pPr>
            <w:r>
              <w:t>12户</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反映适老化改造工程合格率情况</w:t>
            </w:r>
          </w:p>
        </w:tc>
        <w:tc>
          <w:tcPr>
            <w:tcW w:w="2268" w:type="dxa"/>
            <w:vAlign w:val="center"/>
          </w:tcPr>
          <w:p>
            <w:pPr>
              <w:pStyle w:val="13"/>
            </w:pPr>
            <w:r>
              <w:t>≥95%</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改造补助标准</w:t>
            </w:r>
          </w:p>
        </w:tc>
        <w:tc>
          <w:tcPr>
            <w:tcW w:w="5386" w:type="dxa"/>
            <w:vAlign w:val="center"/>
          </w:tcPr>
          <w:p>
            <w:pPr>
              <w:pStyle w:val="13"/>
            </w:pPr>
            <w:r>
              <w:t>反映每户改造平均补助标准</w:t>
            </w:r>
          </w:p>
        </w:tc>
        <w:tc>
          <w:tcPr>
            <w:tcW w:w="2268" w:type="dxa"/>
            <w:vAlign w:val="center"/>
          </w:tcPr>
          <w:p>
            <w:pPr>
              <w:pStyle w:val="13"/>
            </w:pPr>
            <w:r>
              <w:t>1000元</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老年人家庭生活水平提升率</w:t>
            </w:r>
          </w:p>
        </w:tc>
        <w:tc>
          <w:tcPr>
            <w:tcW w:w="5386" w:type="dxa"/>
            <w:vAlign w:val="center"/>
          </w:tcPr>
          <w:p>
            <w:pPr>
              <w:pStyle w:val="13"/>
            </w:pPr>
            <w:r>
              <w:t>反映改造的老年人家庭生活水平提升情况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27、提前下达2026年市级财政困难群众基本生活补助资金预算（孤儿和事实无人抚养儿童）绩效目标表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13062526P00009110007U</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35.65</w:t>
            </w:r>
          </w:p>
        </w:tc>
        <w:tc>
          <w:tcPr>
            <w:tcW w:w="2835" w:type="dxa"/>
            <w:vAlign w:val="center"/>
          </w:tcPr>
          <w:p>
            <w:pPr>
              <w:pStyle w:val="11"/>
            </w:pPr>
            <w:r>
              <w:t>其中：财政    资金</w:t>
            </w:r>
          </w:p>
        </w:tc>
        <w:tc>
          <w:tcPr>
            <w:tcW w:w="2551" w:type="dxa"/>
            <w:vAlign w:val="center"/>
          </w:tcPr>
          <w:p>
            <w:pPr>
              <w:pStyle w:val="13"/>
            </w:pPr>
            <w:r>
              <w:t>35.65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w:t>
            </w:r>
          </w:p>
        </w:tc>
        <w:tc>
          <w:tcPr>
            <w:tcW w:w="3544" w:type="dxa"/>
            <w:gridSpan w:val="2"/>
            <w:vAlign w:val="center"/>
          </w:tcPr>
          <w:p>
            <w:pPr>
              <w:pStyle w:val="14"/>
            </w:pPr>
            <w:r>
              <w:t>35.65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1.按照补助标准，及时足额为孤儿和事实无人抚养儿童发放救助补助资金。资金拨付及时达到95%。</w:t>
            </w:r>
          </w:p>
          <w:p>
            <w:pPr>
              <w:pStyle w:val="13"/>
            </w:pPr>
            <w:r>
              <w:t>2.保障全区孤儿和事实无人抚养儿童基本生活，做到应保尽保。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28、提前下达2026年市级财政困难群众基本生活补助资金预算（农村低保）绩效目标表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13062526P00008910010L</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42.44</w:t>
            </w:r>
          </w:p>
        </w:tc>
        <w:tc>
          <w:tcPr>
            <w:tcW w:w="2835" w:type="dxa"/>
            <w:vAlign w:val="center"/>
          </w:tcPr>
          <w:p>
            <w:pPr>
              <w:pStyle w:val="11"/>
            </w:pPr>
            <w:r>
              <w:t>其中：财政    资金</w:t>
            </w:r>
          </w:p>
        </w:tc>
        <w:tc>
          <w:tcPr>
            <w:tcW w:w="2551" w:type="dxa"/>
            <w:vAlign w:val="center"/>
          </w:tcPr>
          <w:p>
            <w:pPr>
              <w:pStyle w:val="13"/>
            </w:pPr>
            <w:r>
              <w:t>42.44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42.44</w:t>
            </w:r>
          </w:p>
        </w:tc>
        <w:tc>
          <w:tcPr>
            <w:tcW w:w="3544" w:type="dxa"/>
            <w:gridSpan w:val="2"/>
            <w:vAlign w:val="center"/>
          </w:tcPr>
          <w:p>
            <w:pPr>
              <w:pStyle w:val="14"/>
            </w:pPr>
            <w:r>
              <w:t>42.44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r>
              <w:tab/>
            </w:r>
            <w:r>
              <w:tab/>
            </w:r>
            <w:r>
              <w:tab/>
            </w:r>
            <w:r>
              <w:tab/>
            </w:r>
            <w:r>
              <w:tab/>
            </w:r>
            <w:r>
              <w:tab/>
            </w:r>
          </w:p>
          <w:p>
            <w:pPr>
              <w:pStyle w:val="13"/>
            </w:pPr>
          </w:p>
          <w:p>
            <w:pPr>
              <w:pStyle w:val="13"/>
            </w:pPr>
            <w:r>
              <w:t>2.按7884元/年的保障标准实际补差发放，保障全区4034名农村低保基本生活。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29、提前下达2026年市级财政困难群众基本生活补助资金预算（农村特困）绩效目标表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13062526P00009010008R</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提前下达2026年市级财政困难群众基本生活补助资金预算（农村特困）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467.02</w:t>
            </w:r>
          </w:p>
        </w:tc>
        <w:tc>
          <w:tcPr>
            <w:tcW w:w="2835" w:type="dxa"/>
            <w:vAlign w:val="center"/>
          </w:tcPr>
          <w:p>
            <w:pPr>
              <w:pStyle w:val="11"/>
            </w:pPr>
            <w:r>
              <w:t>其中：财政    资金</w:t>
            </w:r>
          </w:p>
        </w:tc>
        <w:tc>
          <w:tcPr>
            <w:tcW w:w="2551" w:type="dxa"/>
            <w:vAlign w:val="center"/>
          </w:tcPr>
          <w:p>
            <w:pPr>
              <w:pStyle w:val="13"/>
            </w:pPr>
            <w:r>
              <w:t>467.02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用于农村特困人员生活补贴发放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415.00</w:t>
            </w:r>
          </w:p>
        </w:tc>
        <w:tc>
          <w:tcPr>
            <w:tcW w:w="2551" w:type="dxa"/>
            <w:vAlign w:val="center"/>
          </w:tcPr>
          <w:p>
            <w:pPr>
              <w:pStyle w:val="14"/>
            </w:pPr>
            <w:r>
              <w:t>467.02</w:t>
            </w:r>
          </w:p>
        </w:tc>
        <w:tc>
          <w:tcPr>
            <w:tcW w:w="3544" w:type="dxa"/>
            <w:gridSpan w:val="2"/>
            <w:vAlign w:val="center"/>
          </w:tcPr>
          <w:p>
            <w:pPr>
              <w:pStyle w:val="14"/>
            </w:pPr>
            <w:r>
              <w:t>467.02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1.按每人每年10260的标准为全区1441名农村特困供养对象发放救助资金，保障其基本生活。</w:t>
            </w:r>
            <w:r>
              <w:tab/>
            </w:r>
            <w:r>
              <w:tab/>
            </w:r>
            <w:r>
              <w:tab/>
            </w:r>
            <w:r>
              <w:tab/>
            </w:r>
            <w:r>
              <w:tab/>
            </w:r>
            <w:r>
              <w:tab/>
            </w:r>
          </w:p>
          <w:p>
            <w:pPr>
              <w:pStyle w:val="13"/>
            </w:pPr>
          </w:p>
          <w:p>
            <w:pPr>
              <w:pStyle w:val="13"/>
            </w:pPr>
            <w:r>
              <w:t>2.及时足额为特困供养对象发放救助资金，群众满意率达到95%。</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反映全年保障农村特困人员数量</w:t>
            </w:r>
          </w:p>
        </w:tc>
        <w:tc>
          <w:tcPr>
            <w:tcW w:w="2268" w:type="dxa"/>
            <w:vAlign w:val="center"/>
          </w:tcPr>
          <w:p>
            <w:pPr>
              <w:pStyle w:val="13"/>
            </w:pPr>
            <w:r>
              <w:t>1441人</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30、提前下达2026年市级专项福利彩票公益金预算（服务类社会救助）绩效目标表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13062526P000124100310</w:t>
            </w:r>
          </w:p>
        </w:tc>
        <w:tc>
          <w:tcPr>
            <w:tcW w:w="2835" w:type="dxa"/>
            <w:vAlign w:val="center"/>
          </w:tcPr>
          <w:p>
            <w:pPr>
              <w:pStyle w:val="11"/>
            </w:pPr>
            <w:r>
              <w:t>项目名称</w:t>
            </w:r>
          </w:p>
        </w:tc>
        <w:tc>
          <w:tcPr>
            <w:tcW w:w="6095" w:type="dxa"/>
            <w:gridSpan w:val="3"/>
            <w:vAlign w:val="center"/>
          </w:tcPr>
          <w:p>
            <w:pPr>
              <w:pStyle w:val="13"/>
            </w:pPr>
            <w:r>
              <w:t>提前下达2026年市级专项福利彩票公益金预算（服务类社会救助）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21.60</w:t>
            </w:r>
          </w:p>
        </w:tc>
        <w:tc>
          <w:tcPr>
            <w:tcW w:w="2835" w:type="dxa"/>
            <w:vAlign w:val="center"/>
          </w:tcPr>
          <w:p>
            <w:pPr>
              <w:pStyle w:val="11"/>
            </w:pPr>
            <w:r>
              <w:t>其中：财政    资金</w:t>
            </w:r>
          </w:p>
        </w:tc>
        <w:tc>
          <w:tcPr>
            <w:tcW w:w="2551" w:type="dxa"/>
            <w:vAlign w:val="center"/>
          </w:tcPr>
          <w:p>
            <w:pPr>
              <w:pStyle w:val="13"/>
            </w:pPr>
            <w:r>
              <w:t>21.60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资金专项用于服务类社会救助。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17.27</w:t>
            </w:r>
          </w:p>
        </w:tc>
        <w:tc>
          <w:tcPr>
            <w:tcW w:w="2835" w:type="dxa"/>
            <w:vAlign w:val="center"/>
          </w:tcPr>
          <w:p>
            <w:pPr>
              <w:pStyle w:val="14"/>
            </w:pPr>
            <w:r>
              <w:t>21.60</w:t>
            </w:r>
          </w:p>
        </w:tc>
        <w:tc>
          <w:tcPr>
            <w:tcW w:w="2551" w:type="dxa"/>
            <w:vAlign w:val="center"/>
          </w:tcPr>
          <w:p>
            <w:pPr>
              <w:pStyle w:val="14"/>
            </w:pPr>
            <w:r>
              <w:t>21.60</w:t>
            </w:r>
          </w:p>
        </w:tc>
        <w:tc>
          <w:tcPr>
            <w:tcW w:w="3544" w:type="dxa"/>
            <w:gridSpan w:val="2"/>
            <w:vAlign w:val="center"/>
          </w:tcPr>
          <w:p>
            <w:pPr>
              <w:pStyle w:val="14"/>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1.全区服务人数180人，服务合格率达到95%，救助对象满意率达到95%。</w:t>
            </w:r>
            <w:r>
              <w:tab/>
            </w:r>
            <w:r>
              <w:tab/>
            </w:r>
            <w:r>
              <w:tab/>
            </w:r>
            <w:r>
              <w:tab/>
            </w:r>
            <w:r>
              <w:tab/>
            </w:r>
            <w:r>
              <w:tab/>
            </w:r>
          </w:p>
          <w:p>
            <w:pPr>
              <w:pStyle w:val="13"/>
            </w:pPr>
            <w:r>
              <w:t>2.为全区符合条件的救助对象按每人每月100元标准开展助洁、助浴等生活服务。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服务人数</w:t>
            </w:r>
          </w:p>
        </w:tc>
        <w:tc>
          <w:tcPr>
            <w:tcW w:w="5386" w:type="dxa"/>
            <w:vAlign w:val="center"/>
          </w:tcPr>
          <w:p>
            <w:pPr>
              <w:pStyle w:val="13"/>
            </w:pPr>
            <w:r>
              <w:t>反映服务救助对象人数</w:t>
            </w:r>
          </w:p>
        </w:tc>
        <w:tc>
          <w:tcPr>
            <w:tcW w:w="2268" w:type="dxa"/>
            <w:vAlign w:val="center"/>
          </w:tcPr>
          <w:p>
            <w:pPr>
              <w:pStyle w:val="13"/>
            </w:pPr>
            <w:r>
              <w:t>180人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服务合格率</w:t>
            </w:r>
          </w:p>
        </w:tc>
        <w:tc>
          <w:tcPr>
            <w:tcW w:w="5386" w:type="dxa"/>
            <w:vAlign w:val="center"/>
          </w:tcPr>
          <w:p>
            <w:pPr>
              <w:pStyle w:val="13"/>
            </w:pPr>
            <w:r>
              <w:t>反映第三方上门服务合格率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保财社【2025】95号提前下达2026年市级专项福利彩票公益金预算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服务标准</w:t>
            </w:r>
          </w:p>
        </w:tc>
        <w:tc>
          <w:tcPr>
            <w:tcW w:w="5386" w:type="dxa"/>
            <w:vAlign w:val="center"/>
          </w:tcPr>
          <w:p>
            <w:pPr>
              <w:pStyle w:val="13"/>
            </w:pPr>
            <w:r>
              <w:t>反映上门服务费标准</w:t>
            </w:r>
          </w:p>
        </w:tc>
        <w:tc>
          <w:tcPr>
            <w:tcW w:w="2268" w:type="dxa"/>
            <w:vAlign w:val="center"/>
          </w:tcPr>
          <w:p>
            <w:pPr>
              <w:pStyle w:val="13"/>
            </w:pPr>
            <w:r>
              <w:t>100元/人/月</w:t>
            </w:r>
          </w:p>
        </w:tc>
        <w:tc>
          <w:tcPr>
            <w:tcW w:w="1276" w:type="dxa"/>
            <w:vAlign w:val="center"/>
          </w:tcPr>
          <w:p>
            <w:pPr>
              <w:pStyle w:val="13"/>
            </w:pPr>
            <w:r>
              <w:t>保财社【2025】95号提前下达2026年市级专项福利彩票公益金预算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服务对象生活水平提升率</w:t>
            </w:r>
          </w:p>
        </w:tc>
        <w:tc>
          <w:tcPr>
            <w:tcW w:w="5386" w:type="dxa"/>
            <w:vAlign w:val="center"/>
          </w:tcPr>
          <w:p>
            <w:pPr>
              <w:pStyle w:val="13"/>
            </w:pPr>
            <w:r>
              <w:t>反映接受服务的救助对象生活水平提升情况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接受服务的对象满意率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31、提前下达2026年中央财政困难群众救助补贴资金预算（特困供养资金）绩效目标表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13062526P000090100076</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提前下达2026年中央财政困难群众救助补贴资金预算（特困供养资金）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337.62</w:t>
            </w:r>
          </w:p>
        </w:tc>
        <w:tc>
          <w:tcPr>
            <w:tcW w:w="2835" w:type="dxa"/>
            <w:vAlign w:val="center"/>
          </w:tcPr>
          <w:p>
            <w:pPr>
              <w:pStyle w:val="11"/>
            </w:pPr>
            <w:r>
              <w:t>其中：财政    资金</w:t>
            </w:r>
          </w:p>
        </w:tc>
        <w:tc>
          <w:tcPr>
            <w:tcW w:w="2551" w:type="dxa"/>
            <w:vAlign w:val="center"/>
          </w:tcPr>
          <w:p>
            <w:pPr>
              <w:pStyle w:val="13"/>
            </w:pPr>
            <w:r>
              <w:t>337.62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用于特困人员补贴发放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298.00</w:t>
            </w:r>
          </w:p>
        </w:tc>
        <w:tc>
          <w:tcPr>
            <w:tcW w:w="2835" w:type="dxa"/>
            <w:vAlign w:val="center"/>
          </w:tcPr>
          <w:p>
            <w:pPr>
              <w:pStyle w:val="14"/>
            </w:pPr>
            <w:r>
              <w:t>330.00</w:t>
            </w:r>
          </w:p>
        </w:tc>
        <w:tc>
          <w:tcPr>
            <w:tcW w:w="2551" w:type="dxa"/>
            <w:vAlign w:val="center"/>
          </w:tcPr>
          <w:p>
            <w:pPr>
              <w:pStyle w:val="14"/>
            </w:pPr>
            <w:r>
              <w:t>333.00</w:t>
            </w:r>
          </w:p>
        </w:tc>
        <w:tc>
          <w:tcPr>
            <w:tcW w:w="3544" w:type="dxa"/>
            <w:gridSpan w:val="2"/>
            <w:vAlign w:val="center"/>
          </w:tcPr>
          <w:p>
            <w:pPr>
              <w:pStyle w:val="14"/>
            </w:pPr>
            <w:r>
              <w:t>337.62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1.按每人每年10260的标准为全区农村特困供养对象发放救助资金，按每人每年12780元的标准为城市特困人员发放救助资金，保障其基本生活。</w:t>
            </w:r>
          </w:p>
          <w:p>
            <w:pPr>
              <w:pStyle w:val="13"/>
            </w:pPr>
            <w:r>
              <w:t>2.及时足额为特困供养对象发放救助资金，群众满意率达到95%。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反映全年保障特困人员数量</w:t>
            </w:r>
          </w:p>
        </w:tc>
        <w:tc>
          <w:tcPr>
            <w:tcW w:w="2268" w:type="dxa"/>
            <w:vAlign w:val="center"/>
          </w:tcPr>
          <w:p>
            <w:pPr>
              <w:pStyle w:val="13"/>
            </w:pPr>
            <w:r>
              <w:t>≥1400人</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反映城市特困供养对象保障标准</w:t>
            </w:r>
          </w:p>
        </w:tc>
        <w:tc>
          <w:tcPr>
            <w:tcW w:w="2268" w:type="dxa"/>
            <w:vAlign w:val="center"/>
          </w:tcPr>
          <w:p>
            <w:pPr>
              <w:pStyle w:val="13"/>
            </w:pPr>
            <w:r>
              <w:t>12780元/人/年</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32、提前下达2026年中央财政困难群众救助补助资金预算（孤儿和事实无人抚养儿童）绩效目标表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13062526P000091100068</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25.38</w:t>
            </w:r>
          </w:p>
        </w:tc>
        <w:tc>
          <w:tcPr>
            <w:tcW w:w="2835" w:type="dxa"/>
            <w:vAlign w:val="center"/>
          </w:tcPr>
          <w:p>
            <w:pPr>
              <w:pStyle w:val="11"/>
            </w:pPr>
            <w:r>
              <w:t>其中：财政    资金</w:t>
            </w:r>
          </w:p>
        </w:tc>
        <w:tc>
          <w:tcPr>
            <w:tcW w:w="2551" w:type="dxa"/>
            <w:vAlign w:val="center"/>
          </w:tcPr>
          <w:p>
            <w:pPr>
              <w:pStyle w:val="13"/>
            </w:pPr>
            <w:r>
              <w:t>25.38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25.38</w:t>
            </w:r>
          </w:p>
        </w:tc>
        <w:tc>
          <w:tcPr>
            <w:tcW w:w="2551" w:type="dxa"/>
            <w:vAlign w:val="center"/>
          </w:tcPr>
          <w:p>
            <w:pPr>
              <w:pStyle w:val="14"/>
            </w:pPr>
            <w:r>
              <w:t>25.38</w:t>
            </w:r>
          </w:p>
        </w:tc>
        <w:tc>
          <w:tcPr>
            <w:tcW w:w="3544" w:type="dxa"/>
            <w:gridSpan w:val="2"/>
            <w:vAlign w:val="center"/>
          </w:tcPr>
          <w:p>
            <w:pPr>
              <w:pStyle w:val="14"/>
            </w:pPr>
            <w:r>
              <w:t>25.38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1.按照补助标准，及时足额为孤儿和事实无人抚养儿童发放救助补助资金。资金拨付及时达到95%。</w:t>
            </w:r>
          </w:p>
          <w:p>
            <w:pPr>
              <w:pStyle w:val="13"/>
            </w:pPr>
            <w:r>
              <w:t>2.保障全区孤儿和事实无人抚养儿童基本生活，做到应保尽保。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33、提前下达2026年中央财政困难群众救助补助资金预算（农村低保）绩效目标表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13062526P000089100099</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1200.00</w:t>
            </w:r>
          </w:p>
        </w:tc>
        <w:tc>
          <w:tcPr>
            <w:tcW w:w="2835" w:type="dxa"/>
            <w:vAlign w:val="center"/>
          </w:tcPr>
          <w:p>
            <w:pPr>
              <w:pStyle w:val="11"/>
            </w:pPr>
            <w:r>
              <w:t>其中：财政    资金</w:t>
            </w:r>
          </w:p>
        </w:tc>
        <w:tc>
          <w:tcPr>
            <w:tcW w:w="2551" w:type="dxa"/>
            <w:vAlign w:val="center"/>
          </w:tcPr>
          <w:p>
            <w:pPr>
              <w:pStyle w:val="13"/>
            </w:pPr>
            <w:r>
              <w:t>1200.00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用于农村低保人员补助发放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360.00</w:t>
            </w:r>
          </w:p>
        </w:tc>
        <w:tc>
          <w:tcPr>
            <w:tcW w:w="2835" w:type="dxa"/>
            <w:vAlign w:val="center"/>
          </w:tcPr>
          <w:p>
            <w:pPr>
              <w:pStyle w:val="14"/>
            </w:pPr>
            <w:r>
              <w:t>900.00</w:t>
            </w:r>
          </w:p>
        </w:tc>
        <w:tc>
          <w:tcPr>
            <w:tcW w:w="2551" w:type="dxa"/>
            <w:vAlign w:val="center"/>
          </w:tcPr>
          <w:p>
            <w:pPr>
              <w:pStyle w:val="14"/>
            </w:pPr>
            <w:r>
              <w:t>1200.00</w:t>
            </w:r>
          </w:p>
        </w:tc>
        <w:tc>
          <w:tcPr>
            <w:tcW w:w="3544" w:type="dxa"/>
            <w:gridSpan w:val="2"/>
            <w:vAlign w:val="center"/>
          </w:tcPr>
          <w:p>
            <w:pPr>
              <w:pStyle w:val="14"/>
            </w:pPr>
            <w:r>
              <w:t>1200.00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r>
              <w:tab/>
            </w:r>
            <w:r>
              <w:tab/>
            </w:r>
            <w:r>
              <w:tab/>
            </w:r>
            <w:r>
              <w:tab/>
            </w:r>
            <w:r>
              <w:tab/>
            </w:r>
            <w:r>
              <w:tab/>
            </w:r>
          </w:p>
          <w:p>
            <w:pPr>
              <w:pStyle w:val="13"/>
            </w:pPr>
          </w:p>
          <w:p>
            <w:pPr>
              <w:pStyle w:val="13"/>
            </w:pPr>
            <w:r>
              <w:t>2.按7884元/年的保障标准实际补差发放，保障全区4034名农村低保基本生活。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保财社【2025】50号提前下达2026年中央财政困难群众救助补助资金预算</w:t>
            </w:r>
            <w:r>
              <w:tab/>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34、提前下达2026年中央集中彩票公益金支持社会福利事业资金预算（养老服务能力提升改造）绩效目标表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13062526P00012410027R</w:t>
            </w:r>
          </w:p>
        </w:tc>
        <w:tc>
          <w:tcPr>
            <w:tcW w:w="2835" w:type="dxa"/>
            <w:vAlign w:val="center"/>
          </w:tcPr>
          <w:p>
            <w:pPr>
              <w:pStyle w:val="11"/>
            </w:pPr>
            <w:r>
              <w:t>项目名称</w:t>
            </w:r>
          </w:p>
        </w:tc>
        <w:tc>
          <w:tcPr>
            <w:tcW w:w="6095" w:type="dxa"/>
            <w:gridSpan w:val="3"/>
            <w:vAlign w:val="center"/>
          </w:tcPr>
          <w:p>
            <w:pPr>
              <w:pStyle w:val="13"/>
            </w:pPr>
            <w:r>
              <w:t>提前下达2026年中央集中彩票公益金支持社会福利事业资金预算（养老服务能力提升改造）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资金专项用于养老机构提升改造。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1.全年拨付资金5万元，拨付及时率达到95%。</w:t>
            </w:r>
          </w:p>
          <w:p>
            <w:pPr>
              <w:pStyle w:val="13"/>
            </w:pPr>
            <w:r>
              <w:t>2.通过改造提升，提升养老机构服务质量，完善服务体系。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养老机构改造提升数量</w:t>
            </w:r>
          </w:p>
        </w:tc>
        <w:tc>
          <w:tcPr>
            <w:tcW w:w="5386" w:type="dxa"/>
            <w:vAlign w:val="center"/>
          </w:tcPr>
          <w:p>
            <w:pPr>
              <w:pStyle w:val="13"/>
            </w:pPr>
            <w:r>
              <w:t>反映支持养老机构改造提升的数量</w:t>
            </w:r>
          </w:p>
        </w:tc>
        <w:tc>
          <w:tcPr>
            <w:tcW w:w="2268" w:type="dxa"/>
            <w:vAlign w:val="center"/>
          </w:tcPr>
          <w:p>
            <w:pPr>
              <w:pStyle w:val="13"/>
            </w:pPr>
            <w:r>
              <w:t>≥1个</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反映机构改造合格率情况</w:t>
            </w:r>
          </w:p>
        </w:tc>
        <w:tc>
          <w:tcPr>
            <w:tcW w:w="2268" w:type="dxa"/>
            <w:vAlign w:val="center"/>
          </w:tcPr>
          <w:p>
            <w:pPr>
              <w:pStyle w:val="13"/>
            </w:pPr>
            <w:r>
              <w:t>≥95%</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反映项目全年支出成本</w:t>
            </w:r>
          </w:p>
        </w:tc>
        <w:tc>
          <w:tcPr>
            <w:tcW w:w="2268" w:type="dxa"/>
            <w:vAlign w:val="center"/>
          </w:tcPr>
          <w:p>
            <w:pPr>
              <w:pStyle w:val="13"/>
            </w:pPr>
            <w:r>
              <w:t>≤5万元</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养老机构服务提升率</w:t>
            </w:r>
          </w:p>
        </w:tc>
        <w:tc>
          <w:tcPr>
            <w:tcW w:w="5386" w:type="dxa"/>
            <w:vAlign w:val="center"/>
          </w:tcPr>
          <w:p>
            <w:pPr>
              <w:pStyle w:val="13"/>
            </w:pPr>
            <w:r>
              <w:t>反映养老机构改造提升后服务提升情况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35、提前下达2026年中央集中彩票公益金支持社会福利事业资金预算（助学金）绩效目标表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13062526P000124100266</w:t>
            </w:r>
          </w:p>
        </w:tc>
        <w:tc>
          <w:tcPr>
            <w:tcW w:w="2835" w:type="dxa"/>
            <w:vAlign w:val="center"/>
          </w:tcPr>
          <w:p>
            <w:pPr>
              <w:pStyle w:val="11"/>
            </w:pPr>
            <w:r>
              <w:t>项目名称</w:t>
            </w:r>
          </w:p>
        </w:tc>
        <w:tc>
          <w:tcPr>
            <w:tcW w:w="6095" w:type="dxa"/>
            <w:gridSpan w:val="3"/>
            <w:vAlign w:val="center"/>
          </w:tcPr>
          <w:p>
            <w:pPr>
              <w:pStyle w:val="13"/>
            </w:pPr>
            <w:r>
              <w:t>提前下达2026年中央集中彩票公益金支持社会福利事业资金预算（助学金）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用于孤儿助学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1.80</w:t>
            </w:r>
          </w:p>
        </w:tc>
        <w:tc>
          <w:tcPr>
            <w:tcW w:w="2835" w:type="dxa"/>
            <w:vAlign w:val="center"/>
          </w:tcPr>
          <w:p>
            <w:pPr>
              <w:pStyle w:val="14"/>
            </w:pPr>
            <w:r>
              <w:t>3.60</w:t>
            </w:r>
          </w:p>
        </w:tc>
        <w:tc>
          <w:tcPr>
            <w:tcW w:w="2551" w:type="dxa"/>
            <w:vAlign w:val="center"/>
          </w:tcPr>
          <w:p>
            <w:pPr>
              <w:pStyle w:val="14"/>
            </w:pPr>
            <w:r>
              <w:t>4.00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1.保障全区6名孤儿受教育权利，按季度为其发放助学金，发放及时率达到95%。</w:t>
            </w:r>
          </w:p>
          <w:p>
            <w:pPr>
              <w:pStyle w:val="13"/>
            </w:pPr>
            <w:r>
              <w:t>2.助学金补助标准1万元/人/年，按季度发放，孤儿满意率达到90%。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反映保障孤儿人数</w:t>
            </w:r>
          </w:p>
        </w:tc>
        <w:tc>
          <w:tcPr>
            <w:tcW w:w="2268" w:type="dxa"/>
            <w:vAlign w:val="center"/>
          </w:tcPr>
          <w:p>
            <w:pPr>
              <w:pStyle w:val="13"/>
            </w:pPr>
            <w:r>
              <w:t>6人</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反映实际发放金额占应发放金额比率</w:t>
            </w:r>
          </w:p>
        </w:tc>
        <w:tc>
          <w:tcPr>
            <w:tcW w:w="2268" w:type="dxa"/>
            <w:vAlign w:val="center"/>
          </w:tcPr>
          <w:p>
            <w:pPr>
              <w:pStyle w:val="13"/>
            </w:pPr>
            <w:r>
              <w:t>≥95%</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反映资金发放及时情况</w:t>
            </w:r>
          </w:p>
        </w:tc>
        <w:tc>
          <w:tcPr>
            <w:tcW w:w="2268" w:type="dxa"/>
            <w:vAlign w:val="center"/>
          </w:tcPr>
          <w:p>
            <w:pPr>
              <w:pStyle w:val="13"/>
            </w:pPr>
            <w:r>
              <w:t>≥95%</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反映助学金补助标准</w:t>
            </w:r>
          </w:p>
        </w:tc>
        <w:tc>
          <w:tcPr>
            <w:tcW w:w="2268" w:type="dxa"/>
            <w:vAlign w:val="center"/>
          </w:tcPr>
          <w:p>
            <w:pPr>
              <w:pStyle w:val="13"/>
            </w:pPr>
            <w:r>
              <w:t>1万元/年</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孤儿生活水平提升率</w:t>
            </w:r>
          </w:p>
        </w:tc>
        <w:tc>
          <w:tcPr>
            <w:tcW w:w="5386" w:type="dxa"/>
            <w:vAlign w:val="center"/>
          </w:tcPr>
          <w:p>
            <w:pPr>
              <w:pStyle w:val="13"/>
            </w:pPr>
            <w:r>
              <w:t>反映孤儿生活水平提升情况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反映受助孤儿满意率情况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13062526P00022911973H</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w:t>
            </w:r>
          </w:p>
        </w:tc>
        <w:tc>
          <w:tcPr>
            <w:tcW w:w="2835" w:type="dxa"/>
            <w:vAlign w:val="center"/>
          </w:tcPr>
          <w:p>
            <w:pPr>
              <w:pStyle w:val="11"/>
            </w:pPr>
            <w:r>
              <w:t>其中：财政    资金</w:t>
            </w:r>
          </w:p>
        </w:tc>
        <w:tc>
          <w:tcPr>
            <w:tcW w:w="2551" w:type="dxa"/>
            <w:vAlign w:val="center"/>
          </w:tcPr>
          <w:p>
            <w:pPr>
              <w:pStyle w:val="13"/>
            </w:pPr>
            <w:r>
              <w:t>1.08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0.27</w:t>
            </w:r>
          </w:p>
        </w:tc>
        <w:tc>
          <w:tcPr>
            <w:tcW w:w="2835" w:type="dxa"/>
            <w:vAlign w:val="center"/>
          </w:tcPr>
          <w:p>
            <w:pPr>
              <w:pStyle w:val="14"/>
            </w:pPr>
            <w:r>
              <w:t>0.54</w:t>
            </w:r>
          </w:p>
        </w:tc>
        <w:tc>
          <w:tcPr>
            <w:tcW w:w="2551" w:type="dxa"/>
            <w:vAlign w:val="center"/>
          </w:tcPr>
          <w:p>
            <w:pPr>
              <w:pStyle w:val="14"/>
            </w:pPr>
            <w:r>
              <w:t>0.81</w:t>
            </w:r>
          </w:p>
        </w:tc>
        <w:tc>
          <w:tcPr>
            <w:tcW w:w="3544" w:type="dxa"/>
            <w:gridSpan w:val="2"/>
            <w:vAlign w:val="center"/>
          </w:tcPr>
          <w:p>
            <w:pPr>
              <w:pStyle w:val="14"/>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确保全区稳定，保障退役军人专岗人员更好发挥作用。</w:t>
            </w:r>
          </w:p>
          <w:p>
            <w:pPr>
              <w:pStyle w:val="13"/>
            </w:pPr>
            <w:r>
              <w:t>2.每人每月300元，共计3人，按月支付。按时足额发放到位，落实退役军人专岗人员待遇。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3人</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37、未成年人救助保护中心工作经费绩效目标表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13062526P00023410121C</w:t>
            </w:r>
          </w:p>
        </w:tc>
        <w:tc>
          <w:tcPr>
            <w:tcW w:w="2835" w:type="dxa"/>
            <w:vAlign w:val="center"/>
          </w:tcPr>
          <w:p>
            <w:pPr>
              <w:pStyle w:val="11"/>
            </w:pPr>
            <w:r>
              <w:t>项目名称</w:t>
            </w:r>
          </w:p>
        </w:tc>
        <w:tc>
          <w:tcPr>
            <w:tcW w:w="6095" w:type="dxa"/>
            <w:gridSpan w:val="3"/>
            <w:vAlign w:val="center"/>
          </w:tcPr>
          <w:p>
            <w:pPr>
              <w:pStyle w:val="13"/>
            </w:pPr>
            <w:r>
              <w:t>未成年人救助保护中心工作经费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资金专项用于未保机构工作经费。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1.主要用于未成年人救助保护工作经费。保障未成年人救助保护工作顺利开展。</w:t>
            </w:r>
            <w:r>
              <w:tab/>
            </w:r>
            <w:r>
              <w:tab/>
            </w:r>
            <w:r>
              <w:tab/>
            </w:r>
            <w:r>
              <w:tab/>
            </w:r>
            <w:r>
              <w:tab/>
            </w:r>
            <w:r>
              <w:tab/>
            </w:r>
          </w:p>
          <w:p>
            <w:pPr>
              <w:pStyle w:val="13"/>
            </w:pPr>
          </w:p>
          <w:p>
            <w:pPr>
              <w:pStyle w:val="13"/>
            </w:pPr>
            <w:r>
              <w:t>2.该项目资金根据实际情况进行支付，全年共需1万元，全部由区级财政保障。支出计划为按实际情况进行支付，预计12月份支出完毕。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保障正常运转机构数</w:t>
            </w:r>
          </w:p>
        </w:tc>
        <w:tc>
          <w:tcPr>
            <w:tcW w:w="5386" w:type="dxa"/>
            <w:vAlign w:val="center"/>
          </w:tcPr>
          <w:p>
            <w:pPr>
              <w:pStyle w:val="13"/>
            </w:pPr>
            <w:r>
              <w:t>反映正常运转的机构数量情况</w:t>
            </w:r>
          </w:p>
        </w:tc>
        <w:tc>
          <w:tcPr>
            <w:tcW w:w="2268" w:type="dxa"/>
            <w:vAlign w:val="center"/>
          </w:tcPr>
          <w:p>
            <w:pPr>
              <w:pStyle w:val="13"/>
            </w:pPr>
            <w:r>
              <w:t>1个</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反映未保工作完成情况</w:t>
            </w:r>
          </w:p>
        </w:tc>
        <w:tc>
          <w:tcPr>
            <w:tcW w:w="2268" w:type="dxa"/>
            <w:vAlign w:val="center"/>
          </w:tcPr>
          <w:p>
            <w:pPr>
              <w:pStyle w:val="13"/>
            </w:pPr>
            <w:r>
              <w:t>≥95%</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反映资金支付及时率情况</w:t>
            </w:r>
          </w:p>
        </w:tc>
        <w:tc>
          <w:tcPr>
            <w:tcW w:w="2268" w:type="dxa"/>
            <w:vAlign w:val="center"/>
          </w:tcPr>
          <w:p>
            <w:pPr>
              <w:pStyle w:val="13"/>
            </w:pPr>
            <w:r>
              <w:t>≥95%</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项目印刷费成本金额</w:t>
            </w:r>
          </w:p>
        </w:tc>
        <w:tc>
          <w:tcPr>
            <w:tcW w:w="5386" w:type="dxa"/>
            <w:vAlign w:val="center"/>
          </w:tcPr>
          <w:p>
            <w:pPr>
              <w:pStyle w:val="13"/>
            </w:pPr>
            <w:r>
              <w:t>反映项目印刷费成本金额的情况</w:t>
            </w:r>
          </w:p>
        </w:tc>
        <w:tc>
          <w:tcPr>
            <w:tcW w:w="2268" w:type="dxa"/>
            <w:vAlign w:val="center"/>
          </w:tcPr>
          <w:p>
            <w:pPr>
              <w:pStyle w:val="13"/>
            </w:pPr>
            <w:r>
              <w:t>≤0.2万元</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项目委托业务费成本金额</w:t>
            </w:r>
          </w:p>
        </w:tc>
        <w:tc>
          <w:tcPr>
            <w:tcW w:w="5386" w:type="dxa"/>
            <w:vAlign w:val="center"/>
          </w:tcPr>
          <w:p>
            <w:pPr>
              <w:pStyle w:val="13"/>
            </w:pPr>
            <w:r>
              <w:t>反映项目委托业务费成本金额的情况</w:t>
            </w:r>
          </w:p>
        </w:tc>
        <w:tc>
          <w:tcPr>
            <w:tcW w:w="2268" w:type="dxa"/>
            <w:vAlign w:val="center"/>
          </w:tcPr>
          <w:p>
            <w:pPr>
              <w:pStyle w:val="13"/>
            </w:pPr>
            <w:r>
              <w:t>≤0.8万元</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机构正常运转率</w:t>
            </w:r>
          </w:p>
        </w:tc>
        <w:tc>
          <w:tcPr>
            <w:tcW w:w="5386" w:type="dxa"/>
            <w:vAlign w:val="center"/>
          </w:tcPr>
          <w:p>
            <w:pPr>
              <w:pStyle w:val="13"/>
            </w:pPr>
            <w:r>
              <w:t>反映机构正常运转情况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反映工作人员满意率情况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38、下达2025年中央集中彩票公益金支持居家和社区基本养老服务提升行动项目资金预算绩效目标表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13062525P00012410026P</w:t>
            </w:r>
          </w:p>
        </w:tc>
        <w:tc>
          <w:tcPr>
            <w:tcW w:w="2835" w:type="dxa"/>
            <w:vAlign w:val="center"/>
          </w:tcPr>
          <w:p>
            <w:pPr>
              <w:pStyle w:val="11"/>
            </w:pPr>
            <w:r>
              <w:t>项目名称</w:t>
            </w:r>
          </w:p>
        </w:tc>
        <w:tc>
          <w:tcPr>
            <w:tcW w:w="6095" w:type="dxa"/>
            <w:gridSpan w:val="3"/>
            <w:vAlign w:val="center"/>
          </w:tcPr>
          <w:p>
            <w:pPr>
              <w:pStyle w:val="13"/>
            </w:pPr>
            <w:r>
              <w:t>下达2025年中央集中彩票公益金支持居家和社区基本养老服务提升行动项目资金预算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w:t>
            </w:r>
          </w:p>
        </w:tc>
        <w:tc>
          <w:tcPr>
            <w:tcW w:w="2835" w:type="dxa"/>
            <w:vAlign w:val="center"/>
          </w:tcPr>
          <w:p>
            <w:pPr>
              <w:pStyle w:val="11"/>
            </w:pPr>
            <w:r>
              <w:t>其中：财政    资金</w:t>
            </w:r>
          </w:p>
        </w:tc>
        <w:tc>
          <w:tcPr>
            <w:tcW w:w="2551" w:type="dxa"/>
            <w:vAlign w:val="center"/>
          </w:tcPr>
          <w:p>
            <w:pPr>
              <w:pStyle w:val="13"/>
            </w:pPr>
            <w:r>
              <w:t>13.50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资金专项用于支持居家和社区基本养老服务提升行动。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13.50</w:t>
            </w:r>
          </w:p>
        </w:tc>
        <w:tc>
          <w:tcPr>
            <w:tcW w:w="2551" w:type="dxa"/>
            <w:vAlign w:val="center"/>
          </w:tcPr>
          <w:p>
            <w:pPr>
              <w:pStyle w:val="14"/>
            </w:pPr>
            <w:r>
              <w:t>13.50</w:t>
            </w:r>
          </w:p>
        </w:tc>
        <w:tc>
          <w:tcPr>
            <w:tcW w:w="3544" w:type="dxa"/>
            <w:gridSpan w:val="2"/>
            <w:vAlign w:val="center"/>
          </w:tcPr>
          <w:p>
            <w:pPr>
              <w:pStyle w:val="14"/>
            </w:pPr>
            <w:r>
              <w:t>13.50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1.提升养老助餐服务市场化、便利化，多样化水平。提升社区养老服务能力。</w:t>
            </w:r>
          </w:p>
          <w:p>
            <w:pPr>
              <w:pStyle w:val="13"/>
            </w:pPr>
            <w:r>
              <w:t>2.按每家老年助餐点1.5万元标准购置或更新9个养老助餐点设施设备，服务质量达到95%，资金支付及时率达到95%，受益老年人满意率达到90%。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助餐服务点数量</w:t>
            </w:r>
          </w:p>
        </w:tc>
        <w:tc>
          <w:tcPr>
            <w:tcW w:w="5386" w:type="dxa"/>
            <w:vAlign w:val="center"/>
          </w:tcPr>
          <w:p>
            <w:pPr>
              <w:pStyle w:val="13"/>
            </w:pPr>
            <w:r>
              <w:t>反映助餐服务点数量</w:t>
            </w:r>
          </w:p>
        </w:tc>
        <w:tc>
          <w:tcPr>
            <w:tcW w:w="2268" w:type="dxa"/>
            <w:vAlign w:val="center"/>
          </w:tcPr>
          <w:p>
            <w:pPr>
              <w:pStyle w:val="13"/>
            </w:pPr>
            <w:r>
              <w:t>9个</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服务质量</w:t>
            </w:r>
          </w:p>
        </w:tc>
        <w:tc>
          <w:tcPr>
            <w:tcW w:w="5386" w:type="dxa"/>
            <w:vAlign w:val="center"/>
          </w:tcPr>
          <w:p>
            <w:pPr>
              <w:pStyle w:val="13"/>
            </w:pPr>
            <w:r>
              <w:t>反映服务质量情况</w:t>
            </w:r>
          </w:p>
        </w:tc>
        <w:tc>
          <w:tcPr>
            <w:tcW w:w="2268" w:type="dxa"/>
            <w:vAlign w:val="center"/>
          </w:tcPr>
          <w:p>
            <w:pPr>
              <w:pStyle w:val="13"/>
            </w:pPr>
            <w:r>
              <w:t>≥95%</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反映补助标准</w:t>
            </w:r>
          </w:p>
        </w:tc>
        <w:tc>
          <w:tcPr>
            <w:tcW w:w="2268" w:type="dxa"/>
            <w:vAlign w:val="center"/>
          </w:tcPr>
          <w:p>
            <w:pPr>
              <w:pStyle w:val="13"/>
            </w:pPr>
            <w:r>
              <w:t>≤1.5万元</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社区养老服务能力提升水平</w:t>
            </w:r>
          </w:p>
        </w:tc>
        <w:tc>
          <w:tcPr>
            <w:tcW w:w="5386" w:type="dxa"/>
            <w:vAlign w:val="center"/>
          </w:tcPr>
          <w:p>
            <w:pPr>
              <w:pStyle w:val="13"/>
            </w:pPr>
            <w:r>
              <w:t>反映社区养老服务能力提升情况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老年人满意率</w:t>
            </w:r>
          </w:p>
        </w:tc>
        <w:tc>
          <w:tcPr>
            <w:tcW w:w="5386" w:type="dxa"/>
            <w:vAlign w:val="center"/>
          </w:tcPr>
          <w:p>
            <w:pPr>
              <w:pStyle w:val="13"/>
            </w:pPr>
            <w:r>
              <w:t>反映受益老人满意率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39、重阳节慰问资金绩效目标表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13062526P000232102341</w:t>
            </w:r>
          </w:p>
        </w:tc>
        <w:tc>
          <w:tcPr>
            <w:tcW w:w="2835" w:type="dxa"/>
            <w:vAlign w:val="center"/>
          </w:tcPr>
          <w:p>
            <w:pPr>
              <w:pStyle w:val="11"/>
            </w:pPr>
            <w:r>
              <w:t>项目名称</w:t>
            </w:r>
          </w:p>
        </w:tc>
        <w:tc>
          <w:tcPr>
            <w:tcW w:w="6095" w:type="dxa"/>
            <w:gridSpan w:val="3"/>
            <w:vAlign w:val="center"/>
          </w:tcPr>
          <w:p>
            <w:pPr>
              <w:pStyle w:val="13"/>
            </w:pPr>
            <w:r>
              <w:t>重阳节慰问资金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3.42</w:t>
            </w:r>
          </w:p>
        </w:tc>
        <w:tc>
          <w:tcPr>
            <w:tcW w:w="2835" w:type="dxa"/>
            <w:vAlign w:val="center"/>
          </w:tcPr>
          <w:p>
            <w:pPr>
              <w:pStyle w:val="11"/>
            </w:pPr>
            <w:r>
              <w:t>其中：财政    资金</w:t>
            </w:r>
          </w:p>
        </w:tc>
        <w:tc>
          <w:tcPr>
            <w:tcW w:w="2551" w:type="dxa"/>
            <w:vAlign w:val="center"/>
          </w:tcPr>
          <w:p>
            <w:pPr>
              <w:pStyle w:val="13"/>
            </w:pPr>
            <w:r>
              <w:t>3.42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资金专项用于重阳节百岁老人慰问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3.42</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1.通过慰问活动，营造浓厚的敬老爱老助老社会氛围，预计慰问老人28人。</w:t>
            </w:r>
            <w:r>
              <w:tab/>
            </w:r>
            <w:r>
              <w:tab/>
            </w:r>
            <w:r>
              <w:tab/>
            </w:r>
            <w:r>
              <w:tab/>
            </w:r>
            <w:r>
              <w:tab/>
            </w:r>
            <w:r>
              <w:tab/>
            </w:r>
          </w:p>
          <w:p>
            <w:pPr>
              <w:pStyle w:val="13"/>
            </w:pPr>
          </w:p>
          <w:p>
            <w:pPr>
              <w:pStyle w:val="13"/>
            </w:pPr>
            <w:r>
              <w:t>2.为全区百岁老人发放每人1000元慰问资金和200元慰问品，为新增百岁老人制作牌匾。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慰问人数</w:t>
            </w:r>
          </w:p>
        </w:tc>
        <w:tc>
          <w:tcPr>
            <w:tcW w:w="5386" w:type="dxa"/>
            <w:vAlign w:val="center"/>
          </w:tcPr>
          <w:p>
            <w:pPr>
              <w:pStyle w:val="13"/>
            </w:pPr>
            <w:r>
              <w:t>反映慰问的百岁老人数量</w:t>
            </w:r>
          </w:p>
        </w:tc>
        <w:tc>
          <w:tcPr>
            <w:tcW w:w="2268" w:type="dxa"/>
            <w:vAlign w:val="center"/>
          </w:tcPr>
          <w:p>
            <w:pPr>
              <w:pStyle w:val="13"/>
            </w:pPr>
            <w:r>
              <w:t>28人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制作牌匾数量</w:t>
            </w:r>
          </w:p>
        </w:tc>
        <w:tc>
          <w:tcPr>
            <w:tcW w:w="5386" w:type="dxa"/>
            <w:vAlign w:val="center"/>
          </w:tcPr>
          <w:p>
            <w:pPr>
              <w:pStyle w:val="13"/>
            </w:pPr>
            <w:r>
              <w:t>反映为新增百岁老人制作牌匾数量</w:t>
            </w:r>
          </w:p>
        </w:tc>
        <w:tc>
          <w:tcPr>
            <w:tcW w:w="2268" w:type="dxa"/>
            <w:vAlign w:val="center"/>
          </w:tcPr>
          <w:p>
            <w:pPr>
              <w:pStyle w:val="13"/>
            </w:pPr>
            <w:r>
              <w:t>6块</w:t>
            </w:r>
          </w:p>
        </w:tc>
        <w:tc>
          <w:tcPr>
            <w:tcW w:w="1276" w:type="dxa"/>
            <w:vAlign w:val="center"/>
          </w:tcPr>
          <w:p>
            <w:pPr>
              <w:pStyle w:val="13"/>
            </w:pPr>
            <w:r>
              <w:t>百岁老人慰问项目实施计划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覆盖率</w:t>
            </w:r>
          </w:p>
        </w:tc>
        <w:tc>
          <w:tcPr>
            <w:tcW w:w="5386" w:type="dxa"/>
            <w:vAlign w:val="center"/>
          </w:tcPr>
          <w:p>
            <w:pPr>
              <w:pStyle w:val="13"/>
            </w:pPr>
            <w:r>
              <w:t>反映实际慰问的百岁老人数量占应慰问老年人比率</w:t>
            </w:r>
          </w:p>
        </w:tc>
        <w:tc>
          <w:tcPr>
            <w:tcW w:w="2268" w:type="dxa"/>
            <w:vAlign w:val="center"/>
          </w:tcPr>
          <w:p>
            <w:pPr>
              <w:pStyle w:val="13"/>
            </w:pPr>
            <w:r>
              <w:t>≥95%</w:t>
            </w:r>
          </w:p>
        </w:tc>
        <w:tc>
          <w:tcPr>
            <w:tcW w:w="1276" w:type="dxa"/>
            <w:vAlign w:val="center"/>
          </w:tcPr>
          <w:p>
            <w:pPr>
              <w:pStyle w:val="13"/>
            </w:pPr>
            <w:r>
              <w:t>百岁老人慰问项目实施计划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反映资金发放的及时率的情况</w:t>
            </w:r>
          </w:p>
        </w:tc>
        <w:tc>
          <w:tcPr>
            <w:tcW w:w="2268" w:type="dxa"/>
            <w:vAlign w:val="center"/>
          </w:tcPr>
          <w:p>
            <w:pPr>
              <w:pStyle w:val="13"/>
            </w:pPr>
            <w:r>
              <w:t>≥95%</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牌匾单价</w:t>
            </w:r>
          </w:p>
        </w:tc>
        <w:tc>
          <w:tcPr>
            <w:tcW w:w="5386" w:type="dxa"/>
            <w:vAlign w:val="center"/>
          </w:tcPr>
          <w:p>
            <w:pPr>
              <w:pStyle w:val="13"/>
            </w:pPr>
            <w:r>
              <w:t>反映百岁老人牌匾单价</w:t>
            </w:r>
          </w:p>
        </w:tc>
        <w:tc>
          <w:tcPr>
            <w:tcW w:w="2268" w:type="dxa"/>
            <w:vAlign w:val="center"/>
          </w:tcPr>
          <w:p>
            <w:pPr>
              <w:pStyle w:val="13"/>
            </w:pPr>
            <w:r>
              <w:t>100元/块</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慰问标准</w:t>
            </w:r>
          </w:p>
        </w:tc>
        <w:tc>
          <w:tcPr>
            <w:tcW w:w="5386" w:type="dxa"/>
            <w:vAlign w:val="center"/>
          </w:tcPr>
          <w:p>
            <w:pPr>
              <w:pStyle w:val="13"/>
            </w:pPr>
            <w:r>
              <w:t>反映慰问百岁老人的慰问金标准</w:t>
            </w:r>
          </w:p>
        </w:tc>
        <w:tc>
          <w:tcPr>
            <w:tcW w:w="2268" w:type="dxa"/>
            <w:vAlign w:val="center"/>
          </w:tcPr>
          <w:p>
            <w:pPr>
              <w:pStyle w:val="13"/>
            </w:pPr>
            <w:r>
              <w:t>1000元/人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慰问品标准</w:t>
            </w:r>
          </w:p>
        </w:tc>
        <w:tc>
          <w:tcPr>
            <w:tcW w:w="5386" w:type="dxa"/>
            <w:vAlign w:val="center"/>
          </w:tcPr>
          <w:p>
            <w:pPr>
              <w:pStyle w:val="13"/>
            </w:pPr>
            <w:r>
              <w:t>反映慰问百岁老人慰问品标准</w:t>
            </w:r>
          </w:p>
        </w:tc>
        <w:tc>
          <w:tcPr>
            <w:tcW w:w="2268" w:type="dxa"/>
            <w:vAlign w:val="center"/>
          </w:tcPr>
          <w:p>
            <w:pPr>
              <w:pStyle w:val="13"/>
            </w:pPr>
            <w:r>
              <w:t>200元/人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老年人生活水平提高率</w:t>
            </w:r>
          </w:p>
        </w:tc>
        <w:tc>
          <w:tcPr>
            <w:tcW w:w="5386" w:type="dxa"/>
            <w:vAlign w:val="center"/>
          </w:tcPr>
          <w:p>
            <w:pPr>
              <w:pStyle w:val="13"/>
            </w:pPr>
            <w:r>
              <w:t>反映百岁老人生活水平提高情况</w:t>
            </w:r>
          </w:p>
        </w:tc>
        <w:tc>
          <w:tcPr>
            <w:tcW w:w="2268" w:type="dxa"/>
            <w:vAlign w:val="center"/>
          </w:tcPr>
          <w:p>
            <w:pPr>
              <w:pStyle w:val="13"/>
            </w:pPr>
            <w:r>
              <w:t>≥90%</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老年人满意率</w:t>
            </w:r>
          </w:p>
        </w:tc>
        <w:tc>
          <w:tcPr>
            <w:tcW w:w="5386" w:type="dxa"/>
            <w:vAlign w:val="center"/>
          </w:tcPr>
          <w:p>
            <w:pPr>
              <w:pStyle w:val="13"/>
            </w:pPr>
            <w:r>
              <w:t>反映慰问的百岁老人及家庭满意情况</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1"/>
      </w:pPr>
      <w:bookmarkStart w:id="24" w:name="_Toc19576"/>
      <w:bookmarkStart w:id="25" w:name="_Toc10809"/>
      <w:r>
        <w:rPr>
          <w:rFonts w:ascii="黑体" w:hAnsi="黑体" w:eastAsia="黑体" w:cs="黑体"/>
          <w:color w:val="000000"/>
          <w:sz w:val="32"/>
        </w:rPr>
        <w:t>六、政府采购预算情况</w:t>
      </w:r>
      <w:bookmarkEnd w:id="24"/>
      <w:bookmarkEnd w:id="25"/>
    </w:p>
    <w:p>
      <w:pPr>
        <w:spacing w:before="0" w:after="0" w:line="240" w:lineRule="auto"/>
        <w:ind w:firstLine="0"/>
        <w:jc w:val="center"/>
        <w:outlineLvl w:val="0"/>
      </w:pPr>
      <w:bookmarkStart w:id="26" w:name="_Toc10837"/>
      <w:bookmarkStart w:id="27" w:name="_Toc18045"/>
      <w:r>
        <w:rPr>
          <w:rFonts w:ascii="方正小标宋_GBK" w:hAnsi="方正小标宋_GBK" w:eastAsia="方正小标宋_GBK" w:cs="方正小标宋_GBK"/>
          <w:color w:val="000000"/>
          <w:sz w:val="36"/>
        </w:rPr>
        <w:t>单位政府采购预算</w:t>
      </w:r>
      <w:bookmarkEnd w:id="26"/>
      <w:bookmarkEnd w:id="2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314001保定市徐水区民政局本级</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4.60</w:t>
            </w:r>
          </w:p>
        </w:tc>
        <w:tc>
          <w:tcPr>
            <w:tcW w:w="964" w:type="dxa"/>
            <w:vAlign w:val="center"/>
          </w:tcPr>
          <w:p>
            <w:pPr>
              <w:pStyle w:val="16"/>
            </w:pPr>
            <w:r>
              <w:t>4.60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保定市徐水区民政局本级小计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4.60</w:t>
            </w:r>
          </w:p>
        </w:tc>
        <w:tc>
          <w:tcPr>
            <w:tcW w:w="964" w:type="dxa"/>
            <w:vAlign w:val="center"/>
          </w:tcPr>
          <w:p>
            <w:pPr>
              <w:pStyle w:val="16"/>
            </w:pPr>
            <w:r>
              <w:t>4.60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民政综合事务工作经费</w:t>
            </w:r>
          </w:p>
        </w:tc>
        <w:tc>
          <w:tcPr>
            <w:tcW w:w="964" w:type="dxa"/>
            <w:vAlign w:val="center"/>
          </w:tcPr>
          <w:p>
            <w:pPr>
              <w:pStyle w:val="12"/>
            </w:pPr>
            <w:r>
              <w:t>43.46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200</w:t>
            </w:r>
          </w:p>
        </w:tc>
        <w:tc>
          <w:tcPr>
            <w:tcW w:w="850" w:type="dxa"/>
            <w:vAlign w:val="center"/>
          </w:tcPr>
          <w:p>
            <w:pPr>
              <w:pStyle w:val="12"/>
            </w:pPr>
            <w:r>
              <w:t>0.01</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1"/>
      </w:pPr>
      <w:bookmarkStart w:id="28" w:name="_Toc7973"/>
      <w:bookmarkStart w:id="29" w:name="_Toc31847"/>
      <w:r>
        <w:rPr>
          <w:rFonts w:ascii="黑体" w:hAnsi="黑体" w:eastAsia="黑体" w:cs="黑体"/>
          <w:color w:val="000000"/>
          <w:sz w:val="32"/>
        </w:rPr>
        <w:t>七、国有资产信息</w:t>
      </w:r>
      <w:bookmarkEnd w:id="28"/>
      <w:bookmarkEnd w:id="29"/>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保定市徐水区民政局本级上年末固定资产金额为654.72万元（详见下表）。本年度拟购置固定资产总额为0.00万元，已按要求列入政府采购预算，详见政府采购预算表。</w:t>
      </w:r>
    </w:p>
    <w:p>
      <w:pPr>
        <w:spacing w:before="0" w:after="0" w:line="240" w:lineRule="auto"/>
        <w:ind w:firstLine="0"/>
        <w:jc w:val="center"/>
        <w:outlineLvl w:val="0"/>
      </w:pPr>
      <w:bookmarkStart w:id="30" w:name="_Toc1646"/>
      <w:bookmarkStart w:id="31" w:name="_Toc25465"/>
      <w:r>
        <w:rPr>
          <w:rFonts w:ascii="方正小标宋_GBK" w:hAnsi="方正小标宋_GBK" w:eastAsia="方正小标宋_GBK" w:cs="方正小标宋_GBK"/>
          <w:color w:val="000000"/>
          <w:sz w:val="36"/>
        </w:rPr>
        <w:t>单位固定资产占用情况表</w:t>
      </w:r>
      <w:bookmarkEnd w:id="30"/>
      <w:bookmarkEnd w:id="3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314001保定市徐水区民政局本级</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654.72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510</w:t>
            </w:r>
          </w:p>
        </w:tc>
        <w:tc>
          <w:tcPr>
            <w:tcW w:w="2835" w:type="dxa"/>
            <w:vAlign w:val="center"/>
          </w:tcPr>
          <w:p>
            <w:pPr>
              <w:pStyle w:val="12"/>
            </w:pPr>
            <w:r>
              <w:t>332.10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510</w:t>
            </w:r>
          </w:p>
        </w:tc>
        <w:tc>
          <w:tcPr>
            <w:tcW w:w="2835" w:type="dxa"/>
            <w:vAlign w:val="center"/>
          </w:tcPr>
          <w:p>
            <w:pPr>
              <w:pStyle w:val="12"/>
            </w:pPr>
            <w:r>
              <w:t>332.10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800</w:t>
            </w:r>
          </w:p>
        </w:tc>
        <w:tc>
          <w:tcPr>
            <w:tcW w:w="2835" w:type="dxa"/>
            <w:vAlign w:val="center"/>
          </w:tcPr>
          <w:p>
            <w:pPr>
              <w:pStyle w:val="12"/>
            </w:pPr>
            <w:r>
              <w:t>293.72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1"/>
      </w:pPr>
      <w:bookmarkStart w:id="32" w:name="_Toc22789"/>
      <w:r>
        <w:rPr>
          <w:rFonts w:ascii="黑体" w:hAnsi="黑体" w:eastAsia="黑体" w:cs="黑体"/>
          <w:color w:val="000000"/>
          <w:sz w:val="32"/>
        </w:rPr>
        <w:t>八、名词解释</w:t>
      </w:r>
      <w:bookmarkEnd w:id="32"/>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1"/>
      </w:pPr>
      <w:bookmarkStart w:id="33" w:name="_Toc26764"/>
      <w:r>
        <w:rPr>
          <w:rFonts w:ascii="黑体" w:hAnsi="黑体" w:eastAsia="黑体" w:cs="黑体"/>
          <w:color w:val="000000"/>
          <w:sz w:val="32"/>
        </w:rPr>
        <w:t>九、其他需要说明的事项</w:t>
      </w:r>
      <w:bookmarkEnd w:id="33"/>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505.01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505.01</w:t>
            </w:r>
          </w:p>
        </w:tc>
        <w:tc>
          <w:tcPr>
            <w:tcW w:w="4535" w:type="dxa"/>
            <w:vAlign w:val="center"/>
          </w:tcPr>
          <w:p>
            <w:pPr>
              <w:pStyle w:val="15"/>
            </w:pPr>
            <w:r>
              <w:t>本年支出合计</w:t>
            </w:r>
          </w:p>
        </w:tc>
        <w:tc>
          <w:tcPr>
            <w:tcW w:w="2126" w:type="dxa"/>
            <w:vAlign w:val="center"/>
          </w:tcPr>
          <w:p>
            <w:pPr>
              <w:pStyle w:val="16"/>
            </w:pPr>
            <w:r>
              <w:t>505.01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505.01</w:t>
            </w:r>
          </w:p>
        </w:tc>
        <w:tc>
          <w:tcPr>
            <w:tcW w:w="4535" w:type="dxa"/>
            <w:vAlign w:val="center"/>
          </w:tcPr>
          <w:p>
            <w:pPr>
              <w:pStyle w:val="15"/>
            </w:pPr>
            <w:r>
              <w:t>支出总计</w:t>
            </w:r>
          </w:p>
        </w:tc>
        <w:tc>
          <w:tcPr>
            <w:tcW w:w="2126" w:type="dxa"/>
            <w:vAlign w:val="center"/>
          </w:tcPr>
          <w:p>
            <w:pPr>
              <w:pStyle w:val="16"/>
            </w:pPr>
            <w:r>
              <w:t>505.01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505.01</w:t>
            </w:r>
          </w:p>
        </w:tc>
        <w:tc>
          <w:tcPr>
            <w:tcW w:w="1134" w:type="dxa"/>
            <w:vAlign w:val="center"/>
          </w:tcPr>
          <w:p>
            <w:pPr>
              <w:pStyle w:val="16"/>
            </w:pPr>
            <w:r>
              <w:t>505.01</w:t>
            </w:r>
          </w:p>
        </w:tc>
        <w:tc>
          <w:tcPr>
            <w:tcW w:w="1134" w:type="dxa"/>
            <w:vAlign w:val="center"/>
          </w:tcPr>
          <w:p>
            <w:pPr>
              <w:pStyle w:val="16"/>
            </w:pPr>
            <w:r>
              <w:t>505.01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476.50</w:t>
            </w:r>
          </w:p>
        </w:tc>
        <w:tc>
          <w:tcPr>
            <w:tcW w:w="1134" w:type="dxa"/>
            <w:vAlign w:val="center"/>
          </w:tcPr>
          <w:p>
            <w:pPr>
              <w:pStyle w:val="12"/>
            </w:pPr>
            <w:r>
              <w:t>476.50</w:t>
            </w:r>
          </w:p>
        </w:tc>
        <w:tc>
          <w:tcPr>
            <w:tcW w:w="1134" w:type="dxa"/>
            <w:vAlign w:val="center"/>
          </w:tcPr>
          <w:p>
            <w:pPr>
              <w:pStyle w:val="12"/>
            </w:pPr>
            <w:r>
              <w:t>476.50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55.45</w:t>
            </w:r>
          </w:p>
        </w:tc>
        <w:tc>
          <w:tcPr>
            <w:tcW w:w="1134" w:type="dxa"/>
            <w:vAlign w:val="center"/>
          </w:tcPr>
          <w:p>
            <w:pPr>
              <w:pStyle w:val="12"/>
            </w:pPr>
            <w:r>
              <w:t>55.45</w:t>
            </w:r>
          </w:p>
        </w:tc>
        <w:tc>
          <w:tcPr>
            <w:tcW w:w="1134" w:type="dxa"/>
            <w:vAlign w:val="center"/>
          </w:tcPr>
          <w:p>
            <w:pPr>
              <w:pStyle w:val="12"/>
            </w:pPr>
            <w:r>
              <w:t>55.45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19.16</w:t>
            </w:r>
          </w:p>
        </w:tc>
        <w:tc>
          <w:tcPr>
            <w:tcW w:w="1134" w:type="dxa"/>
            <w:vAlign w:val="center"/>
          </w:tcPr>
          <w:p>
            <w:pPr>
              <w:pStyle w:val="12"/>
            </w:pPr>
            <w:r>
              <w:t>19.16</w:t>
            </w:r>
          </w:p>
        </w:tc>
        <w:tc>
          <w:tcPr>
            <w:tcW w:w="1134" w:type="dxa"/>
            <w:vAlign w:val="center"/>
          </w:tcPr>
          <w:p>
            <w:pPr>
              <w:pStyle w:val="12"/>
            </w:pPr>
            <w:r>
              <w:t>19.16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12.10</w:t>
            </w:r>
          </w:p>
        </w:tc>
        <w:tc>
          <w:tcPr>
            <w:tcW w:w="1134" w:type="dxa"/>
            <w:vAlign w:val="center"/>
          </w:tcPr>
          <w:p>
            <w:pPr>
              <w:pStyle w:val="12"/>
            </w:pPr>
            <w:r>
              <w:t>12.10</w:t>
            </w:r>
          </w:p>
        </w:tc>
        <w:tc>
          <w:tcPr>
            <w:tcW w:w="1134" w:type="dxa"/>
            <w:vAlign w:val="center"/>
          </w:tcPr>
          <w:p>
            <w:pPr>
              <w:pStyle w:val="12"/>
            </w:pPr>
            <w:r>
              <w:t>12.10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114.04</w:t>
            </w:r>
          </w:p>
        </w:tc>
        <w:tc>
          <w:tcPr>
            <w:tcW w:w="1134" w:type="dxa"/>
            <w:vAlign w:val="center"/>
          </w:tcPr>
          <w:p>
            <w:pPr>
              <w:pStyle w:val="12"/>
            </w:pPr>
            <w:r>
              <w:t>114.04</w:t>
            </w:r>
          </w:p>
        </w:tc>
        <w:tc>
          <w:tcPr>
            <w:tcW w:w="1134" w:type="dxa"/>
            <w:vAlign w:val="center"/>
          </w:tcPr>
          <w:p>
            <w:pPr>
              <w:pStyle w:val="12"/>
            </w:pPr>
            <w:r>
              <w:t>114.04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114.04</w:t>
            </w:r>
          </w:p>
        </w:tc>
        <w:tc>
          <w:tcPr>
            <w:tcW w:w="1134" w:type="dxa"/>
            <w:vAlign w:val="center"/>
          </w:tcPr>
          <w:p>
            <w:pPr>
              <w:pStyle w:val="12"/>
            </w:pPr>
            <w:r>
              <w:t>114.04</w:t>
            </w:r>
          </w:p>
        </w:tc>
        <w:tc>
          <w:tcPr>
            <w:tcW w:w="1134" w:type="dxa"/>
            <w:vAlign w:val="center"/>
          </w:tcPr>
          <w:p>
            <w:pPr>
              <w:pStyle w:val="12"/>
            </w:pPr>
            <w:r>
              <w:t>114.04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2081004</w:t>
            </w:r>
          </w:p>
        </w:tc>
        <w:tc>
          <w:tcPr>
            <w:tcW w:w="1559" w:type="dxa"/>
            <w:vAlign w:val="center"/>
          </w:tcPr>
          <w:p>
            <w:pPr>
              <w:pStyle w:val="13"/>
            </w:pPr>
            <w:r>
              <w:t>殡葬</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r>
              <w:t>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r>
              <w:t>19.95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505.01</w:t>
            </w:r>
          </w:p>
        </w:tc>
        <w:tc>
          <w:tcPr>
            <w:tcW w:w="1361" w:type="dxa"/>
            <w:vAlign w:val="center"/>
          </w:tcPr>
          <w:p>
            <w:pPr>
              <w:pStyle w:val="16"/>
            </w:pPr>
            <w:r>
              <w:t>305.60</w:t>
            </w:r>
          </w:p>
        </w:tc>
        <w:tc>
          <w:tcPr>
            <w:tcW w:w="1361" w:type="dxa"/>
            <w:vAlign w:val="center"/>
          </w:tcPr>
          <w:p>
            <w:pPr>
              <w:pStyle w:val="16"/>
            </w:pPr>
            <w:r>
              <w:t>199.42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476.50</w:t>
            </w:r>
          </w:p>
        </w:tc>
        <w:tc>
          <w:tcPr>
            <w:tcW w:w="1361" w:type="dxa"/>
            <w:vAlign w:val="center"/>
          </w:tcPr>
          <w:p>
            <w:pPr>
              <w:pStyle w:val="12"/>
            </w:pPr>
            <w:r>
              <w:t>277.09</w:t>
            </w:r>
          </w:p>
        </w:tc>
        <w:tc>
          <w:tcPr>
            <w:tcW w:w="1361" w:type="dxa"/>
            <w:vAlign w:val="center"/>
          </w:tcPr>
          <w:p>
            <w:pPr>
              <w:pStyle w:val="12"/>
            </w:pPr>
            <w:r>
              <w:t>199.42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55.45</w:t>
            </w:r>
          </w:p>
        </w:tc>
        <w:tc>
          <w:tcPr>
            <w:tcW w:w="1361" w:type="dxa"/>
            <w:vAlign w:val="center"/>
          </w:tcPr>
          <w:p>
            <w:pPr>
              <w:pStyle w:val="12"/>
            </w:pPr>
            <w:r>
              <w:t>55.45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19.16</w:t>
            </w:r>
          </w:p>
        </w:tc>
        <w:tc>
          <w:tcPr>
            <w:tcW w:w="1361" w:type="dxa"/>
            <w:vAlign w:val="center"/>
          </w:tcPr>
          <w:p>
            <w:pPr>
              <w:pStyle w:val="12"/>
            </w:pPr>
            <w:r>
              <w:t>19.16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24.20</w:t>
            </w:r>
          </w:p>
        </w:tc>
        <w:tc>
          <w:tcPr>
            <w:tcW w:w="1361" w:type="dxa"/>
            <w:vAlign w:val="center"/>
          </w:tcPr>
          <w:p>
            <w:pPr>
              <w:pStyle w:val="12"/>
            </w:pPr>
            <w:r>
              <w:t>24.20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12.10</w:t>
            </w:r>
          </w:p>
        </w:tc>
        <w:tc>
          <w:tcPr>
            <w:tcW w:w="1361" w:type="dxa"/>
            <w:vAlign w:val="center"/>
          </w:tcPr>
          <w:p>
            <w:pPr>
              <w:pStyle w:val="12"/>
            </w:pPr>
            <w:r>
              <w:t>12.10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114.04</w:t>
            </w:r>
          </w:p>
        </w:tc>
        <w:tc>
          <w:tcPr>
            <w:tcW w:w="1361" w:type="dxa"/>
            <w:vAlign w:val="center"/>
          </w:tcPr>
          <w:p>
            <w:pPr>
              <w:pStyle w:val="12"/>
            </w:pPr>
          </w:p>
        </w:tc>
        <w:tc>
          <w:tcPr>
            <w:tcW w:w="1361" w:type="dxa"/>
            <w:vAlign w:val="center"/>
          </w:tcPr>
          <w:p>
            <w:pPr>
              <w:pStyle w:val="12"/>
            </w:pPr>
            <w:r>
              <w:t>114.04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114.04</w:t>
            </w:r>
          </w:p>
        </w:tc>
        <w:tc>
          <w:tcPr>
            <w:tcW w:w="1361" w:type="dxa"/>
            <w:vAlign w:val="center"/>
          </w:tcPr>
          <w:p>
            <w:pPr>
              <w:pStyle w:val="12"/>
            </w:pPr>
          </w:p>
        </w:tc>
        <w:tc>
          <w:tcPr>
            <w:tcW w:w="1361" w:type="dxa"/>
            <w:vAlign w:val="center"/>
          </w:tcPr>
          <w:p>
            <w:pPr>
              <w:pStyle w:val="12"/>
            </w:pPr>
            <w:r>
              <w:t>114.04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307.01</w:t>
            </w:r>
          </w:p>
        </w:tc>
        <w:tc>
          <w:tcPr>
            <w:tcW w:w="1361" w:type="dxa"/>
            <w:vAlign w:val="center"/>
          </w:tcPr>
          <w:p>
            <w:pPr>
              <w:pStyle w:val="12"/>
            </w:pPr>
            <w:r>
              <w:t>221.63</w:t>
            </w:r>
          </w:p>
        </w:tc>
        <w:tc>
          <w:tcPr>
            <w:tcW w:w="1361" w:type="dxa"/>
            <w:vAlign w:val="center"/>
          </w:tcPr>
          <w:p>
            <w:pPr>
              <w:pStyle w:val="12"/>
            </w:pPr>
            <w:r>
              <w:t>85.38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2081004</w:t>
            </w:r>
          </w:p>
        </w:tc>
        <w:tc>
          <w:tcPr>
            <w:tcW w:w="4535" w:type="dxa"/>
            <w:vAlign w:val="center"/>
          </w:tcPr>
          <w:p>
            <w:pPr>
              <w:pStyle w:val="13"/>
            </w:pPr>
            <w:r>
              <w:t>殡葬</w:t>
            </w:r>
          </w:p>
        </w:tc>
        <w:tc>
          <w:tcPr>
            <w:tcW w:w="1361" w:type="dxa"/>
            <w:vAlign w:val="center"/>
          </w:tcPr>
          <w:p>
            <w:pPr>
              <w:pStyle w:val="12"/>
            </w:pPr>
            <w:r>
              <w:t>307.01</w:t>
            </w:r>
          </w:p>
        </w:tc>
        <w:tc>
          <w:tcPr>
            <w:tcW w:w="1361" w:type="dxa"/>
            <w:vAlign w:val="center"/>
          </w:tcPr>
          <w:p>
            <w:pPr>
              <w:pStyle w:val="12"/>
            </w:pPr>
            <w:r>
              <w:t>221.63</w:t>
            </w:r>
          </w:p>
        </w:tc>
        <w:tc>
          <w:tcPr>
            <w:tcW w:w="1361" w:type="dxa"/>
            <w:vAlign w:val="center"/>
          </w:tcPr>
          <w:p>
            <w:pPr>
              <w:pStyle w:val="12"/>
            </w:pPr>
            <w:r>
              <w:t>85.38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8.56</w:t>
            </w:r>
          </w:p>
        </w:tc>
        <w:tc>
          <w:tcPr>
            <w:tcW w:w="1361" w:type="dxa"/>
            <w:vAlign w:val="center"/>
          </w:tcPr>
          <w:p>
            <w:pPr>
              <w:pStyle w:val="12"/>
            </w:pPr>
            <w:r>
              <w:t>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8.56</w:t>
            </w:r>
          </w:p>
        </w:tc>
        <w:tc>
          <w:tcPr>
            <w:tcW w:w="1361" w:type="dxa"/>
            <w:vAlign w:val="center"/>
          </w:tcPr>
          <w:p>
            <w:pPr>
              <w:pStyle w:val="12"/>
            </w:pPr>
            <w:r>
              <w:t>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8.56</w:t>
            </w:r>
          </w:p>
        </w:tc>
        <w:tc>
          <w:tcPr>
            <w:tcW w:w="1361" w:type="dxa"/>
            <w:vAlign w:val="center"/>
          </w:tcPr>
          <w:p>
            <w:pPr>
              <w:pStyle w:val="12"/>
            </w:pPr>
            <w:r>
              <w:t>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19.95</w:t>
            </w:r>
          </w:p>
        </w:tc>
        <w:tc>
          <w:tcPr>
            <w:tcW w:w="1361" w:type="dxa"/>
            <w:vAlign w:val="center"/>
          </w:tcPr>
          <w:p>
            <w:pPr>
              <w:pStyle w:val="12"/>
            </w:pPr>
            <w:r>
              <w:t>19.95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19.95</w:t>
            </w:r>
          </w:p>
        </w:tc>
        <w:tc>
          <w:tcPr>
            <w:tcW w:w="1361" w:type="dxa"/>
            <w:vAlign w:val="center"/>
          </w:tcPr>
          <w:p>
            <w:pPr>
              <w:pStyle w:val="12"/>
            </w:pPr>
            <w:r>
              <w:t>19.95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19.95</w:t>
            </w:r>
          </w:p>
        </w:tc>
        <w:tc>
          <w:tcPr>
            <w:tcW w:w="1361" w:type="dxa"/>
            <w:vAlign w:val="center"/>
          </w:tcPr>
          <w:p>
            <w:pPr>
              <w:pStyle w:val="12"/>
            </w:pPr>
            <w:r>
              <w:t>19.95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505.01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476.50</w:t>
            </w:r>
          </w:p>
        </w:tc>
        <w:tc>
          <w:tcPr>
            <w:tcW w:w="1474" w:type="dxa"/>
            <w:vAlign w:val="center"/>
          </w:tcPr>
          <w:p>
            <w:pPr>
              <w:pStyle w:val="12"/>
            </w:pPr>
            <w:r>
              <w:t>476.50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8.56</w:t>
            </w:r>
          </w:p>
        </w:tc>
        <w:tc>
          <w:tcPr>
            <w:tcW w:w="1474" w:type="dxa"/>
            <w:vAlign w:val="center"/>
          </w:tcPr>
          <w:p>
            <w:pPr>
              <w:pStyle w:val="12"/>
            </w:pPr>
            <w:r>
              <w:t>8.56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19.95</w:t>
            </w:r>
          </w:p>
        </w:tc>
        <w:tc>
          <w:tcPr>
            <w:tcW w:w="1474" w:type="dxa"/>
            <w:vAlign w:val="center"/>
          </w:tcPr>
          <w:p>
            <w:pPr>
              <w:pStyle w:val="12"/>
            </w:pPr>
            <w:r>
              <w:t>19.95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505.01</w:t>
            </w:r>
          </w:p>
        </w:tc>
        <w:tc>
          <w:tcPr>
            <w:tcW w:w="3402" w:type="dxa"/>
            <w:vAlign w:val="center"/>
          </w:tcPr>
          <w:p>
            <w:pPr>
              <w:pStyle w:val="15"/>
            </w:pPr>
            <w:r>
              <w:t>本年支出合计</w:t>
            </w:r>
          </w:p>
        </w:tc>
        <w:tc>
          <w:tcPr>
            <w:tcW w:w="1474" w:type="dxa"/>
            <w:vAlign w:val="center"/>
          </w:tcPr>
          <w:p>
            <w:pPr>
              <w:pStyle w:val="16"/>
            </w:pPr>
            <w:r>
              <w:t>505.01</w:t>
            </w:r>
          </w:p>
        </w:tc>
        <w:tc>
          <w:tcPr>
            <w:tcW w:w="1474" w:type="dxa"/>
            <w:vAlign w:val="center"/>
          </w:tcPr>
          <w:p>
            <w:pPr>
              <w:pStyle w:val="16"/>
            </w:pPr>
            <w:r>
              <w:t>505.01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505.01</w:t>
            </w:r>
          </w:p>
        </w:tc>
        <w:tc>
          <w:tcPr>
            <w:tcW w:w="3402" w:type="dxa"/>
            <w:vAlign w:val="center"/>
          </w:tcPr>
          <w:p>
            <w:pPr>
              <w:pStyle w:val="15"/>
            </w:pPr>
            <w:r>
              <w:t>支出总计</w:t>
            </w:r>
          </w:p>
        </w:tc>
        <w:tc>
          <w:tcPr>
            <w:tcW w:w="1474" w:type="dxa"/>
            <w:vAlign w:val="center"/>
          </w:tcPr>
          <w:p>
            <w:pPr>
              <w:pStyle w:val="16"/>
            </w:pPr>
            <w:r>
              <w:t>505.01</w:t>
            </w:r>
          </w:p>
        </w:tc>
        <w:tc>
          <w:tcPr>
            <w:tcW w:w="1474" w:type="dxa"/>
            <w:vAlign w:val="center"/>
          </w:tcPr>
          <w:p>
            <w:pPr>
              <w:pStyle w:val="16"/>
            </w:pPr>
            <w:r>
              <w:t>505.01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505.01</w:t>
            </w:r>
          </w:p>
        </w:tc>
        <w:tc>
          <w:tcPr>
            <w:tcW w:w="2551" w:type="dxa"/>
            <w:vAlign w:val="center"/>
          </w:tcPr>
          <w:p>
            <w:pPr>
              <w:pStyle w:val="16"/>
            </w:pPr>
            <w:r>
              <w:t>305.60</w:t>
            </w:r>
          </w:p>
        </w:tc>
        <w:tc>
          <w:tcPr>
            <w:tcW w:w="2551" w:type="dxa"/>
            <w:vAlign w:val="center"/>
          </w:tcPr>
          <w:p>
            <w:pPr>
              <w:pStyle w:val="16"/>
            </w:pPr>
            <w:r>
              <w:t>199.42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476.50</w:t>
            </w:r>
          </w:p>
        </w:tc>
        <w:tc>
          <w:tcPr>
            <w:tcW w:w="2551" w:type="dxa"/>
            <w:vAlign w:val="center"/>
          </w:tcPr>
          <w:p>
            <w:pPr>
              <w:pStyle w:val="12"/>
            </w:pPr>
            <w:r>
              <w:t>277.09</w:t>
            </w:r>
          </w:p>
        </w:tc>
        <w:tc>
          <w:tcPr>
            <w:tcW w:w="2551" w:type="dxa"/>
            <w:vAlign w:val="center"/>
          </w:tcPr>
          <w:p>
            <w:pPr>
              <w:pStyle w:val="12"/>
            </w:pPr>
            <w:r>
              <w:t>199.42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55.45</w:t>
            </w:r>
          </w:p>
        </w:tc>
        <w:tc>
          <w:tcPr>
            <w:tcW w:w="2551" w:type="dxa"/>
            <w:vAlign w:val="center"/>
          </w:tcPr>
          <w:p>
            <w:pPr>
              <w:pStyle w:val="12"/>
            </w:pPr>
            <w:r>
              <w:t>55.45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19.16</w:t>
            </w:r>
          </w:p>
        </w:tc>
        <w:tc>
          <w:tcPr>
            <w:tcW w:w="2551" w:type="dxa"/>
            <w:vAlign w:val="center"/>
          </w:tcPr>
          <w:p>
            <w:pPr>
              <w:pStyle w:val="12"/>
            </w:pPr>
            <w:r>
              <w:t>19.16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12.10</w:t>
            </w:r>
          </w:p>
        </w:tc>
        <w:tc>
          <w:tcPr>
            <w:tcW w:w="2551" w:type="dxa"/>
            <w:vAlign w:val="center"/>
          </w:tcPr>
          <w:p>
            <w:pPr>
              <w:pStyle w:val="12"/>
            </w:pPr>
            <w:r>
              <w:t>12.10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114.04</w:t>
            </w:r>
          </w:p>
        </w:tc>
        <w:tc>
          <w:tcPr>
            <w:tcW w:w="2551" w:type="dxa"/>
            <w:vAlign w:val="center"/>
          </w:tcPr>
          <w:p>
            <w:pPr>
              <w:pStyle w:val="12"/>
            </w:pPr>
          </w:p>
        </w:tc>
        <w:tc>
          <w:tcPr>
            <w:tcW w:w="2551" w:type="dxa"/>
            <w:vAlign w:val="center"/>
          </w:tcPr>
          <w:p>
            <w:pPr>
              <w:pStyle w:val="12"/>
            </w:pPr>
            <w:r>
              <w:t>114.04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114.04</w:t>
            </w:r>
          </w:p>
        </w:tc>
        <w:tc>
          <w:tcPr>
            <w:tcW w:w="2551" w:type="dxa"/>
            <w:vAlign w:val="center"/>
          </w:tcPr>
          <w:p>
            <w:pPr>
              <w:pStyle w:val="12"/>
            </w:pPr>
          </w:p>
        </w:tc>
        <w:tc>
          <w:tcPr>
            <w:tcW w:w="2551" w:type="dxa"/>
            <w:vAlign w:val="center"/>
          </w:tcPr>
          <w:p>
            <w:pPr>
              <w:pStyle w:val="12"/>
            </w:pPr>
            <w:r>
              <w:t>114.04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307.01</w:t>
            </w:r>
          </w:p>
        </w:tc>
        <w:tc>
          <w:tcPr>
            <w:tcW w:w="2551" w:type="dxa"/>
            <w:vAlign w:val="center"/>
          </w:tcPr>
          <w:p>
            <w:pPr>
              <w:pStyle w:val="12"/>
            </w:pPr>
            <w:r>
              <w:t>221.63</w:t>
            </w:r>
          </w:p>
        </w:tc>
        <w:tc>
          <w:tcPr>
            <w:tcW w:w="2551" w:type="dxa"/>
            <w:vAlign w:val="center"/>
          </w:tcPr>
          <w:p>
            <w:pPr>
              <w:pStyle w:val="12"/>
            </w:pPr>
            <w:r>
              <w:t>85.38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2081004</w:t>
            </w:r>
          </w:p>
        </w:tc>
        <w:tc>
          <w:tcPr>
            <w:tcW w:w="4535" w:type="dxa"/>
            <w:vAlign w:val="center"/>
          </w:tcPr>
          <w:p>
            <w:pPr>
              <w:pStyle w:val="13"/>
            </w:pPr>
            <w:r>
              <w:t>殡葬</w:t>
            </w:r>
          </w:p>
        </w:tc>
        <w:tc>
          <w:tcPr>
            <w:tcW w:w="2551" w:type="dxa"/>
            <w:vAlign w:val="center"/>
          </w:tcPr>
          <w:p>
            <w:pPr>
              <w:pStyle w:val="12"/>
            </w:pPr>
            <w:r>
              <w:t>307.01</w:t>
            </w:r>
          </w:p>
        </w:tc>
        <w:tc>
          <w:tcPr>
            <w:tcW w:w="2551" w:type="dxa"/>
            <w:vAlign w:val="center"/>
          </w:tcPr>
          <w:p>
            <w:pPr>
              <w:pStyle w:val="12"/>
            </w:pPr>
            <w:r>
              <w:t>221.63</w:t>
            </w:r>
          </w:p>
        </w:tc>
        <w:tc>
          <w:tcPr>
            <w:tcW w:w="2551" w:type="dxa"/>
            <w:vAlign w:val="center"/>
          </w:tcPr>
          <w:p>
            <w:pPr>
              <w:pStyle w:val="12"/>
            </w:pPr>
            <w:r>
              <w:t>85.38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8.56</w:t>
            </w:r>
          </w:p>
        </w:tc>
        <w:tc>
          <w:tcPr>
            <w:tcW w:w="2551" w:type="dxa"/>
            <w:vAlign w:val="center"/>
          </w:tcPr>
          <w:p>
            <w:pPr>
              <w:pStyle w:val="12"/>
            </w:pPr>
            <w:r>
              <w:t>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8.56</w:t>
            </w:r>
          </w:p>
        </w:tc>
        <w:tc>
          <w:tcPr>
            <w:tcW w:w="2551" w:type="dxa"/>
            <w:vAlign w:val="center"/>
          </w:tcPr>
          <w:p>
            <w:pPr>
              <w:pStyle w:val="12"/>
            </w:pPr>
            <w:r>
              <w:t>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8.56</w:t>
            </w:r>
          </w:p>
        </w:tc>
        <w:tc>
          <w:tcPr>
            <w:tcW w:w="2551" w:type="dxa"/>
            <w:vAlign w:val="center"/>
          </w:tcPr>
          <w:p>
            <w:pPr>
              <w:pStyle w:val="12"/>
            </w:pPr>
            <w:r>
              <w:t>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19.95</w:t>
            </w:r>
          </w:p>
        </w:tc>
        <w:tc>
          <w:tcPr>
            <w:tcW w:w="2551" w:type="dxa"/>
            <w:vAlign w:val="center"/>
          </w:tcPr>
          <w:p>
            <w:pPr>
              <w:pStyle w:val="12"/>
            </w:pPr>
            <w:r>
              <w:t>19.95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19.95</w:t>
            </w:r>
          </w:p>
        </w:tc>
        <w:tc>
          <w:tcPr>
            <w:tcW w:w="2551" w:type="dxa"/>
            <w:vAlign w:val="center"/>
          </w:tcPr>
          <w:p>
            <w:pPr>
              <w:pStyle w:val="12"/>
            </w:pPr>
            <w:r>
              <w:t>19.95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19.95</w:t>
            </w:r>
          </w:p>
        </w:tc>
        <w:tc>
          <w:tcPr>
            <w:tcW w:w="2551" w:type="dxa"/>
            <w:vAlign w:val="center"/>
          </w:tcPr>
          <w:p>
            <w:pPr>
              <w:pStyle w:val="12"/>
            </w:pPr>
            <w:r>
              <w:t>19.95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305.60</w:t>
            </w:r>
          </w:p>
        </w:tc>
        <w:tc>
          <w:tcPr>
            <w:tcW w:w="2551" w:type="dxa"/>
            <w:vAlign w:val="center"/>
          </w:tcPr>
          <w:p>
            <w:pPr>
              <w:pStyle w:val="16"/>
            </w:pPr>
            <w:r>
              <w:t>286.05</w:t>
            </w:r>
          </w:p>
        </w:tc>
        <w:tc>
          <w:tcPr>
            <w:tcW w:w="2551" w:type="dxa"/>
            <w:vAlign w:val="center"/>
          </w:tcPr>
          <w:p>
            <w:pPr>
              <w:pStyle w:val="16"/>
            </w:pPr>
            <w:r>
              <w:t>19.54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266.89</w:t>
            </w:r>
          </w:p>
        </w:tc>
        <w:tc>
          <w:tcPr>
            <w:tcW w:w="2551" w:type="dxa"/>
            <w:vAlign w:val="center"/>
          </w:tcPr>
          <w:p>
            <w:pPr>
              <w:pStyle w:val="12"/>
            </w:pPr>
            <w:r>
              <w:t>266.89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87.51</w:t>
            </w:r>
          </w:p>
        </w:tc>
        <w:tc>
          <w:tcPr>
            <w:tcW w:w="2551" w:type="dxa"/>
            <w:vAlign w:val="center"/>
          </w:tcPr>
          <w:p>
            <w:pPr>
              <w:pStyle w:val="12"/>
            </w:pPr>
            <w:r>
              <w:t>87.51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15.01</w:t>
            </w:r>
          </w:p>
        </w:tc>
        <w:tc>
          <w:tcPr>
            <w:tcW w:w="2551" w:type="dxa"/>
            <w:vAlign w:val="center"/>
          </w:tcPr>
          <w:p>
            <w:pPr>
              <w:pStyle w:val="12"/>
            </w:pPr>
            <w:r>
              <w:t>15.01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98.11</w:t>
            </w:r>
          </w:p>
        </w:tc>
        <w:tc>
          <w:tcPr>
            <w:tcW w:w="2551" w:type="dxa"/>
            <w:vAlign w:val="center"/>
          </w:tcPr>
          <w:p>
            <w:pPr>
              <w:pStyle w:val="12"/>
            </w:pPr>
            <w:r>
              <w:t>98.11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12.10</w:t>
            </w:r>
          </w:p>
        </w:tc>
        <w:tc>
          <w:tcPr>
            <w:tcW w:w="2551" w:type="dxa"/>
            <w:vAlign w:val="center"/>
          </w:tcPr>
          <w:p>
            <w:pPr>
              <w:pStyle w:val="12"/>
            </w:pPr>
            <w:r>
              <w:t>12.10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8.56</w:t>
            </w:r>
          </w:p>
        </w:tc>
        <w:tc>
          <w:tcPr>
            <w:tcW w:w="2551" w:type="dxa"/>
            <w:vAlign w:val="center"/>
          </w:tcPr>
          <w:p>
            <w:pPr>
              <w:pStyle w:val="12"/>
            </w:pPr>
            <w:r>
              <w:t>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1.47</w:t>
            </w:r>
          </w:p>
        </w:tc>
        <w:tc>
          <w:tcPr>
            <w:tcW w:w="2551" w:type="dxa"/>
            <w:vAlign w:val="center"/>
          </w:tcPr>
          <w:p>
            <w:pPr>
              <w:pStyle w:val="12"/>
            </w:pPr>
            <w:r>
              <w:t>1.47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19.95</w:t>
            </w:r>
          </w:p>
        </w:tc>
        <w:tc>
          <w:tcPr>
            <w:tcW w:w="2551" w:type="dxa"/>
            <w:vAlign w:val="center"/>
          </w:tcPr>
          <w:p>
            <w:pPr>
              <w:pStyle w:val="12"/>
            </w:pPr>
            <w:r>
              <w:t>19.95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19.54</w:t>
            </w:r>
          </w:p>
        </w:tc>
        <w:tc>
          <w:tcPr>
            <w:tcW w:w="2551" w:type="dxa"/>
            <w:vAlign w:val="center"/>
          </w:tcPr>
          <w:p>
            <w:pPr>
              <w:pStyle w:val="12"/>
            </w:pPr>
          </w:p>
        </w:tc>
        <w:tc>
          <w:tcPr>
            <w:tcW w:w="2551" w:type="dxa"/>
            <w:vAlign w:val="center"/>
          </w:tcPr>
          <w:p>
            <w:pPr>
              <w:pStyle w:val="12"/>
            </w:pPr>
            <w:r>
              <w:t>19.54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5.51</w:t>
            </w:r>
          </w:p>
        </w:tc>
        <w:tc>
          <w:tcPr>
            <w:tcW w:w="2551" w:type="dxa"/>
            <w:vAlign w:val="center"/>
          </w:tcPr>
          <w:p>
            <w:pPr>
              <w:pStyle w:val="12"/>
            </w:pPr>
          </w:p>
        </w:tc>
        <w:tc>
          <w:tcPr>
            <w:tcW w:w="2551" w:type="dxa"/>
            <w:vAlign w:val="center"/>
          </w:tcPr>
          <w:p>
            <w:pPr>
              <w:pStyle w:val="12"/>
            </w:pPr>
            <w:r>
              <w:t>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2.44</w:t>
            </w:r>
          </w:p>
        </w:tc>
        <w:tc>
          <w:tcPr>
            <w:tcW w:w="2551" w:type="dxa"/>
            <w:vAlign w:val="center"/>
          </w:tcPr>
          <w:p>
            <w:pPr>
              <w:pStyle w:val="12"/>
            </w:pPr>
          </w:p>
        </w:tc>
        <w:tc>
          <w:tcPr>
            <w:tcW w:w="2551" w:type="dxa"/>
            <w:vAlign w:val="center"/>
          </w:tcPr>
          <w:p>
            <w:pPr>
              <w:pStyle w:val="12"/>
            </w:pPr>
            <w:r>
              <w:t>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19.16</w:t>
            </w:r>
          </w:p>
        </w:tc>
        <w:tc>
          <w:tcPr>
            <w:tcW w:w="2551" w:type="dxa"/>
            <w:vAlign w:val="center"/>
          </w:tcPr>
          <w:p>
            <w:pPr>
              <w:pStyle w:val="12"/>
            </w:pPr>
            <w:r>
              <w:t>19.16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19.16</w:t>
            </w:r>
          </w:p>
        </w:tc>
        <w:tc>
          <w:tcPr>
            <w:tcW w:w="2551" w:type="dxa"/>
            <w:vAlign w:val="center"/>
          </w:tcPr>
          <w:p>
            <w:pPr>
              <w:pStyle w:val="12"/>
            </w:pPr>
            <w:r>
              <w:t>19.16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9.40</w:t>
            </w:r>
          </w:p>
        </w:tc>
        <w:tc>
          <w:tcPr>
            <w:tcW w:w="2381" w:type="dxa"/>
            <w:vAlign w:val="center"/>
          </w:tcPr>
          <w:p>
            <w:pPr>
              <w:pStyle w:val="16"/>
            </w:pPr>
            <w:r>
              <w:t>9.40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保定市徐水区殡葬服务中心</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按照《中华人民共和国预算法》、《地方预决算公开操作规程》和《关于进一步推进预算公开工作的实施意见》规定，现将保定市徐水区殡葬服务中心</w:t>
      </w:r>
    </w:p>
    <w:p>
      <w:pPr>
        <w:spacing w:before="0" w:after="0" w:line="500" w:lineRule="exact"/>
        <w:ind w:firstLine="560"/>
        <w:jc w:val="left"/>
        <w:outlineLvl w:val="9"/>
      </w:pPr>
      <w:r>
        <w:rPr>
          <w:rFonts w:ascii="Times New Roman" w:hAnsi="Times New Roman" w:eastAsia="方正仿宋_GBK" w:cs="Times New Roman"/>
          <w:b w:val="0"/>
          <w:color w:val="000000"/>
          <w:sz w:val="28"/>
        </w:rPr>
        <w:t>2026年单位预算公开如下：</w:t>
      </w:r>
    </w:p>
    <w:p>
      <w:pPr>
        <w:spacing w:before="10" w:after="10" w:line="240" w:lineRule="auto"/>
        <w:ind w:firstLine="640"/>
        <w:jc w:val="left"/>
        <w:outlineLvl w:val="1"/>
      </w:pPr>
      <w:bookmarkStart w:id="34" w:name="_Toc27798"/>
      <w:bookmarkStart w:id="35" w:name="_Toc22564"/>
      <w:r>
        <w:rPr>
          <w:rFonts w:ascii="黑体" w:hAnsi="黑体" w:eastAsia="黑体" w:cs="黑体"/>
          <w:color w:val="000000"/>
          <w:sz w:val="32"/>
        </w:rPr>
        <w:t>一、单位职责及机构设置情况</w:t>
      </w:r>
      <w:bookmarkEnd w:id="34"/>
      <w:bookmarkEnd w:id="35"/>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r>
        <w:t>（一）为殡葬管理所工作人员提供优质的工作环境，保持殡葬管理所日常的保洁工作。</w:t>
      </w:r>
    </w:p>
    <w:p>
      <w:pPr>
        <w:pStyle w:val="18"/>
      </w:pPr>
      <w:r>
        <w:t>（二）殡葬设施和设备现代、节能、节地、环保，能够满足群众需求，改善生态环境。</w:t>
      </w:r>
    </w:p>
    <w:p>
      <w:pPr>
        <w:pStyle w:val="18"/>
      </w:pPr>
      <w:r>
        <w:t>（三）加强和改进殡葬管理工作，支持全区殡葬服务设施建设。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保定市徐水区殡葬服务中心</w:t>
            </w:r>
          </w:p>
          <w:p>
            <w:pPr>
              <w:pStyle w:val="13"/>
            </w:pP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财政性资金定额或定项补助</w:t>
            </w:r>
          </w:p>
        </w:tc>
      </w:tr>
    </w:tbl>
    <w:p>
      <w:pPr>
        <w:spacing w:before="10" w:after="10" w:line="240" w:lineRule="auto"/>
        <w:ind w:firstLine="640"/>
        <w:jc w:val="left"/>
        <w:outlineLvl w:val="1"/>
      </w:pPr>
      <w:bookmarkStart w:id="36" w:name="_Toc24196"/>
      <w:bookmarkStart w:id="37" w:name="_Toc8903"/>
      <w:r>
        <w:rPr>
          <w:rFonts w:ascii="黑体" w:hAnsi="黑体" w:eastAsia="黑体" w:cs="黑体"/>
          <w:color w:val="000000"/>
          <w:sz w:val="32"/>
        </w:rPr>
        <w:t>二、单位预算安排的总体情况</w:t>
      </w:r>
      <w:bookmarkEnd w:id="36"/>
      <w:bookmarkEnd w:id="37"/>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2026年预算收入505.01万元，其中：一般公共预算收入505.01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收支预算总表支出栏、基本支出表、项目支出表按经济分类和支出功能分类科目编制，反映保定市徐水区殡葬服务中心</w:t>
      </w:r>
    </w:p>
    <w:p>
      <w:pPr>
        <w:pStyle w:val="19"/>
      </w:pPr>
      <w:r>
        <w:t>年度单位预算中支出预算的总体情况。2026年支出预算505.01万元，其中基本支出305.60万元，包括人员经费286.05万元和日常公用经费19.54万元；项目支出199.42万元，主要为项目支出主要有退役士兵工资及保险和补贴专项经费、惠民补贴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505.01万元，较2025年预算增加3.98万元，其中：基本支出增加15.50万元，主要为基本支出增加主要是新增退役士兵人员项目支出减少11.52万元，主要为项目支出减少是由于压减了补贴专项经费和惠民补贴。预计下年使用的单位资金结余增加0.00万元。</w:t>
      </w:r>
    </w:p>
    <w:p>
      <w:pPr>
        <w:spacing w:before="10" w:after="10" w:line="240" w:lineRule="auto"/>
        <w:ind w:firstLine="640"/>
        <w:jc w:val="left"/>
        <w:outlineLvl w:val="1"/>
      </w:pPr>
      <w:bookmarkStart w:id="38" w:name="_Toc29242"/>
      <w:bookmarkStart w:id="39" w:name="_Toc23243"/>
      <w:r>
        <w:rPr>
          <w:rFonts w:ascii="黑体" w:hAnsi="黑体" w:eastAsia="黑体" w:cs="黑体"/>
          <w:color w:val="000000"/>
          <w:sz w:val="32"/>
        </w:rPr>
        <w:t>三、机关运行经费安排情况</w:t>
      </w:r>
      <w:bookmarkEnd w:id="38"/>
      <w:bookmarkEnd w:id="39"/>
    </w:p>
    <w:p>
      <w:pPr>
        <w:pStyle w:val="20"/>
      </w:pPr>
      <w:r>
        <w:t>2026年，我单位机关运行经费共计安排19.54万元，主要用于日常维修、办公用房水电费、办公用房取暖费、办公用房物业管理费等日常运行支出。</w:t>
      </w:r>
    </w:p>
    <w:p>
      <w:pPr>
        <w:spacing w:before="10" w:after="10" w:line="240" w:lineRule="auto"/>
        <w:ind w:firstLine="640"/>
        <w:jc w:val="left"/>
        <w:outlineLvl w:val="1"/>
      </w:pPr>
      <w:bookmarkStart w:id="40" w:name="_Toc32358"/>
      <w:bookmarkStart w:id="41" w:name="_Toc13965"/>
      <w:r>
        <w:rPr>
          <w:rFonts w:ascii="黑体" w:hAnsi="黑体" w:eastAsia="黑体" w:cs="黑体"/>
          <w:color w:val="000000"/>
          <w:sz w:val="32"/>
        </w:rPr>
        <w:t>四、财政拨款“三公”经费预算情况及增减变化原因</w:t>
      </w:r>
      <w:bookmarkEnd w:id="40"/>
      <w:bookmarkEnd w:id="41"/>
    </w:p>
    <w:p>
      <w:pPr>
        <w:pStyle w:val="21"/>
      </w:pPr>
      <w:r>
        <w:t xml:space="preserve">2026年，我单位财政拨款“三公”经费预算安排9.40万元，其中因公出国（境）费0.00万元；公务用车购置及运维费9.40万元（其中：公务用车购置费为0.00万元，公务用车运维费9.40万元)；公务接待费0.00万元。与2025年相比减少0.32万元，增减变化的主要原因是主要是减少了公务用车维修费  </w:t>
      </w:r>
    </w:p>
    <w:p>
      <w:pPr>
        <w:spacing w:before="10" w:after="10" w:line="240" w:lineRule="auto"/>
        <w:ind w:firstLine="640"/>
        <w:jc w:val="left"/>
        <w:outlineLvl w:val="1"/>
        <w:sectPr>
          <w:pgSz w:w="16840" w:h="11900" w:orient="landscape"/>
          <w:pgMar w:top="1361" w:right="1020" w:bottom="1361" w:left="1020" w:header="720" w:footer="720" w:gutter="0"/>
          <w:cols w:space="720" w:num="1"/>
        </w:sectPr>
      </w:pPr>
      <w:bookmarkStart w:id="42" w:name="_Toc13907"/>
      <w:bookmarkStart w:id="43" w:name="_Toc30562"/>
      <w:r>
        <w:rPr>
          <w:rFonts w:ascii="黑体" w:hAnsi="黑体" w:eastAsia="黑体" w:cs="黑体"/>
          <w:color w:val="000000"/>
          <w:sz w:val="32"/>
        </w:rPr>
        <w:t>五、单位项目预算安排情况及绩效目标</w:t>
      </w:r>
      <w:bookmarkEnd w:id="42"/>
      <w:bookmarkEnd w:id="43"/>
    </w:p>
    <w:p>
      <w:pPr>
        <w:spacing w:before="0" w:after="0"/>
        <w:ind w:firstLine="560"/>
        <w:jc w:val="left"/>
        <w:outlineLvl w:val="9"/>
      </w:pPr>
      <w:r>
        <w:rPr>
          <w:rFonts w:ascii="方正仿宋_GBK" w:hAnsi="方正仿宋_GBK" w:eastAsia="方正仿宋_GBK" w:cs="方正仿宋_GBK"/>
          <w:b/>
          <w:color w:val="000000"/>
          <w:sz w:val="28"/>
        </w:rPr>
        <w:t>1、退役军人公益岗人员工资绩效目标表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13062526P00022911975Q</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84.30</w:t>
            </w:r>
          </w:p>
        </w:tc>
        <w:tc>
          <w:tcPr>
            <w:tcW w:w="2835" w:type="dxa"/>
            <w:vAlign w:val="center"/>
          </w:tcPr>
          <w:p>
            <w:pPr>
              <w:pStyle w:val="11"/>
            </w:pPr>
            <w:r>
              <w:t>其中：财政    资金</w:t>
            </w:r>
          </w:p>
        </w:tc>
        <w:tc>
          <w:tcPr>
            <w:tcW w:w="2551" w:type="dxa"/>
            <w:vAlign w:val="center"/>
          </w:tcPr>
          <w:p>
            <w:pPr>
              <w:pStyle w:val="13"/>
            </w:pPr>
            <w:r>
              <w:t>84.30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主要用于发放公益岗人员劳务费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21.08</w:t>
            </w:r>
          </w:p>
        </w:tc>
        <w:tc>
          <w:tcPr>
            <w:tcW w:w="2835" w:type="dxa"/>
            <w:vAlign w:val="center"/>
          </w:tcPr>
          <w:p>
            <w:pPr>
              <w:pStyle w:val="14"/>
            </w:pPr>
            <w:r>
              <w:t>42.15</w:t>
            </w:r>
          </w:p>
        </w:tc>
        <w:tc>
          <w:tcPr>
            <w:tcW w:w="2551" w:type="dxa"/>
            <w:vAlign w:val="center"/>
          </w:tcPr>
          <w:p>
            <w:pPr>
              <w:pStyle w:val="14"/>
            </w:pPr>
            <w:r>
              <w:t>63.23</w:t>
            </w:r>
          </w:p>
        </w:tc>
        <w:tc>
          <w:tcPr>
            <w:tcW w:w="3544" w:type="dxa"/>
            <w:gridSpan w:val="2"/>
            <w:vAlign w:val="center"/>
          </w:tcPr>
          <w:p>
            <w:pPr>
              <w:pStyle w:val="14"/>
            </w:pPr>
            <w:r>
              <w:t>84.30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2.确保及时足额发放93名退役军人公益岗人员工资。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29人</w:t>
            </w:r>
          </w:p>
        </w:tc>
        <w:tc>
          <w:tcPr>
            <w:tcW w:w="1276" w:type="dxa"/>
            <w:vAlign w:val="center"/>
          </w:tcPr>
          <w:p>
            <w:pPr>
              <w:pStyle w:val="13"/>
            </w:pPr>
            <w:r>
              <w:t>保定市徐水区人民政府专题会议纪要【2017】81号徐水区部分军队退役人员政策落实专题</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≤84.3万元/年</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公益岗人员因为工资不按时发放上访的次数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2、徐水区殡葬服务中心补贴专项经费绩效目标表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13062526P00011510004M</w:t>
            </w:r>
          </w:p>
        </w:tc>
        <w:tc>
          <w:tcPr>
            <w:tcW w:w="2835" w:type="dxa"/>
            <w:vAlign w:val="center"/>
          </w:tcPr>
          <w:p>
            <w:pPr>
              <w:pStyle w:val="11"/>
            </w:pPr>
            <w:r>
              <w:t>项目名称</w:t>
            </w:r>
          </w:p>
        </w:tc>
        <w:tc>
          <w:tcPr>
            <w:tcW w:w="6095" w:type="dxa"/>
            <w:gridSpan w:val="3"/>
            <w:vAlign w:val="center"/>
          </w:tcPr>
          <w:p>
            <w:pPr>
              <w:pStyle w:val="13"/>
            </w:pPr>
            <w:r>
              <w:t>徐水区殡葬服务中心补贴专项经费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73.22</w:t>
            </w:r>
          </w:p>
        </w:tc>
        <w:tc>
          <w:tcPr>
            <w:tcW w:w="2835" w:type="dxa"/>
            <w:vAlign w:val="center"/>
          </w:tcPr>
          <w:p>
            <w:pPr>
              <w:pStyle w:val="11"/>
            </w:pPr>
            <w:r>
              <w:t>其中：财政    资金</w:t>
            </w:r>
          </w:p>
        </w:tc>
        <w:tc>
          <w:tcPr>
            <w:tcW w:w="2551" w:type="dxa"/>
            <w:vAlign w:val="center"/>
          </w:tcPr>
          <w:p>
            <w:pPr>
              <w:pStyle w:val="13"/>
            </w:pPr>
            <w:r>
              <w:t>73.22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主要用于单位日常运营经费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18.31</w:t>
            </w:r>
          </w:p>
        </w:tc>
        <w:tc>
          <w:tcPr>
            <w:tcW w:w="2835" w:type="dxa"/>
            <w:vAlign w:val="center"/>
          </w:tcPr>
          <w:p>
            <w:pPr>
              <w:pStyle w:val="14"/>
            </w:pPr>
            <w:r>
              <w:t>36.61</w:t>
            </w:r>
          </w:p>
        </w:tc>
        <w:tc>
          <w:tcPr>
            <w:tcW w:w="2551" w:type="dxa"/>
            <w:vAlign w:val="center"/>
          </w:tcPr>
          <w:p>
            <w:pPr>
              <w:pStyle w:val="14"/>
            </w:pPr>
            <w:r>
              <w:t>54.92</w:t>
            </w:r>
          </w:p>
        </w:tc>
        <w:tc>
          <w:tcPr>
            <w:tcW w:w="3544" w:type="dxa"/>
            <w:gridSpan w:val="2"/>
            <w:vAlign w:val="center"/>
          </w:tcPr>
          <w:p>
            <w:pPr>
              <w:pStyle w:val="14"/>
            </w:pPr>
            <w:r>
              <w:t>73.22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1.保障机构正常运转、完成日常工作任务而发生的各项支出，包括日常火化设施设备的维修保养及所里日常运转等，确保火化业务的正常开展工作。</w:t>
            </w:r>
          </w:p>
          <w:p>
            <w:pPr>
              <w:pStyle w:val="13"/>
            </w:pPr>
            <w:r>
              <w:t>2.保障殡葬服务中心火化业务的正常开展，全年需资金732206元。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火化尸体数</w:t>
            </w:r>
          </w:p>
        </w:tc>
        <w:tc>
          <w:tcPr>
            <w:tcW w:w="5386" w:type="dxa"/>
            <w:vAlign w:val="center"/>
          </w:tcPr>
          <w:p>
            <w:pPr>
              <w:pStyle w:val="13"/>
            </w:pPr>
            <w:r>
              <w:t>反映火化尸体数的情况</w:t>
            </w:r>
          </w:p>
        </w:tc>
        <w:tc>
          <w:tcPr>
            <w:tcW w:w="2268" w:type="dxa"/>
            <w:vAlign w:val="center"/>
          </w:tcPr>
          <w:p>
            <w:pPr>
              <w:pStyle w:val="13"/>
            </w:pPr>
            <w:r>
              <w:t>2909具</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日常工作运转率</w:t>
            </w:r>
          </w:p>
        </w:tc>
        <w:tc>
          <w:tcPr>
            <w:tcW w:w="5386" w:type="dxa"/>
            <w:vAlign w:val="center"/>
          </w:tcPr>
          <w:p>
            <w:pPr>
              <w:pStyle w:val="13"/>
            </w:pPr>
            <w:r>
              <w:t>反映日常工作运转的情况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日常工作运转经费支出及时率</w:t>
            </w:r>
          </w:p>
        </w:tc>
        <w:tc>
          <w:tcPr>
            <w:tcW w:w="5386" w:type="dxa"/>
            <w:vAlign w:val="center"/>
          </w:tcPr>
          <w:p>
            <w:pPr>
              <w:pStyle w:val="13"/>
            </w:pPr>
            <w:r>
              <w:t>反映日常工作运转经费支出及时的情况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≤73.22万元/年</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保障殡葬日常运转工作顺利开展  </w:t>
            </w:r>
          </w:p>
        </w:tc>
        <w:tc>
          <w:tcPr>
            <w:tcW w:w="5386" w:type="dxa"/>
            <w:vAlign w:val="center"/>
          </w:tcPr>
          <w:p>
            <w:pPr>
              <w:pStyle w:val="13"/>
            </w:pPr>
            <w:r>
              <w:t>反映保障殡葬日常运转工作顺利开展的情况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丧葬家属满意度</w:t>
            </w:r>
          </w:p>
        </w:tc>
        <w:tc>
          <w:tcPr>
            <w:tcW w:w="5386" w:type="dxa"/>
            <w:vAlign w:val="center"/>
          </w:tcPr>
          <w:p>
            <w:pPr>
              <w:pStyle w:val="13"/>
            </w:pPr>
            <w:r>
              <w:t>反映丧葬家属满意度的情况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3、殡葬服务中心保洁服务费专项经费绩效目标表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13062526P000024103295</w:t>
            </w:r>
          </w:p>
        </w:tc>
        <w:tc>
          <w:tcPr>
            <w:tcW w:w="2835" w:type="dxa"/>
            <w:vAlign w:val="center"/>
          </w:tcPr>
          <w:p>
            <w:pPr>
              <w:pStyle w:val="11"/>
            </w:pPr>
            <w:r>
              <w:t>项目名称</w:t>
            </w:r>
          </w:p>
        </w:tc>
        <w:tc>
          <w:tcPr>
            <w:tcW w:w="6095" w:type="dxa"/>
            <w:gridSpan w:val="3"/>
            <w:vAlign w:val="center"/>
          </w:tcPr>
          <w:p>
            <w:pPr>
              <w:pStyle w:val="13"/>
            </w:pPr>
            <w:r>
              <w:t>殡葬服务中心保洁服务费专项经费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7.80</w:t>
            </w:r>
          </w:p>
        </w:tc>
        <w:tc>
          <w:tcPr>
            <w:tcW w:w="2835" w:type="dxa"/>
            <w:vAlign w:val="center"/>
          </w:tcPr>
          <w:p>
            <w:pPr>
              <w:pStyle w:val="11"/>
            </w:pPr>
            <w:r>
              <w:t>其中：财政    资金</w:t>
            </w:r>
          </w:p>
        </w:tc>
        <w:tc>
          <w:tcPr>
            <w:tcW w:w="2551" w:type="dxa"/>
            <w:vAlign w:val="center"/>
          </w:tcPr>
          <w:p>
            <w:pPr>
              <w:pStyle w:val="13"/>
            </w:pPr>
            <w:r>
              <w:t>7.80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主要用于殡葬服务中心日常保洁服务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1.95</w:t>
            </w:r>
          </w:p>
        </w:tc>
        <w:tc>
          <w:tcPr>
            <w:tcW w:w="2835" w:type="dxa"/>
            <w:vAlign w:val="center"/>
          </w:tcPr>
          <w:p>
            <w:pPr>
              <w:pStyle w:val="14"/>
            </w:pPr>
            <w:r>
              <w:t>3.90</w:t>
            </w:r>
          </w:p>
        </w:tc>
        <w:tc>
          <w:tcPr>
            <w:tcW w:w="2551" w:type="dxa"/>
            <w:vAlign w:val="center"/>
          </w:tcPr>
          <w:p>
            <w:pPr>
              <w:pStyle w:val="14"/>
            </w:pPr>
            <w:r>
              <w:t>5.85</w:t>
            </w:r>
          </w:p>
        </w:tc>
        <w:tc>
          <w:tcPr>
            <w:tcW w:w="3544" w:type="dxa"/>
            <w:gridSpan w:val="2"/>
            <w:vAlign w:val="center"/>
          </w:tcPr>
          <w:p>
            <w:pPr>
              <w:pStyle w:val="14"/>
            </w:pPr>
            <w:r>
              <w:t>7.80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1.通过委托专业保洁公司，保证殡葬服务中心新办公楼周边的保洁及垃圾清运</w:t>
            </w:r>
          </w:p>
          <w:p>
            <w:pPr>
              <w:pStyle w:val="13"/>
            </w:pPr>
            <w:r>
              <w:t>2.确保殡葬服务中心办公区及业务区干净整洁,确保办公区及业务区保洁验收达标率达到90%以上，办公人员、丧主满意度达到90%以上，全年需资金7.8万元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清扫面积</w:t>
            </w:r>
          </w:p>
        </w:tc>
        <w:tc>
          <w:tcPr>
            <w:tcW w:w="5386" w:type="dxa"/>
            <w:vAlign w:val="center"/>
          </w:tcPr>
          <w:p>
            <w:pPr>
              <w:pStyle w:val="13"/>
            </w:pPr>
            <w:r>
              <w:t>反映享受保洁服务面积情况</w:t>
            </w:r>
          </w:p>
        </w:tc>
        <w:tc>
          <w:tcPr>
            <w:tcW w:w="2268" w:type="dxa"/>
            <w:vAlign w:val="center"/>
          </w:tcPr>
          <w:p>
            <w:pPr>
              <w:pStyle w:val="13"/>
            </w:pPr>
            <w:r>
              <w:t>4000平方米</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办公区、业务区保洁验收达标率</w:t>
            </w:r>
          </w:p>
        </w:tc>
        <w:tc>
          <w:tcPr>
            <w:tcW w:w="5386" w:type="dxa"/>
            <w:vAlign w:val="center"/>
          </w:tcPr>
          <w:p>
            <w:pPr>
              <w:pStyle w:val="13"/>
            </w:pPr>
            <w:r>
              <w:t>反映办公区、业务区保洁验收达标的情况</w:t>
            </w:r>
          </w:p>
        </w:tc>
        <w:tc>
          <w:tcPr>
            <w:tcW w:w="2268" w:type="dxa"/>
            <w:vAlign w:val="center"/>
          </w:tcPr>
          <w:p>
            <w:pPr>
              <w:pStyle w:val="13"/>
            </w:pPr>
            <w:r>
              <w:t>≥90%</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保洁劳务费支付及时率</w:t>
            </w:r>
          </w:p>
        </w:tc>
        <w:tc>
          <w:tcPr>
            <w:tcW w:w="5386" w:type="dxa"/>
            <w:vAlign w:val="center"/>
          </w:tcPr>
          <w:p>
            <w:pPr>
              <w:pStyle w:val="13"/>
            </w:pPr>
            <w:r>
              <w:t>反映保洁劳务费支付及时的情况</w:t>
            </w:r>
          </w:p>
        </w:tc>
        <w:tc>
          <w:tcPr>
            <w:tcW w:w="2268" w:type="dxa"/>
            <w:vAlign w:val="center"/>
          </w:tcPr>
          <w:p>
            <w:pPr>
              <w:pStyle w:val="13"/>
            </w:pPr>
            <w:r>
              <w:t>≥90%</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≤7.8 万元/年</w:t>
            </w:r>
          </w:p>
        </w:tc>
        <w:tc>
          <w:tcPr>
            <w:tcW w:w="1276" w:type="dxa"/>
            <w:vAlign w:val="center"/>
          </w:tcPr>
          <w:p>
            <w:pPr>
              <w:pStyle w:val="13"/>
            </w:pPr>
            <w:r>
              <w:t>依据保洁清运协议书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办公环境、业务区环境整洁度</w:t>
            </w:r>
          </w:p>
        </w:tc>
        <w:tc>
          <w:tcPr>
            <w:tcW w:w="5386" w:type="dxa"/>
            <w:vAlign w:val="center"/>
          </w:tcPr>
          <w:p>
            <w:pPr>
              <w:pStyle w:val="13"/>
            </w:pPr>
            <w:r>
              <w:t>反映办公环境、业务区环境整洁度的情况</w:t>
            </w:r>
          </w:p>
        </w:tc>
        <w:tc>
          <w:tcPr>
            <w:tcW w:w="2268" w:type="dxa"/>
            <w:vAlign w:val="center"/>
          </w:tcPr>
          <w:p>
            <w:pPr>
              <w:pStyle w:val="13"/>
            </w:pPr>
            <w:r>
              <w:t>≥95%</w:t>
            </w:r>
          </w:p>
        </w:tc>
        <w:tc>
          <w:tcPr>
            <w:tcW w:w="1276" w:type="dxa"/>
            <w:vAlign w:val="center"/>
          </w:tcPr>
          <w:p>
            <w:pPr>
              <w:pStyle w:val="13"/>
            </w:pPr>
            <w:r>
              <w:t>依据保洁清运协议书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办公人员、丧主满意度</w:t>
            </w:r>
          </w:p>
        </w:tc>
        <w:tc>
          <w:tcPr>
            <w:tcW w:w="5386" w:type="dxa"/>
            <w:vAlign w:val="center"/>
          </w:tcPr>
          <w:p>
            <w:pPr>
              <w:pStyle w:val="13"/>
            </w:pPr>
            <w:r>
              <w:t>反映办公人员、丧主满意度的情况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4、殡葬服务中心惠民专项经费绩效目标表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13062526P000115100059</w:t>
            </w:r>
          </w:p>
        </w:tc>
        <w:tc>
          <w:tcPr>
            <w:tcW w:w="2835" w:type="dxa"/>
            <w:vAlign w:val="center"/>
          </w:tcPr>
          <w:p>
            <w:pPr>
              <w:pStyle w:val="11"/>
            </w:pPr>
            <w:r>
              <w:t>项目名称</w:t>
            </w:r>
          </w:p>
        </w:tc>
        <w:tc>
          <w:tcPr>
            <w:tcW w:w="6095" w:type="dxa"/>
            <w:gridSpan w:val="3"/>
            <w:vAlign w:val="center"/>
          </w:tcPr>
          <w:p>
            <w:pPr>
              <w:pStyle w:val="13"/>
            </w:pPr>
            <w:r>
              <w:t>殡葬服务中心惠民专项经费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4.36</w:t>
            </w:r>
          </w:p>
        </w:tc>
        <w:tc>
          <w:tcPr>
            <w:tcW w:w="2835" w:type="dxa"/>
            <w:vAlign w:val="center"/>
          </w:tcPr>
          <w:p>
            <w:pPr>
              <w:pStyle w:val="11"/>
            </w:pPr>
            <w:r>
              <w:t>其中：财政    资金</w:t>
            </w:r>
          </w:p>
        </w:tc>
        <w:tc>
          <w:tcPr>
            <w:tcW w:w="2551" w:type="dxa"/>
            <w:vAlign w:val="center"/>
          </w:tcPr>
          <w:p>
            <w:pPr>
              <w:pStyle w:val="13"/>
            </w:pPr>
            <w:r>
              <w:t>4.36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主要用于单位惠民补贴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4.36</w:t>
            </w:r>
          </w:p>
        </w:tc>
        <w:tc>
          <w:tcPr>
            <w:tcW w:w="3544" w:type="dxa"/>
            <w:gridSpan w:val="2"/>
            <w:vAlign w:val="center"/>
          </w:tcPr>
          <w:p>
            <w:pPr>
              <w:pStyle w:val="14"/>
            </w:pPr>
            <w:r>
              <w:t>4.36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1.对全区三无人员、低保人员、五保人员等几类享受惠民政策人员100具，给予政策减免，确保惠民对象家属殡葬需求满足率，全年需资金4.36万元。</w:t>
            </w:r>
          </w:p>
          <w:p>
            <w:pPr>
              <w:pStyle w:val="13"/>
            </w:pPr>
            <w:r>
              <w:t>2.实施惠民殡葬，确保全区殡葬改革工作顺利、有序推进。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享受惠民补贴人数</w:t>
            </w:r>
          </w:p>
        </w:tc>
        <w:tc>
          <w:tcPr>
            <w:tcW w:w="5386" w:type="dxa"/>
            <w:vAlign w:val="center"/>
          </w:tcPr>
          <w:p>
            <w:pPr>
              <w:pStyle w:val="13"/>
            </w:pPr>
            <w:r>
              <w:t>反映了享受惠民补贴人数情况</w:t>
            </w:r>
          </w:p>
        </w:tc>
        <w:tc>
          <w:tcPr>
            <w:tcW w:w="2268" w:type="dxa"/>
            <w:vAlign w:val="center"/>
          </w:tcPr>
          <w:p>
            <w:pPr>
              <w:pStyle w:val="13"/>
            </w:pPr>
            <w:r>
              <w:t>100具</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惠民补贴发放完成率</w:t>
            </w:r>
          </w:p>
        </w:tc>
        <w:tc>
          <w:tcPr>
            <w:tcW w:w="5386" w:type="dxa"/>
            <w:vAlign w:val="center"/>
          </w:tcPr>
          <w:p>
            <w:pPr>
              <w:pStyle w:val="13"/>
            </w:pPr>
            <w:r>
              <w:t>反映了针对火化惠民政策人员补贴情况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惠民殡葬减免及时性</w:t>
            </w:r>
          </w:p>
        </w:tc>
        <w:tc>
          <w:tcPr>
            <w:tcW w:w="5386" w:type="dxa"/>
            <w:vAlign w:val="center"/>
          </w:tcPr>
          <w:p>
            <w:pPr>
              <w:pStyle w:val="13"/>
            </w:pPr>
            <w:r>
              <w:t>反映了惠民补贴的及时享受到位情况</w:t>
            </w:r>
          </w:p>
        </w:tc>
        <w:tc>
          <w:tcPr>
            <w:tcW w:w="2268" w:type="dxa"/>
            <w:vAlign w:val="center"/>
          </w:tcPr>
          <w:p>
            <w:pPr>
              <w:pStyle w:val="13"/>
            </w:pPr>
            <w:r>
              <w:t>≥92%</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项目减免成本</w:t>
            </w:r>
          </w:p>
        </w:tc>
        <w:tc>
          <w:tcPr>
            <w:tcW w:w="5386" w:type="dxa"/>
            <w:vAlign w:val="center"/>
          </w:tcPr>
          <w:p>
            <w:pPr>
              <w:pStyle w:val="13"/>
            </w:pPr>
            <w:r>
              <w:t>反映了项目减免成本情况</w:t>
            </w:r>
          </w:p>
        </w:tc>
        <w:tc>
          <w:tcPr>
            <w:tcW w:w="2268" w:type="dxa"/>
            <w:vAlign w:val="center"/>
          </w:tcPr>
          <w:p>
            <w:pPr>
              <w:pStyle w:val="13"/>
            </w:pPr>
            <w:r>
              <w:t>≤4.36 万元/年</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对全区享受惠民政策人员，给予政策减免</w:t>
            </w:r>
          </w:p>
        </w:tc>
        <w:tc>
          <w:tcPr>
            <w:tcW w:w="5386" w:type="dxa"/>
            <w:vAlign w:val="center"/>
          </w:tcPr>
          <w:p>
            <w:pPr>
              <w:pStyle w:val="13"/>
            </w:pPr>
            <w:r>
              <w:t>反映了减轻惠民享受人员家属火化费用情况</w:t>
            </w:r>
          </w:p>
        </w:tc>
        <w:tc>
          <w:tcPr>
            <w:tcW w:w="2268" w:type="dxa"/>
            <w:vAlign w:val="center"/>
          </w:tcPr>
          <w:p>
            <w:pPr>
              <w:pStyle w:val="13"/>
            </w:pPr>
            <w:r>
              <w:t>≥96%</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惠民对象家属殡葬需求满足率</w:t>
            </w:r>
          </w:p>
        </w:tc>
        <w:tc>
          <w:tcPr>
            <w:tcW w:w="5386" w:type="dxa"/>
            <w:vAlign w:val="center"/>
          </w:tcPr>
          <w:p>
            <w:pPr>
              <w:pStyle w:val="13"/>
            </w:pPr>
            <w:r>
              <w:t>反映了惠民对象家属殡葬需求满足率情况</w:t>
            </w:r>
          </w:p>
        </w:tc>
        <w:tc>
          <w:tcPr>
            <w:tcW w:w="2268" w:type="dxa"/>
            <w:vAlign w:val="center"/>
          </w:tcPr>
          <w:p>
            <w:pPr>
              <w:pStyle w:val="13"/>
            </w:pPr>
            <w:r>
              <w:t>≥94%</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5、殡葬服务中心退役士兵再就业人员专项经费绩效目标表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13062526P00022911953R</w:t>
            </w:r>
          </w:p>
        </w:tc>
        <w:tc>
          <w:tcPr>
            <w:tcW w:w="2835" w:type="dxa"/>
            <w:vAlign w:val="center"/>
          </w:tcPr>
          <w:p>
            <w:pPr>
              <w:pStyle w:val="11"/>
            </w:pPr>
            <w:r>
              <w:t>项目名称</w:t>
            </w:r>
          </w:p>
        </w:tc>
        <w:tc>
          <w:tcPr>
            <w:tcW w:w="6095" w:type="dxa"/>
            <w:gridSpan w:val="3"/>
            <w:vAlign w:val="center"/>
          </w:tcPr>
          <w:p>
            <w:pPr>
              <w:pStyle w:val="13"/>
            </w:pPr>
            <w:r>
              <w:t>殡葬服务中心退役士兵再就业人员专项经费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28.52</w:t>
            </w:r>
          </w:p>
        </w:tc>
        <w:tc>
          <w:tcPr>
            <w:tcW w:w="2835" w:type="dxa"/>
            <w:vAlign w:val="center"/>
          </w:tcPr>
          <w:p>
            <w:pPr>
              <w:pStyle w:val="11"/>
            </w:pPr>
            <w:r>
              <w:t>其中：财政    资金</w:t>
            </w:r>
          </w:p>
        </w:tc>
        <w:tc>
          <w:tcPr>
            <w:tcW w:w="2551" w:type="dxa"/>
            <w:vAlign w:val="center"/>
          </w:tcPr>
          <w:p>
            <w:pPr>
              <w:pStyle w:val="13"/>
            </w:pPr>
            <w:r>
              <w:t>28.52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主要用于再就业人员工资经费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7.13</w:t>
            </w:r>
          </w:p>
        </w:tc>
        <w:tc>
          <w:tcPr>
            <w:tcW w:w="2835" w:type="dxa"/>
            <w:vAlign w:val="center"/>
          </w:tcPr>
          <w:p>
            <w:pPr>
              <w:pStyle w:val="14"/>
            </w:pPr>
            <w:r>
              <w:t>14.26</w:t>
            </w:r>
          </w:p>
        </w:tc>
        <w:tc>
          <w:tcPr>
            <w:tcW w:w="2551" w:type="dxa"/>
            <w:vAlign w:val="center"/>
          </w:tcPr>
          <w:p>
            <w:pPr>
              <w:pStyle w:val="14"/>
            </w:pPr>
            <w:r>
              <w:t>21.39</w:t>
            </w:r>
          </w:p>
        </w:tc>
        <w:tc>
          <w:tcPr>
            <w:tcW w:w="3544" w:type="dxa"/>
            <w:gridSpan w:val="2"/>
            <w:vAlign w:val="center"/>
          </w:tcPr>
          <w:p>
            <w:pPr>
              <w:pStyle w:val="14"/>
            </w:pPr>
            <w:r>
              <w:t>28.52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1.及时落实待遇发放工作，保障再就业人员基本权益，全年需资金28.517752万元</w:t>
            </w:r>
          </w:p>
          <w:p>
            <w:pPr>
              <w:pStyle w:val="13"/>
            </w:pPr>
            <w:r>
              <w:t>2.殡葬服务中心现有2名退役士兵再就业人员，落实了相关的政策，保障了退役军人的各项待遇发放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退役士兵再就业人数</w:t>
            </w:r>
          </w:p>
        </w:tc>
        <w:tc>
          <w:tcPr>
            <w:tcW w:w="5386" w:type="dxa"/>
            <w:vAlign w:val="center"/>
          </w:tcPr>
          <w:p>
            <w:pPr>
              <w:pStyle w:val="13"/>
            </w:pPr>
            <w:r>
              <w:t>反映退役士兵再就业人数的情况</w:t>
            </w:r>
          </w:p>
        </w:tc>
        <w:tc>
          <w:tcPr>
            <w:tcW w:w="2268" w:type="dxa"/>
            <w:vAlign w:val="center"/>
          </w:tcPr>
          <w:p>
            <w:pPr>
              <w:pStyle w:val="13"/>
            </w:pPr>
            <w:r>
              <w:t>2 人</w:t>
            </w:r>
          </w:p>
        </w:tc>
        <w:tc>
          <w:tcPr>
            <w:tcW w:w="1276" w:type="dxa"/>
            <w:vAlign w:val="center"/>
          </w:tcPr>
          <w:p>
            <w:pPr>
              <w:pStyle w:val="13"/>
            </w:pPr>
          </w:p>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待遇落实率</w:t>
            </w:r>
          </w:p>
        </w:tc>
        <w:tc>
          <w:tcPr>
            <w:tcW w:w="5386" w:type="dxa"/>
            <w:vAlign w:val="center"/>
          </w:tcPr>
          <w:p>
            <w:pPr>
              <w:pStyle w:val="13"/>
            </w:pPr>
            <w:r>
              <w:t>反映待遇落实率情况</w:t>
            </w:r>
          </w:p>
        </w:tc>
        <w:tc>
          <w:tcPr>
            <w:tcW w:w="2268" w:type="dxa"/>
            <w:vAlign w:val="center"/>
          </w:tcPr>
          <w:p>
            <w:pPr>
              <w:pStyle w:val="13"/>
            </w:pPr>
            <w:r>
              <w:t>≥90%</w:t>
            </w:r>
          </w:p>
        </w:tc>
        <w:tc>
          <w:tcPr>
            <w:tcW w:w="1276" w:type="dxa"/>
            <w:vAlign w:val="center"/>
          </w:tcPr>
          <w:p>
            <w:pPr>
              <w:pStyle w:val="13"/>
            </w:pPr>
            <w:r>
              <w:t>殡葬服务中心退役士兵再就业人员专项经费项目实施计划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待遇拨付的及时性</w:t>
            </w:r>
          </w:p>
        </w:tc>
        <w:tc>
          <w:tcPr>
            <w:tcW w:w="5386" w:type="dxa"/>
            <w:vAlign w:val="center"/>
          </w:tcPr>
          <w:p>
            <w:pPr>
              <w:pStyle w:val="13"/>
            </w:pPr>
            <w:r>
              <w:t>反映待遇拨付的及时性情况</w:t>
            </w:r>
          </w:p>
        </w:tc>
        <w:tc>
          <w:tcPr>
            <w:tcW w:w="2268" w:type="dxa"/>
            <w:vAlign w:val="center"/>
          </w:tcPr>
          <w:p>
            <w:pPr>
              <w:pStyle w:val="13"/>
            </w:pPr>
            <w:r>
              <w:t>≥90%</w:t>
            </w:r>
          </w:p>
        </w:tc>
        <w:tc>
          <w:tcPr>
            <w:tcW w:w="1276" w:type="dxa"/>
            <w:vAlign w:val="center"/>
          </w:tcPr>
          <w:p>
            <w:pPr>
              <w:pStyle w:val="13"/>
            </w:pPr>
            <w:r>
              <w:t>殡葬服务中心退役士兵再就业人员专项经费项目实施计划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≤28.52万元/年</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保障再就业人员基本权益</w:t>
            </w:r>
          </w:p>
        </w:tc>
        <w:tc>
          <w:tcPr>
            <w:tcW w:w="5386" w:type="dxa"/>
            <w:vAlign w:val="center"/>
          </w:tcPr>
          <w:p>
            <w:pPr>
              <w:pStyle w:val="13"/>
            </w:pPr>
            <w:r>
              <w:t>反映保障再就业人员基本权益的情况</w:t>
            </w:r>
          </w:p>
        </w:tc>
        <w:tc>
          <w:tcPr>
            <w:tcW w:w="2268" w:type="dxa"/>
            <w:vAlign w:val="center"/>
          </w:tcPr>
          <w:p>
            <w:pPr>
              <w:pStyle w:val="13"/>
            </w:pPr>
            <w:r>
              <w:t>≥96%</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退役士兵再就业人员满意度</w:t>
            </w:r>
          </w:p>
        </w:tc>
        <w:tc>
          <w:tcPr>
            <w:tcW w:w="5386" w:type="dxa"/>
            <w:vAlign w:val="center"/>
          </w:tcPr>
          <w:p>
            <w:pPr>
              <w:pStyle w:val="13"/>
            </w:pPr>
            <w:r>
              <w:t>反映退役士兵再就业人员满意度的情况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6、殡葬服务中心再就业人员专项经费绩效目标表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13062526P000229119526</w:t>
            </w:r>
          </w:p>
        </w:tc>
        <w:tc>
          <w:tcPr>
            <w:tcW w:w="2835" w:type="dxa"/>
            <w:vAlign w:val="center"/>
          </w:tcPr>
          <w:p>
            <w:pPr>
              <w:pStyle w:val="11"/>
            </w:pPr>
            <w:r>
              <w:t>项目名称</w:t>
            </w:r>
          </w:p>
        </w:tc>
        <w:tc>
          <w:tcPr>
            <w:tcW w:w="6095" w:type="dxa"/>
            <w:gridSpan w:val="3"/>
            <w:vAlign w:val="center"/>
          </w:tcPr>
          <w:p>
            <w:pPr>
              <w:pStyle w:val="13"/>
            </w:pPr>
            <w:r>
              <w:t>殡葬服务中心再就业人员专项经费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w:t>
            </w:r>
          </w:p>
        </w:tc>
        <w:tc>
          <w:tcPr>
            <w:tcW w:w="2835" w:type="dxa"/>
            <w:vAlign w:val="center"/>
          </w:tcPr>
          <w:p>
            <w:pPr>
              <w:pStyle w:val="11"/>
            </w:pPr>
            <w:r>
              <w:t>其中：财政    资金</w:t>
            </w:r>
          </w:p>
        </w:tc>
        <w:tc>
          <w:tcPr>
            <w:tcW w:w="2551" w:type="dxa"/>
            <w:vAlign w:val="center"/>
          </w:tcPr>
          <w:p>
            <w:pPr>
              <w:pStyle w:val="13"/>
            </w:pPr>
            <w:r>
              <w:t>1.22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主要用于再就业人员公用经费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0.61</w:t>
            </w:r>
          </w:p>
        </w:tc>
        <w:tc>
          <w:tcPr>
            <w:tcW w:w="2551" w:type="dxa"/>
            <w:vAlign w:val="center"/>
          </w:tcPr>
          <w:p>
            <w:pPr>
              <w:pStyle w:val="14"/>
            </w:pPr>
            <w:r>
              <w:t>0.91</w:t>
            </w:r>
          </w:p>
        </w:tc>
        <w:tc>
          <w:tcPr>
            <w:tcW w:w="3544" w:type="dxa"/>
            <w:gridSpan w:val="2"/>
            <w:vAlign w:val="center"/>
          </w:tcPr>
          <w:p>
            <w:pPr>
              <w:pStyle w:val="14"/>
            </w:pPr>
            <w:r>
              <w:t>1.22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1.殡葬服务中心退役士兵再就业人员2名，按照相关政策文件，列支公用经费  </w:t>
            </w:r>
          </w:p>
          <w:p>
            <w:pPr>
              <w:pStyle w:val="13"/>
            </w:pPr>
            <w:r>
              <w:t>2.按照实际情况及时足额的支付公用经费，全年需资金1.21812万元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退役士兵再就业人数</w:t>
            </w:r>
          </w:p>
        </w:tc>
        <w:tc>
          <w:tcPr>
            <w:tcW w:w="5386" w:type="dxa"/>
            <w:vAlign w:val="center"/>
          </w:tcPr>
          <w:p>
            <w:pPr>
              <w:pStyle w:val="13"/>
            </w:pPr>
            <w:r>
              <w:t>反映退役士兵再就业人数的情况</w:t>
            </w:r>
          </w:p>
        </w:tc>
        <w:tc>
          <w:tcPr>
            <w:tcW w:w="2268" w:type="dxa"/>
            <w:vAlign w:val="center"/>
          </w:tcPr>
          <w:p>
            <w:pPr>
              <w:pStyle w:val="13"/>
            </w:pPr>
            <w:r>
              <w:t>≥2 人</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公用经费落实率</w:t>
            </w:r>
          </w:p>
        </w:tc>
        <w:tc>
          <w:tcPr>
            <w:tcW w:w="5386" w:type="dxa"/>
            <w:vAlign w:val="center"/>
          </w:tcPr>
          <w:p>
            <w:pPr>
              <w:pStyle w:val="13"/>
            </w:pPr>
            <w:r>
              <w:t>反映公用经费落实的情况</w:t>
            </w:r>
          </w:p>
        </w:tc>
        <w:tc>
          <w:tcPr>
            <w:tcW w:w="2268" w:type="dxa"/>
            <w:vAlign w:val="center"/>
          </w:tcPr>
          <w:p>
            <w:pPr>
              <w:pStyle w:val="13"/>
            </w:pPr>
            <w:r>
              <w:t>≥90%</w:t>
            </w:r>
          </w:p>
        </w:tc>
        <w:tc>
          <w:tcPr>
            <w:tcW w:w="1276" w:type="dxa"/>
            <w:vAlign w:val="center"/>
          </w:tcPr>
          <w:p>
            <w:pPr>
              <w:pStyle w:val="13"/>
            </w:pPr>
            <w:r>
              <w:t>殡葬服务中心再就业人员专项经费项目实施计划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公用经费拨付及时率</w:t>
            </w:r>
          </w:p>
        </w:tc>
        <w:tc>
          <w:tcPr>
            <w:tcW w:w="5386" w:type="dxa"/>
            <w:vAlign w:val="center"/>
          </w:tcPr>
          <w:p>
            <w:pPr>
              <w:pStyle w:val="13"/>
            </w:pPr>
            <w:r>
              <w:t>反映公用经费拨付及时性的情况</w:t>
            </w:r>
          </w:p>
        </w:tc>
        <w:tc>
          <w:tcPr>
            <w:tcW w:w="2268" w:type="dxa"/>
            <w:vAlign w:val="center"/>
          </w:tcPr>
          <w:p>
            <w:pPr>
              <w:pStyle w:val="13"/>
            </w:pPr>
            <w:r>
              <w:t>≥90%</w:t>
            </w:r>
          </w:p>
        </w:tc>
        <w:tc>
          <w:tcPr>
            <w:tcW w:w="1276" w:type="dxa"/>
            <w:vAlign w:val="center"/>
          </w:tcPr>
          <w:p>
            <w:pPr>
              <w:pStyle w:val="13"/>
            </w:pPr>
            <w:r>
              <w:t>殡葬服务中心再就业人员专项经费项目实施计划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项目成本的金额</w:t>
            </w:r>
          </w:p>
        </w:tc>
        <w:tc>
          <w:tcPr>
            <w:tcW w:w="5386" w:type="dxa"/>
            <w:vAlign w:val="center"/>
          </w:tcPr>
          <w:p>
            <w:pPr>
              <w:pStyle w:val="13"/>
            </w:pPr>
            <w:r>
              <w:t>反映项目成本的金额情况</w:t>
            </w:r>
          </w:p>
        </w:tc>
        <w:tc>
          <w:tcPr>
            <w:tcW w:w="2268" w:type="dxa"/>
            <w:vAlign w:val="center"/>
          </w:tcPr>
          <w:p>
            <w:pPr>
              <w:pStyle w:val="13"/>
            </w:pPr>
            <w:r>
              <w:t>≤1.22万元/年</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保障再就业人员基本权益</w:t>
            </w:r>
          </w:p>
        </w:tc>
        <w:tc>
          <w:tcPr>
            <w:tcW w:w="5386" w:type="dxa"/>
            <w:vAlign w:val="center"/>
          </w:tcPr>
          <w:p>
            <w:pPr>
              <w:pStyle w:val="13"/>
            </w:pPr>
            <w:r>
              <w:t>反映保障再就业人员基本权益的情况</w:t>
            </w:r>
          </w:p>
        </w:tc>
        <w:tc>
          <w:tcPr>
            <w:tcW w:w="2268" w:type="dxa"/>
            <w:vAlign w:val="center"/>
          </w:tcPr>
          <w:p>
            <w:pPr>
              <w:pStyle w:val="13"/>
            </w:pPr>
            <w:r>
              <w:t>≥96%</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退役士兵再就业人员满意度</w:t>
            </w:r>
          </w:p>
        </w:tc>
        <w:tc>
          <w:tcPr>
            <w:tcW w:w="5386" w:type="dxa"/>
            <w:vAlign w:val="center"/>
          </w:tcPr>
          <w:p>
            <w:pPr>
              <w:pStyle w:val="13"/>
            </w:pPr>
            <w:r>
              <w:t>反映退役士兵再就业人员满意度的情况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1"/>
      </w:pPr>
      <w:bookmarkStart w:id="44" w:name="_Toc21823"/>
      <w:bookmarkStart w:id="45" w:name="_Toc9954"/>
      <w:r>
        <w:rPr>
          <w:rFonts w:ascii="黑体" w:hAnsi="黑体" w:eastAsia="黑体" w:cs="黑体"/>
          <w:color w:val="000000"/>
          <w:sz w:val="32"/>
        </w:rPr>
        <w:t>六、政府采购预算情况</w:t>
      </w:r>
      <w:bookmarkEnd w:id="44"/>
      <w:bookmarkEnd w:id="45"/>
    </w:p>
    <w:p>
      <w:pPr>
        <w:spacing w:before="0" w:after="0" w:line="240" w:lineRule="auto"/>
        <w:ind w:firstLine="0"/>
        <w:jc w:val="center"/>
        <w:outlineLvl w:val="0"/>
      </w:pPr>
      <w:bookmarkStart w:id="46" w:name="_Toc22418"/>
      <w:bookmarkStart w:id="47" w:name="_Toc12308"/>
      <w:r>
        <w:rPr>
          <w:rFonts w:ascii="方正小标宋_GBK" w:hAnsi="方正小标宋_GBK" w:eastAsia="方正小标宋_GBK" w:cs="方正小标宋_GBK"/>
          <w:color w:val="000000"/>
          <w:sz w:val="36"/>
        </w:rPr>
        <w:t>单位政府采购预算</w:t>
      </w:r>
      <w:bookmarkEnd w:id="46"/>
      <w:bookmarkEnd w:id="4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w:t>
            </w:r>
          </w:p>
        </w:tc>
        <w:tc>
          <w:tcPr>
            <w:tcW w:w="964" w:type="dxa"/>
            <w:vAlign w:val="center"/>
          </w:tcPr>
          <w:p>
            <w:pPr>
              <w:pStyle w:val="16"/>
            </w:pPr>
            <w:r>
              <w:t>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保定市徐水区殡葬服务中心</w:t>
            </w:r>
          </w:p>
          <w:p>
            <w:pPr>
              <w:pStyle w:val="15"/>
            </w:pPr>
            <w:r>
              <w:t>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w:t>
            </w:r>
          </w:p>
        </w:tc>
        <w:tc>
          <w:tcPr>
            <w:tcW w:w="964" w:type="dxa"/>
            <w:vAlign w:val="center"/>
          </w:tcPr>
          <w:p>
            <w:pPr>
              <w:pStyle w:val="16"/>
            </w:pPr>
            <w:r>
              <w:t>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3.50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保定市徐水区殡葬服务中心</w:t>
      </w:r>
    </w:p>
    <w:p>
      <w:pPr>
        <w:spacing w:before="0" w:after="0" w:line="500" w:lineRule="exact"/>
        <w:ind w:firstLine="560"/>
        <w:jc w:val="left"/>
        <w:outlineLvl w:val="9"/>
      </w:pPr>
      <w:r>
        <w:rPr>
          <w:rFonts w:ascii="Times New Roman" w:hAnsi="Times New Roman" w:eastAsia="方正仿宋_GBK" w:cs="Times New Roman"/>
          <w:b w:val="0"/>
          <w:color w:val="000000"/>
          <w:sz w:val="28"/>
        </w:rPr>
        <w:t>上年末固定资产金额为54.14万元（详见下表）。本年度拟购置固定资产总额为0.00万元，已按要求列入政府采购预算，详见政府采购预算表。</w:t>
      </w:r>
    </w:p>
    <w:p>
      <w:pPr>
        <w:spacing w:before="0" w:after="0" w:line="240" w:lineRule="auto"/>
        <w:ind w:firstLine="0"/>
        <w:jc w:val="center"/>
        <w:outlineLvl w:val="0"/>
      </w:pPr>
      <w:bookmarkStart w:id="48" w:name="_Toc17501"/>
      <w:bookmarkStart w:id="49" w:name="_Toc22979"/>
      <w:r>
        <w:rPr>
          <w:rFonts w:ascii="方正小标宋_GBK" w:hAnsi="方正小标宋_GBK" w:eastAsia="方正小标宋_GBK" w:cs="方正小标宋_GBK"/>
          <w:color w:val="000000"/>
          <w:sz w:val="36"/>
        </w:rPr>
        <w:t>单位固定资产占用情况表</w:t>
      </w:r>
      <w:bookmarkEnd w:id="48"/>
      <w:bookmarkEnd w:id="4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314005保定市徐水区殡葬服务中心</w:t>
            </w:r>
          </w:p>
          <w:p>
            <w:pPr>
              <w:pStyle w:val="10"/>
            </w:pP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54.14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569.71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22.36</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558.92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592.07</w:t>
            </w:r>
          </w:p>
        </w:tc>
        <w:tc>
          <w:tcPr>
            <w:tcW w:w="4535" w:type="dxa"/>
            <w:vAlign w:val="center"/>
          </w:tcPr>
          <w:p>
            <w:pPr>
              <w:pStyle w:val="15"/>
            </w:pPr>
            <w:r>
              <w:t>本年支出合计</w:t>
            </w:r>
          </w:p>
        </w:tc>
        <w:tc>
          <w:tcPr>
            <w:tcW w:w="2126" w:type="dxa"/>
            <w:vAlign w:val="center"/>
          </w:tcPr>
          <w:p>
            <w:pPr>
              <w:pStyle w:val="16"/>
            </w:pPr>
            <w:r>
              <w:t>596.05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3.98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596.05</w:t>
            </w:r>
          </w:p>
        </w:tc>
        <w:tc>
          <w:tcPr>
            <w:tcW w:w="4535" w:type="dxa"/>
            <w:vAlign w:val="center"/>
          </w:tcPr>
          <w:p>
            <w:pPr>
              <w:pStyle w:val="15"/>
            </w:pPr>
            <w:r>
              <w:t>支出总计</w:t>
            </w:r>
          </w:p>
        </w:tc>
        <w:tc>
          <w:tcPr>
            <w:tcW w:w="2126" w:type="dxa"/>
            <w:vAlign w:val="center"/>
          </w:tcPr>
          <w:p>
            <w:pPr>
              <w:pStyle w:val="16"/>
            </w:pPr>
            <w:r>
              <w:t>596.05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596.05</w:t>
            </w:r>
          </w:p>
        </w:tc>
        <w:tc>
          <w:tcPr>
            <w:tcW w:w="1134" w:type="dxa"/>
            <w:vAlign w:val="center"/>
          </w:tcPr>
          <w:p>
            <w:pPr>
              <w:pStyle w:val="16"/>
            </w:pPr>
            <w:r>
              <w:t>592.07</w:t>
            </w:r>
          </w:p>
        </w:tc>
        <w:tc>
          <w:tcPr>
            <w:tcW w:w="1134" w:type="dxa"/>
            <w:vAlign w:val="center"/>
          </w:tcPr>
          <w:p>
            <w:pPr>
              <w:pStyle w:val="16"/>
            </w:pPr>
            <w:r>
              <w:t>592.07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558.92</w:t>
            </w:r>
          </w:p>
        </w:tc>
        <w:tc>
          <w:tcPr>
            <w:tcW w:w="1134" w:type="dxa"/>
            <w:vAlign w:val="center"/>
          </w:tcPr>
          <w:p>
            <w:pPr>
              <w:pStyle w:val="12"/>
            </w:pPr>
            <w:r>
              <w:t>558.92</w:t>
            </w:r>
          </w:p>
        </w:tc>
        <w:tc>
          <w:tcPr>
            <w:tcW w:w="1134" w:type="dxa"/>
            <w:vAlign w:val="center"/>
          </w:tcPr>
          <w:p>
            <w:pPr>
              <w:pStyle w:val="12"/>
            </w:pPr>
            <w:r>
              <w:t>558.92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10.93</w:t>
            </w:r>
          </w:p>
        </w:tc>
        <w:tc>
          <w:tcPr>
            <w:tcW w:w="1134" w:type="dxa"/>
            <w:vAlign w:val="center"/>
          </w:tcPr>
          <w:p>
            <w:pPr>
              <w:pStyle w:val="12"/>
            </w:pPr>
            <w:r>
              <w:t>10.93</w:t>
            </w:r>
          </w:p>
        </w:tc>
        <w:tc>
          <w:tcPr>
            <w:tcW w:w="1134" w:type="dxa"/>
            <w:vAlign w:val="center"/>
          </w:tcPr>
          <w:p>
            <w:pPr>
              <w:pStyle w:val="12"/>
            </w:pPr>
            <w:r>
              <w:t>10.93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9.33</w:t>
            </w:r>
          </w:p>
        </w:tc>
        <w:tc>
          <w:tcPr>
            <w:tcW w:w="1134" w:type="dxa"/>
            <w:vAlign w:val="center"/>
          </w:tcPr>
          <w:p>
            <w:pPr>
              <w:pStyle w:val="12"/>
            </w:pPr>
            <w:r>
              <w:t>9.33</w:t>
            </w:r>
          </w:p>
        </w:tc>
        <w:tc>
          <w:tcPr>
            <w:tcW w:w="1134" w:type="dxa"/>
            <w:vAlign w:val="center"/>
          </w:tcPr>
          <w:p>
            <w:pPr>
              <w:pStyle w:val="12"/>
            </w:pPr>
            <w:r>
              <w:t>9.33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182.96</w:t>
            </w:r>
          </w:p>
        </w:tc>
        <w:tc>
          <w:tcPr>
            <w:tcW w:w="1134" w:type="dxa"/>
            <w:vAlign w:val="center"/>
          </w:tcPr>
          <w:p>
            <w:pPr>
              <w:pStyle w:val="12"/>
            </w:pPr>
            <w:r>
              <w:t>182.96</w:t>
            </w:r>
          </w:p>
        </w:tc>
        <w:tc>
          <w:tcPr>
            <w:tcW w:w="1134" w:type="dxa"/>
            <w:vAlign w:val="center"/>
          </w:tcPr>
          <w:p>
            <w:pPr>
              <w:pStyle w:val="12"/>
            </w:pPr>
            <w:r>
              <w:t>182.96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182.96</w:t>
            </w:r>
          </w:p>
        </w:tc>
        <w:tc>
          <w:tcPr>
            <w:tcW w:w="1134" w:type="dxa"/>
            <w:vAlign w:val="center"/>
          </w:tcPr>
          <w:p>
            <w:pPr>
              <w:pStyle w:val="12"/>
            </w:pPr>
            <w:r>
              <w:t>182.96</w:t>
            </w:r>
          </w:p>
        </w:tc>
        <w:tc>
          <w:tcPr>
            <w:tcW w:w="1134" w:type="dxa"/>
            <w:vAlign w:val="center"/>
          </w:tcPr>
          <w:p>
            <w:pPr>
              <w:pStyle w:val="12"/>
            </w:pPr>
            <w:r>
              <w:t>182.96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350.02</w:t>
            </w:r>
          </w:p>
        </w:tc>
        <w:tc>
          <w:tcPr>
            <w:tcW w:w="1134" w:type="dxa"/>
            <w:vAlign w:val="center"/>
          </w:tcPr>
          <w:p>
            <w:pPr>
              <w:pStyle w:val="12"/>
            </w:pPr>
            <w:r>
              <w:t>350.02</w:t>
            </w:r>
          </w:p>
        </w:tc>
        <w:tc>
          <w:tcPr>
            <w:tcW w:w="1134" w:type="dxa"/>
            <w:vAlign w:val="center"/>
          </w:tcPr>
          <w:p>
            <w:pPr>
              <w:pStyle w:val="12"/>
            </w:pPr>
            <w:r>
              <w:t>350.02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2081005</w:t>
            </w:r>
          </w:p>
        </w:tc>
        <w:tc>
          <w:tcPr>
            <w:tcW w:w="1559" w:type="dxa"/>
            <w:vAlign w:val="center"/>
          </w:tcPr>
          <w:p>
            <w:pPr>
              <w:pStyle w:val="13"/>
            </w:pPr>
            <w:r>
              <w:t>社会福利事业单位</w:t>
            </w:r>
          </w:p>
        </w:tc>
        <w:tc>
          <w:tcPr>
            <w:tcW w:w="1134" w:type="dxa"/>
            <w:vAlign w:val="center"/>
          </w:tcPr>
          <w:p>
            <w:pPr>
              <w:pStyle w:val="12"/>
            </w:pPr>
            <w:r>
              <w:t>350.02</w:t>
            </w:r>
          </w:p>
        </w:tc>
        <w:tc>
          <w:tcPr>
            <w:tcW w:w="1134" w:type="dxa"/>
            <w:vAlign w:val="center"/>
          </w:tcPr>
          <w:p>
            <w:pPr>
              <w:pStyle w:val="12"/>
            </w:pPr>
            <w:r>
              <w:t>350.02</w:t>
            </w:r>
          </w:p>
        </w:tc>
        <w:tc>
          <w:tcPr>
            <w:tcW w:w="1134" w:type="dxa"/>
            <w:vAlign w:val="center"/>
          </w:tcPr>
          <w:p>
            <w:pPr>
              <w:pStyle w:val="12"/>
            </w:pPr>
            <w:r>
              <w:t>350.02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2082002</w:t>
            </w:r>
          </w:p>
        </w:tc>
        <w:tc>
          <w:tcPr>
            <w:tcW w:w="1559" w:type="dxa"/>
            <w:vAlign w:val="center"/>
          </w:tcPr>
          <w:p>
            <w:pPr>
              <w:pStyle w:val="13"/>
            </w:pPr>
            <w:r>
              <w:t>流浪乞讨人员救助支出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r>
              <w:t>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26.34</w:t>
            </w:r>
          </w:p>
        </w:tc>
        <w:tc>
          <w:tcPr>
            <w:tcW w:w="1134" w:type="dxa"/>
            <w:vAlign w:val="center"/>
          </w:tcPr>
          <w:p>
            <w:pPr>
              <w:pStyle w:val="12"/>
            </w:pPr>
            <w:r>
              <w:t>22.36</w:t>
            </w:r>
          </w:p>
        </w:tc>
        <w:tc>
          <w:tcPr>
            <w:tcW w:w="1134" w:type="dxa"/>
            <w:vAlign w:val="center"/>
          </w:tcPr>
          <w:p>
            <w:pPr>
              <w:pStyle w:val="12"/>
            </w:pPr>
            <w:r>
              <w:t>22.36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26.34</w:t>
            </w:r>
          </w:p>
        </w:tc>
        <w:tc>
          <w:tcPr>
            <w:tcW w:w="1134" w:type="dxa"/>
            <w:vAlign w:val="center"/>
          </w:tcPr>
          <w:p>
            <w:pPr>
              <w:pStyle w:val="12"/>
            </w:pPr>
            <w:r>
              <w:t>22.36</w:t>
            </w:r>
          </w:p>
        </w:tc>
        <w:tc>
          <w:tcPr>
            <w:tcW w:w="1134" w:type="dxa"/>
            <w:vAlign w:val="center"/>
          </w:tcPr>
          <w:p>
            <w:pPr>
              <w:pStyle w:val="12"/>
            </w:pPr>
            <w:r>
              <w:t>22.36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26.34</w:t>
            </w:r>
          </w:p>
        </w:tc>
        <w:tc>
          <w:tcPr>
            <w:tcW w:w="1134" w:type="dxa"/>
            <w:vAlign w:val="center"/>
          </w:tcPr>
          <w:p>
            <w:pPr>
              <w:pStyle w:val="12"/>
            </w:pPr>
            <w:r>
              <w:t>22.36</w:t>
            </w:r>
          </w:p>
        </w:tc>
        <w:tc>
          <w:tcPr>
            <w:tcW w:w="1134" w:type="dxa"/>
            <w:vAlign w:val="center"/>
          </w:tcPr>
          <w:p>
            <w:pPr>
              <w:pStyle w:val="12"/>
            </w:pPr>
            <w:r>
              <w:t>22.36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3.98</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596.05</w:t>
            </w:r>
          </w:p>
        </w:tc>
        <w:tc>
          <w:tcPr>
            <w:tcW w:w="1361" w:type="dxa"/>
            <w:vAlign w:val="center"/>
          </w:tcPr>
          <w:p>
            <w:pPr>
              <w:pStyle w:val="16"/>
            </w:pPr>
            <w:r>
              <w:t>102.79</w:t>
            </w:r>
          </w:p>
        </w:tc>
        <w:tc>
          <w:tcPr>
            <w:tcW w:w="1361" w:type="dxa"/>
            <w:vAlign w:val="center"/>
          </w:tcPr>
          <w:p>
            <w:pPr>
              <w:pStyle w:val="16"/>
            </w:pPr>
            <w:r>
              <w:t>493.27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558.92</w:t>
            </w:r>
          </w:p>
        </w:tc>
        <w:tc>
          <w:tcPr>
            <w:tcW w:w="1361" w:type="dxa"/>
            <w:vAlign w:val="center"/>
          </w:tcPr>
          <w:p>
            <w:pPr>
              <w:pStyle w:val="12"/>
            </w:pPr>
            <w:r>
              <w:t>91.99</w:t>
            </w:r>
          </w:p>
        </w:tc>
        <w:tc>
          <w:tcPr>
            <w:tcW w:w="1361" w:type="dxa"/>
            <w:vAlign w:val="center"/>
          </w:tcPr>
          <w:p>
            <w:pPr>
              <w:pStyle w:val="12"/>
            </w:pPr>
            <w:r>
              <w:t>466.93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10.93</w:t>
            </w:r>
          </w:p>
        </w:tc>
        <w:tc>
          <w:tcPr>
            <w:tcW w:w="1361" w:type="dxa"/>
            <w:vAlign w:val="center"/>
          </w:tcPr>
          <w:p>
            <w:pPr>
              <w:pStyle w:val="12"/>
            </w:pPr>
            <w:r>
              <w:t>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9.33</w:t>
            </w:r>
          </w:p>
        </w:tc>
        <w:tc>
          <w:tcPr>
            <w:tcW w:w="1361" w:type="dxa"/>
            <w:vAlign w:val="center"/>
          </w:tcPr>
          <w:p>
            <w:pPr>
              <w:pStyle w:val="12"/>
            </w:pPr>
            <w:r>
              <w:t>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1.60</w:t>
            </w: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182.96</w:t>
            </w:r>
          </w:p>
        </w:tc>
        <w:tc>
          <w:tcPr>
            <w:tcW w:w="1361" w:type="dxa"/>
            <w:vAlign w:val="center"/>
          </w:tcPr>
          <w:p>
            <w:pPr>
              <w:pStyle w:val="12"/>
            </w:pPr>
          </w:p>
        </w:tc>
        <w:tc>
          <w:tcPr>
            <w:tcW w:w="1361" w:type="dxa"/>
            <w:vAlign w:val="center"/>
          </w:tcPr>
          <w:p>
            <w:pPr>
              <w:pStyle w:val="12"/>
            </w:pPr>
            <w:r>
              <w:t>182.96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182.96</w:t>
            </w:r>
          </w:p>
        </w:tc>
        <w:tc>
          <w:tcPr>
            <w:tcW w:w="1361" w:type="dxa"/>
            <w:vAlign w:val="center"/>
          </w:tcPr>
          <w:p>
            <w:pPr>
              <w:pStyle w:val="12"/>
            </w:pPr>
          </w:p>
        </w:tc>
        <w:tc>
          <w:tcPr>
            <w:tcW w:w="1361" w:type="dxa"/>
            <w:vAlign w:val="center"/>
          </w:tcPr>
          <w:p>
            <w:pPr>
              <w:pStyle w:val="12"/>
            </w:pPr>
            <w:r>
              <w:t>182.96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350.02</w:t>
            </w:r>
          </w:p>
        </w:tc>
        <w:tc>
          <w:tcPr>
            <w:tcW w:w="1361" w:type="dxa"/>
            <w:vAlign w:val="center"/>
          </w:tcPr>
          <w:p>
            <w:pPr>
              <w:pStyle w:val="12"/>
            </w:pPr>
            <w:r>
              <w:t>81.06</w:t>
            </w:r>
          </w:p>
        </w:tc>
        <w:tc>
          <w:tcPr>
            <w:tcW w:w="1361" w:type="dxa"/>
            <w:vAlign w:val="center"/>
          </w:tcPr>
          <w:p>
            <w:pPr>
              <w:pStyle w:val="12"/>
            </w:pPr>
            <w:r>
              <w:t>268.96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2081005</w:t>
            </w:r>
          </w:p>
        </w:tc>
        <w:tc>
          <w:tcPr>
            <w:tcW w:w="4535" w:type="dxa"/>
            <w:vAlign w:val="center"/>
          </w:tcPr>
          <w:p>
            <w:pPr>
              <w:pStyle w:val="13"/>
            </w:pPr>
            <w:r>
              <w:t>社会福利事业单位</w:t>
            </w:r>
          </w:p>
        </w:tc>
        <w:tc>
          <w:tcPr>
            <w:tcW w:w="1361" w:type="dxa"/>
            <w:vAlign w:val="center"/>
          </w:tcPr>
          <w:p>
            <w:pPr>
              <w:pStyle w:val="12"/>
            </w:pPr>
            <w:r>
              <w:t>350.02</w:t>
            </w:r>
          </w:p>
        </w:tc>
        <w:tc>
          <w:tcPr>
            <w:tcW w:w="1361" w:type="dxa"/>
            <w:vAlign w:val="center"/>
          </w:tcPr>
          <w:p>
            <w:pPr>
              <w:pStyle w:val="12"/>
            </w:pPr>
            <w:r>
              <w:t>81.06</w:t>
            </w:r>
          </w:p>
        </w:tc>
        <w:tc>
          <w:tcPr>
            <w:tcW w:w="1361" w:type="dxa"/>
            <w:vAlign w:val="center"/>
          </w:tcPr>
          <w:p>
            <w:pPr>
              <w:pStyle w:val="12"/>
            </w:pPr>
            <w:r>
              <w:t>268.96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2082002</w:t>
            </w:r>
          </w:p>
        </w:tc>
        <w:tc>
          <w:tcPr>
            <w:tcW w:w="4535" w:type="dxa"/>
            <w:vAlign w:val="center"/>
          </w:tcPr>
          <w:p>
            <w:pPr>
              <w:pStyle w:val="13"/>
            </w:pPr>
            <w:r>
              <w:t>流浪乞讨人员救助支出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3.16</w:t>
            </w: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3.16</w:t>
            </w: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3.16</w:t>
            </w: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7.63</w:t>
            </w:r>
          </w:p>
        </w:tc>
        <w:tc>
          <w:tcPr>
            <w:tcW w:w="1361" w:type="dxa"/>
            <w:vAlign w:val="center"/>
          </w:tcPr>
          <w:p>
            <w:pPr>
              <w:pStyle w:val="12"/>
            </w:pPr>
            <w:r>
              <w:t>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7.63</w:t>
            </w:r>
          </w:p>
        </w:tc>
        <w:tc>
          <w:tcPr>
            <w:tcW w:w="1361" w:type="dxa"/>
            <w:vAlign w:val="center"/>
          </w:tcPr>
          <w:p>
            <w:pPr>
              <w:pStyle w:val="12"/>
            </w:pPr>
            <w:r>
              <w:t>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7.63</w:t>
            </w:r>
          </w:p>
        </w:tc>
        <w:tc>
          <w:tcPr>
            <w:tcW w:w="1361" w:type="dxa"/>
            <w:vAlign w:val="center"/>
          </w:tcPr>
          <w:p>
            <w:pPr>
              <w:pStyle w:val="12"/>
            </w:pPr>
            <w:r>
              <w:t>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569.71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22.36</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558.92</w:t>
            </w:r>
          </w:p>
        </w:tc>
        <w:tc>
          <w:tcPr>
            <w:tcW w:w="1474" w:type="dxa"/>
            <w:vAlign w:val="center"/>
          </w:tcPr>
          <w:p>
            <w:pPr>
              <w:pStyle w:val="12"/>
            </w:pPr>
            <w:r>
              <w:t>558.92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3.16</w:t>
            </w:r>
          </w:p>
        </w:tc>
        <w:tc>
          <w:tcPr>
            <w:tcW w:w="1474" w:type="dxa"/>
            <w:vAlign w:val="center"/>
          </w:tcPr>
          <w:p>
            <w:pPr>
              <w:pStyle w:val="12"/>
            </w:pPr>
            <w:r>
              <w:t>3.16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7.63</w:t>
            </w:r>
          </w:p>
        </w:tc>
        <w:tc>
          <w:tcPr>
            <w:tcW w:w="1474" w:type="dxa"/>
            <w:vAlign w:val="center"/>
          </w:tcPr>
          <w:p>
            <w:pPr>
              <w:pStyle w:val="12"/>
            </w:pPr>
            <w:r>
              <w:t>7.63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26.34</w:t>
            </w:r>
          </w:p>
        </w:tc>
        <w:tc>
          <w:tcPr>
            <w:tcW w:w="1474" w:type="dxa"/>
            <w:vAlign w:val="center"/>
          </w:tcPr>
          <w:p>
            <w:pPr>
              <w:pStyle w:val="12"/>
            </w:pPr>
          </w:p>
        </w:tc>
        <w:tc>
          <w:tcPr>
            <w:tcW w:w="1474" w:type="dxa"/>
            <w:vAlign w:val="center"/>
          </w:tcPr>
          <w:p>
            <w:pPr>
              <w:pStyle w:val="12"/>
            </w:pPr>
            <w:r>
              <w:t>26.34</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592.07</w:t>
            </w:r>
          </w:p>
        </w:tc>
        <w:tc>
          <w:tcPr>
            <w:tcW w:w="3402" w:type="dxa"/>
            <w:vAlign w:val="center"/>
          </w:tcPr>
          <w:p>
            <w:pPr>
              <w:pStyle w:val="15"/>
            </w:pPr>
            <w:r>
              <w:t>本年支出合计</w:t>
            </w:r>
          </w:p>
        </w:tc>
        <w:tc>
          <w:tcPr>
            <w:tcW w:w="1474" w:type="dxa"/>
            <w:vAlign w:val="center"/>
          </w:tcPr>
          <w:p>
            <w:pPr>
              <w:pStyle w:val="16"/>
            </w:pPr>
            <w:r>
              <w:t>596.05</w:t>
            </w:r>
          </w:p>
        </w:tc>
        <w:tc>
          <w:tcPr>
            <w:tcW w:w="1474" w:type="dxa"/>
            <w:vAlign w:val="center"/>
          </w:tcPr>
          <w:p>
            <w:pPr>
              <w:pStyle w:val="16"/>
            </w:pPr>
            <w:r>
              <w:t>569.71</w:t>
            </w:r>
          </w:p>
        </w:tc>
        <w:tc>
          <w:tcPr>
            <w:tcW w:w="1474" w:type="dxa"/>
            <w:vAlign w:val="center"/>
          </w:tcPr>
          <w:p>
            <w:pPr>
              <w:pStyle w:val="16"/>
            </w:pPr>
            <w:r>
              <w:t>26.34</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3.98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3.98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596.05</w:t>
            </w:r>
          </w:p>
        </w:tc>
        <w:tc>
          <w:tcPr>
            <w:tcW w:w="3402" w:type="dxa"/>
            <w:vAlign w:val="center"/>
          </w:tcPr>
          <w:p>
            <w:pPr>
              <w:pStyle w:val="15"/>
            </w:pPr>
            <w:r>
              <w:t>支出总计</w:t>
            </w:r>
          </w:p>
        </w:tc>
        <w:tc>
          <w:tcPr>
            <w:tcW w:w="1474" w:type="dxa"/>
            <w:vAlign w:val="center"/>
          </w:tcPr>
          <w:p>
            <w:pPr>
              <w:pStyle w:val="16"/>
            </w:pPr>
            <w:r>
              <w:t>596.05</w:t>
            </w:r>
          </w:p>
        </w:tc>
        <w:tc>
          <w:tcPr>
            <w:tcW w:w="1474" w:type="dxa"/>
            <w:vAlign w:val="center"/>
          </w:tcPr>
          <w:p>
            <w:pPr>
              <w:pStyle w:val="16"/>
            </w:pPr>
            <w:r>
              <w:t>569.71</w:t>
            </w:r>
          </w:p>
        </w:tc>
        <w:tc>
          <w:tcPr>
            <w:tcW w:w="1474" w:type="dxa"/>
            <w:vAlign w:val="center"/>
          </w:tcPr>
          <w:p>
            <w:pPr>
              <w:pStyle w:val="16"/>
            </w:pPr>
            <w:r>
              <w:t>26.34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569.71</w:t>
            </w:r>
          </w:p>
        </w:tc>
        <w:tc>
          <w:tcPr>
            <w:tcW w:w="2551" w:type="dxa"/>
            <w:vAlign w:val="center"/>
          </w:tcPr>
          <w:p>
            <w:pPr>
              <w:pStyle w:val="16"/>
            </w:pPr>
            <w:r>
              <w:t>102.79</w:t>
            </w:r>
          </w:p>
        </w:tc>
        <w:tc>
          <w:tcPr>
            <w:tcW w:w="2551" w:type="dxa"/>
            <w:vAlign w:val="center"/>
          </w:tcPr>
          <w:p>
            <w:pPr>
              <w:pStyle w:val="16"/>
            </w:pPr>
            <w:r>
              <w:t>466.93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558.92</w:t>
            </w:r>
          </w:p>
        </w:tc>
        <w:tc>
          <w:tcPr>
            <w:tcW w:w="2551" w:type="dxa"/>
            <w:vAlign w:val="center"/>
          </w:tcPr>
          <w:p>
            <w:pPr>
              <w:pStyle w:val="12"/>
            </w:pPr>
            <w:r>
              <w:t>91.99</w:t>
            </w:r>
          </w:p>
        </w:tc>
        <w:tc>
          <w:tcPr>
            <w:tcW w:w="2551" w:type="dxa"/>
            <w:vAlign w:val="center"/>
          </w:tcPr>
          <w:p>
            <w:pPr>
              <w:pStyle w:val="12"/>
            </w:pPr>
            <w:r>
              <w:t>466.93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10.93</w:t>
            </w:r>
          </w:p>
        </w:tc>
        <w:tc>
          <w:tcPr>
            <w:tcW w:w="2551" w:type="dxa"/>
            <w:vAlign w:val="center"/>
          </w:tcPr>
          <w:p>
            <w:pPr>
              <w:pStyle w:val="12"/>
            </w:pPr>
            <w:r>
              <w:t>10.93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9.33</w:t>
            </w:r>
          </w:p>
        </w:tc>
        <w:tc>
          <w:tcPr>
            <w:tcW w:w="2551" w:type="dxa"/>
            <w:vAlign w:val="center"/>
          </w:tcPr>
          <w:p>
            <w:pPr>
              <w:pStyle w:val="12"/>
            </w:pPr>
            <w:r>
              <w:t>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182.96</w:t>
            </w:r>
          </w:p>
        </w:tc>
        <w:tc>
          <w:tcPr>
            <w:tcW w:w="2551" w:type="dxa"/>
            <w:vAlign w:val="center"/>
          </w:tcPr>
          <w:p>
            <w:pPr>
              <w:pStyle w:val="12"/>
            </w:pPr>
          </w:p>
        </w:tc>
        <w:tc>
          <w:tcPr>
            <w:tcW w:w="2551" w:type="dxa"/>
            <w:vAlign w:val="center"/>
          </w:tcPr>
          <w:p>
            <w:pPr>
              <w:pStyle w:val="12"/>
            </w:pPr>
            <w:r>
              <w:t>182.96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182.96</w:t>
            </w:r>
          </w:p>
        </w:tc>
        <w:tc>
          <w:tcPr>
            <w:tcW w:w="2551" w:type="dxa"/>
            <w:vAlign w:val="center"/>
          </w:tcPr>
          <w:p>
            <w:pPr>
              <w:pStyle w:val="12"/>
            </w:pPr>
          </w:p>
        </w:tc>
        <w:tc>
          <w:tcPr>
            <w:tcW w:w="2551" w:type="dxa"/>
            <w:vAlign w:val="center"/>
          </w:tcPr>
          <w:p>
            <w:pPr>
              <w:pStyle w:val="12"/>
            </w:pPr>
            <w:r>
              <w:t>182.96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350.02</w:t>
            </w:r>
          </w:p>
        </w:tc>
        <w:tc>
          <w:tcPr>
            <w:tcW w:w="2551" w:type="dxa"/>
            <w:vAlign w:val="center"/>
          </w:tcPr>
          <w:p>
            <w:pPr>
              <w:pStyle w:val="12"/>
            </w:pPr>
            <w:r>
              <w:t>81.06</w:t>
            </w:r>
          </w:p>
        </w:tc>
        <w:tc>
          <w:tcPr>
            <w:tcW w:w="2551" w:type="dxa"/>
            <w:vAlign w:val="center"/>
          </w:tcPr>
          <w:p>
            <w:pPr>
              <w:pStyle w:val="12"/>
            </w:pPr>
            <w:r>
              <w:t>268.96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2081005</w:t>
            </w:r>
          </w:p>
        </w:tc>
        <w:tc>
          <w:tcPr>
            <w:tcW w:w="4535" w:type="dxa"/>
            <w:vAlign w:val="center"/>
          </w:tcPr>
          <w:p>
            <w:pPr>
              <w:pStyle w:val="13"/>
            </w:pPr>
            <w:r>
              <w:t>社会福利事业单位</w:t>
            </w:r>
          </w:p>
        </w:tc>
        <w:tc>
          <w:tcPr>
            <w:tcW w:w="2551" w:type="dxa"/>
            <w:vAlign w:val="center"/>
          </w:tcPr>
          <w:p>
            <w:pPr>
              <w:pStyle w:val="12"/>
            </w:pPr>
            <w:r>
              <w:t>350.02</w:t>
            </w:r>
          </w:p>
        </w:tc>
        <w:tc>
          <w:tcPr>
            <w:tcW w:w="2551" w:type="dxa"/>
            <w:vAlign w:val="center"/>
          </w:tcPr>
          <w:p>
            <w:pPr>
              <w:pStyle w:val="12"/>
            </w:pPr>
            <w:r>
              <w:t>81.06</w:t>
            </w:r>
          </w:p>
        </w:tc>
        <w:tc>
          <w:tcPr>
            <w:tcW w:w="2551" w:type="dxa"/>
            <w:vAlign w:val="center"/>
          </w:tcPr>
          <w:p>
            <w:pPr>
              <w:pStyle w:val="12"/>
            </w:pPr>
            <w:r>
              <w:t>268.96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2082002</w:t>
            </w:r>
          </w:p>
        </w:tc>
        <w:tc>
          <w:tcPr>
            <w:tcW w:w="4535" w:type="dxa"/>
            <w:vAlign w:val="center"/>
          </w:tcPr>
          <w:p>
            <w:pPr>
              <w:pStyle w:val="13"/>
            </w:pPr>
            <w:r>
              <w:t>流浪乞讨人员救助支出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3.16</w:t>
            </w:r>
          </w:p>
        </w:tc>
        <w:tc>
          <w:tcPr>
            <w:tcW w:w="2551" w:type="dxa"/>
            <w:vAlign w:val="center"/>
          </w:tcPr>
          <w:p>
            <w:pPr>
              <w:pStyle w:val="12"/>
            </w:pPr>
            <w:r>
              <w:t>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3.16</w:t>
            </w:r>
          </w:p>
        </w:tc>
        <w:tc>
          <w:tcPr>
            <w:tcW w:w="2551" w:type="dxa"/>
            <w:vAlign w:val="center"/>
          </w:tcPr>
          <w:p>
            <w:pPr>
              <w:pStyle w:val="12"/>
            </w:pPr>
            <w:r>
              <w:t>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3.16</w:t>
            </w:r>
          </w:p>
        </w:tc>
        <w:tc>
          <w:tcPr>
            <w:tcW w:w="2551" w:type="dxa"/>
            <w:vAlign w:val="center"/>
          </w:tcPr>
          <w:p>
            <w:pPr>
              <w:pStyle w:val="12"/>
            </w:pPr>
            <w:r>
              <w:t>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7.63</w:t>
            </w:r>
          </w:p>
        </w:tc>
        <w:tc>
          <w:tcPr>
            <w:tcW w:w="2551" w:type="dxa"/>
            <w:vAlign w:val="center"/>
          </w:tcPr>
          <w:p>
            <w:pPr>
              <w:pStyle w:val="12"/>
            </w:pPr>
            <w:r>
              <w:t>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7.63</w:t>
            </w:r>
          </w:p>
        </w:tc>
        <w:tc>
          <w:tcPr>
            <w:tcW w:w="2551" w:type="dxa"/>
            <w:vAlign w:val="center"/>
          </w:tcPr>
          <w:p>
            <w:pPr>
              <w:pStyle w:val="12"/>
            </w:pPr>
            <w:r>
              <w:t>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7.63</w:t>
            </w:r>
          </w:p>
        </w:tc>
        <w:tc>
          <w:tcPr>
            <w:tcW w:w="2551" w:type="dxa"/>
            <w:vAlign w:val="center"/>
          </w:tcPr>
          <w:p>
            <w:pPr>
              <w:pStyle w:val="12"/>
            </w:pPr>
            <w:r>
              <w:t>7.63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102.79</w:t>
            </w:r>
          </w:p>
        </w:tc>
        <w:tc>
          <w:tcPr>
            <w:tcW w:w="2551" w:type="dxa"/>
            <w:vAlign w:val="center"/>
          </w:tcPr>
          <w:p>
            <w:pPr>
              <w:pStyle w:val="16"/>
            </w:pPr>
            <w:r>
              <w:t>99.01</w:t>
            </w:r>
          </w:p>
        </w:tc>
        <w:tc>
          <w:tcPr>
            <w:tcW w:w="2551" w:type="dxa"/>
            <w:vAlign w:val="center"/>
          </w:tcPr>
          <w:p>
            <w:pPr>
              <w:pStyle w:val="16"/>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99.01</w:t>
            </w:r>
          </w:p>
        </w:tc>
        <w:tc>
          <w:tcPr>
            <w:tcW w:w="2551" w:type="dxa"/>
            <w:vAlign w:val="center"/>
          </w:tcPr>
          <w:p>
            <w:pPr>
              <w:pStyle w:val="12"/>
            </w:pPr>
            <w:r>
              <w:t>99.01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34.97</w:t>
            </w:r>
          </w:p>
        </w:tc>
        <w:tc>
          <w:tcPr>
            <w:tcW w:w="2551" w:type="dxa"/>
            <w:vAlign w:val="center"/>
          </w:tcPr>
          <w:p>
            <w:pPr>
              <w:pStyle w:val="12"/>
            </w:pPr>
            <w:r>
              <w:t>34.97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6.18</w:t>
            </w:r>
          </w:p>
        </w:tc>
        <w:tc>
          <w:tcPr>
            <w:tcW w:w="2551" w:type="dxa"/>
            <w:vAlign w:val="center"/>
          </w:tcPr>
          <w:p>
            <w:pPr>
              <w:pStyle w:val="12"/>
            </w:pPr>
            <w:r>
              <w:t>6.18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35.55</w:t>
            </w:r>
          </w:p>
        </w:tc>
        <w:tc>
          <w:tcPr>
            <w:tcW w:w="2551" w:type="dxa"/>
            <w:vAlign w:val="center"/>
          </w:tcPr>
          <w:p>
            <w:pPr>
              <w:pStyle w:val="12"/>
            </w:pPr>
            <w:r>
              <w:t>35.55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9.33</w:t>
            </w:r>
          </w:p>
        </w:tc>
        <w:tc>
          <w:tcPr>
            <w:tcW w:w="2551" w:type="dxa"/>
            <w:vAlign w:val="center"/>
          </w:tcPr>
          <w:p>
            <w:pPr>
              <w:pStyle w:val="12"/>
            </w:pPr>
            <w:r>
              <w:t>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3.16</w:t>
            </w:r>
          </w:p>
        </w:tc>
        <w:tc>
          <w:tcPr>
            <w:tcW w:w="2551" w:type="dxa"/>
            <w:vAlign w:val="center"/>
          </w:tcPr>
          <w:p>
            <w:pPr>
              <w:pStyle w:val="12"/>
            </w:pPr>
            <w:r>
              <w:t>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0.57</w:t>
            </w:r>
          </w:p>
        </w:tc>
        <w:tc>
          <w:tcPr>
            <w:tcW w:w="2551" w:type="dxa"/>
            <w:vAlign w:val="center"/>
          </w:tcPr>
          <w:p>
            <w:pPr>
              <w:pStyle w:val="12"/>
            </w:pPr>
            <w:r>
              <w:t>0.57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7.63</w:t>
            </w:r>
          </w:p>
        </w:tc>
        <w:tc>
          <w:tcPr>
            <w:tcW w:w="2551" w:type="dxa"/>
            <w:vAlign w:val="center"/>
          </w:tcPr>
          <w:p>
            <w:pPr>
              <w:pStyle w:val="12"/>
            </w:pPr>
            <w:r>
              <w:t>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3.78</w:t>
            </w:r>
          </w:p>
        </w:tc>
        <w:tc>
          <w:tcPr>
            <w:tcW w:w="2551" w:type="dxa"/>
            <w:vAlign w:val="center"/>
          </w:tcPr>
          <w:p>
            <w:pPr>
              <w:pStyle w:val="12"/>
            </w:pPr>
          </w:p>
        </w:tc>
        <w:tc>
          <w:tcPr>
            <w:tcW w:w="2551" w:type="dxa"/>
            <w:vAlign w:val="center"/>
          </w:tcPr>
          <w:p>
            <w:pPr>
              <w:pStyle w:val="12"/>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1.94</w:t>
            </w:r>
          </w:p>
        </w:tc>
        <w:tc>
          <w:tcPr>
            <w:tcW w:w="2551" w:type="dxa"/>
            <w:vAlign w:val="center"/>
          </w:tcPr>
          <w:p>
            <w:pPr>
              <w:pStyle w:val="12"/>
            </w:pPr>
          </w:p>
        </w:tc>
        <w:tc>
          <w:tcPr>
            <w:tcW w:w="2551" w:type="dxa"/>
            <w:vAlign w:val="center"/>
          </w:tcPr>
          <w:p>
            <w:pPr>
              <w:pStyle w:val="12"/>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0.95</w:t>
            </w:r>
          </w:p>
        </w:tc>
        <w:tc>
          <w:tcPr>
            <w:tcW w:w="2551" w:type="dxa"/>
            <w:vAlign w:val="center"/>
          </w:tcPr>
          <w:p>
            <w:pPr>
              <w:pStyle w:val="12"/>
            </w:pPr>
          </w:p>
        </w:tc>
        <w:tc>
          <w:tcPr>
            <w:tcW w:w="2551" w:type="dxa"/>
            <w:vAlign w:val="center"/>
          </w:tcPr>
          <w:p>
            <w:pPr>
              <w:pStyle w:val="12"/>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0.88</w:t>
            </w:r>
          </w:p>
        </w:tc>
        <w:tc>
          <w:tcPr>
            <w:tcW w:w="2551" w:type="dxa"/>
            <w:vAlign w:val="center"/>
          </w:tcPr>
          <w:p>
            <w:pPr>
              <w:pStyle w:val="12"/>
            </w:pPr>
          </w:p>
        </w:tc>
        <w:tc>
          <w:tcPr>
            <w:tcW w:w="2551" w:type="dxa"/>
            <w:vAlign w:val="center"/>
          </w:tcPr>
          <w:p>
            <w:pPr>
              <w:pStyle w:val="12"/>
            </w:pPr>
            <w:r>
              <w:t>0.88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26.34</w:t>
            </w:r>
          </w:p>
        </w:tc>
        <w:tc>
          <w:tcPr>
            <w:tcW w:w="2551" w:type="dxa"/>
            <w:vAlign w:val="center"/>
          </w:tcPr>
          <w:p>
            <w:pPr>
              <w:pStyle w:val="16"/>
            </w:pPr>
          </w:p>
        </w:tc>
        <w:tc>
          <w:tcPr>
            <w:tcW w:w="2551" w:type="dxa"/>
            <w:vAlign w:val="center"/>
          </w:tcPr>
          <w:p>
            <w:pPr>
              <w:pStyle w:val="16"/>
            </w:pPr>
            <w:r>
              <w:t>26.34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26.34</w:t>
            </w:r>
          </w:p>
        </w:tc>
        <w:tc>
          <w:tcPr>
            <w:tcW w:w="2551" w:type="dxa"/>
            <w:vAlign w:val="center"/>
          </w:tcPr>
          <w:p>
            <w:pPr>
              <w:pStyle w:val="12"/>
            </w:pPr>
          </w:p>
        </w:tc>
        <w:tc>
          <w:tcPr>
            <w:tcW w:w="2551" w:type="dxa"/>
            <w:vAlign w:val="center"/>
          </w:tcPr>
          <w:p>
            <w:pPr>
              <w:pStyle w:val="12"/>
            </w:pPr>
            <w:r>
              <w:t>26.34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26.34</w:t>
            </w:r>
          </w:p>
        </w:tc>
        <w:tc>
          <w:tcPr>
            <w:tcW w:w="2551" w:type="dxa"/>
            <w:vAlign w:val="center"/>
          </w:tcPr>
          <w:p>
            <w:pPr>
              <w:pStyle w:val="12"/>
            </w:pPr>
          </w:p>
        </w:tc>
        <w:tc>
          <w:tcPr>
            <w:tcW w:w="2551" w:type="dxa"/>
            <w:vAlign w:val="center"/>
          </w:tcPr>
          <w:p>
            <w:pPr>
              <w:pStyle w:val="12"/>
            </w:pPr>
            <w:r>
              <w:t>26.34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26.34</w:t>
            </w:r>
          </w:p>
        </w:tc>
        <w:tc>
          <w:tcPr>
            <w:tcW w:w="2551" w:type="dxa"/>
            <w:vAlign w:val="center"/>
          </w:tcPr>
          <w:p>
            <w:pPr>
              <w:pStyle w:val="12"/>
            </w:pPr>
          </w:p>
        </w:tc>
        <w:tc>
          <w:tcPr>
            <w:tcW w:w="2551" w:type="dxa"/>
            <w:vAlign w:val="center"/>
          </w:tcPr>
          <w:p>
            <w:pPr>
              <w:pStyle w:val="12"/>
            </w:pPr>
            <w:r>
              <w:t>26.34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保定市徐水区民政事业服务中心2026年单位预算信息公开情况说明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按照《中华人民共和国预算法》、《地方预决算公开操作规程》和《关于进一步推进预算公开工作的实施意见》规定，现将保定市徐水区民政事业服务中心2026年单位预算公开如下：</w:t>
      </w:r>
    </w:p>
    <w:p>
      <w:pPr>
        <w:spacing w:before="10" w:after="10" w:line="240" w:lineRule="auto"/>
        <w:ind w:firstLine="640"/>
        <w:jc w:val="left"/>
        <w:outlineLvl w:val="1"/>
      </w:pPr>
      <w:bookmarkStart w:id="50" w:name="_Toc21275"/>
      <w:bookmarkStart w:id="51" w:name="_Toc1119"/>
      <w:r>
        <w:rPr>
          <w:rFonts w:ascii="黑体" w:hAnsi="黑体" w:eastAsia="黑体" w:cs="黑体"/>
          <w:color w:val="000000"/>
          <w:sz w:val="32"/>
        </w:rPr>
        <w:t>一、单位职责及机构设置情况</w:t>
      </w:r>
      <w:bookmarkEnd w:id="50"/>
      <w:bookmarkEnd w:id="51"/>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r>
        <w:t>根据《保定市徐水区民政局职能配置、内设机构和人员编制规定》，保定市徐水区民政事业服务中心的主要职责是：</w:t>
      </w:r>
    </w:p>
    <w:p>
      <w:pPr>
        <w:pStyle w:val="18"/>
      </w:pPr>
      <w:r>
        <w:t>（一）为全区的孤寡老人服务，使其安度幸福晚年，收养孤寡老人及其他社会老人自愿集体生活，共度晚年。承担城乡社会救助体系建设；负责全区城乡居民最低生活保障、城乡特困供养、临时救助和生活无着流浪乞讨人员救助工作。</w:t>
      </w:r>
    </w:p>
    <w:p>
      <w:pPr>
        <w:pStyle w:val="18"/>
      </w:pPr>
      <w:r>
        <w:t>（二）拟订全区慈善事业发展规划和措施，组织指导社会捐助工作；负责福利彩票管理工作；负责孤儿、残疾人等特殊群体权益保护工作；健全农村留守儿童关爱服务体系和困境儿童保障制度。</w:t>
      </w:r>
    </w:p>
    <w:p>
      <w:pPr>
        <w:pStyle w:val="18"/>
      </w:pPr>
      <w:r>
        <w:t>（三）拟订全区养老服务体系建设规划并组织实施，承担特殊困难老年人救助工作。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保定市徐水区民政事业服务中心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240" w:lineRule="auto"/>
        <w:ind w:firstLine="640"/>
        <w:jc w:val="left"/>
        <w:outlineLvl w:val="1"/>
      </w:pPr>
      <w:bookmarkStart w:id="52" w:name="_Toc29318"/>
      <w:bookmarkStart w:id="53" w:name="_Toc19186"/>
      <w:r>
        <w:rPr>
          <w:rFonts w:ascii="黑体" w:hAnsi="黑体" w:eastAsia="黑体" w:cs="黑体"/>
          <w:color w:val="000000"/>
          <w:sz w:val="32"/>
        </w:rPr>
        <w:t>二、单位预算安排的总体情况</w:t>
      </w:r>
      <w:bookmarkEnd w:id="52"/>
      <w:bookmarkEnd w:id="53"/>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2026年预算收入596.05万元，其中：一般公共预算收入569.71万元，基金预算收入22.36万元，国有资本经营预算收入0.00万元，财政专户核拨收入0.00万元，单位资金收入0.00万元，上年结转结余3.98万元。</w:t>
      </w:r>
    </w:p>
    <w:p>
      <w:pPr>
        <w:pStyle w:val="19"/>
      </w:pPr>
      <w:r>
        <w:t>2、支出说明</w:t>
      </w:r>
    </w:p>
    <w:p>
      <w:pPr>
        <w:pStyle w:val="19"/>
      </w:pPr>
      <w:r>
        <w:t>收支预算总表支出栏、基本支出表、项目支出表按经济分类和支出功能分类科目编制，反映保定市徐水区民政事业服务中心年度单位预算中支出预算的总体情况。2026年支出预算596.05万元，其中基本支出102.79万元，包括人员经费99.01万元和日常公用经费3.78万元；项目支出493.27万元，主要为综合责任险0.316万元；退役军人公益岗工资23.64万元；2026年再就业人员专项经费152.77万元；民政事业服务中心运营经费58.86万元；民政事业服务中心追加电费17.92万元；2026年再就业人员专项经费6.55万元；民政事业服务中心购买服务150万元；提前下达2026年省级财政养老服务体系建设经费预算13.96万元；提前下达2026年市级专项福利彩票公益金预算（养老机构运营补贴）8.4万元；下达2025年省级专项福利彩票公益金预算（未保机构设施设备配置）3.98万元；保安保洁费13.6万元；民政事业服务中心追加取暖费28.27万元。；预计下年使用的单位资金结余0.00万元。委托业务费共计安排150.00万元，主要用于因技术原因确需对外委托的辅助性工作和确有必要对外委托开展咨询、评审、规划等工作。</w:t>
      </w:r>
    </w:p>
    <w:p>
      <w:pPr>
        <w:pStyle w:val="19"/>
      </w:pPr>
      <w:r>
        <w:t>3、比上年增减情况</w:t>
      </w:r>
    </w:p>
    <w:p>
      <w:pPr>
        <w:pStyle w:val="19"/>
      </w:pPr>
      <w:r>
        <w:t>2026年预算收支安排596.05万元，较2025年预算增加138.78万元，其中：基本支出减少20.62万元，主要为民政事业服务中心购买服务150万元，提前下达2026年市级专项福利彩票公益金预算（养老机构运营补贴）8.4万元。项目支出增加159.40万元，主要为人员公用经费减少37.92万元，人员经费增加17.31万元。。预计下年使用的单位资金结余增加0.00万元。</w:t>
      </w:r>
    </w:p>
    <w:p>
      <w:pPr>
        <w:spacing w:before="10" w:after="10" w:line="240" w:lineRule="auto"/>
        <w:ind w:firstLine="640"/>
        <w:jc w:val="left"/>
        <w:outlineLvl w:val="1"/>
      </w:pPr>
      <w:bookmarkStart w:id="54" w:name="_Toc22069"/>
      <w:bookmarkStart w:id="55" w:name="_Toc26115"/>
      <w:r>
        <w:rPr>
          <w:rFonts w:ascii="黑体" w:hAnsi="黑体" w:eastAsia="黑体" w:cs="黑体"/>
          <w:color w:val="000000"/>
          <w:sz w:val="32"/>
        </w:rPr>
        <w:t>三、机关运行经费安排情况</w:t>
      </w:r>
      <w:bookmarkEnd w:id="54"/>
      <w:bookmarkEnd w:id="55"/>
    </w:p>
    <w:p>
      <w:pPr>
        <w:pStyle w:val="20"/>
      </w:pPr>
      <w:r>
        <w:t>2026年，我单位机关运行经费共计安排3.78万元，主要用于日常维修、办公用房水电费、办公用房取暖费、办公用房物业管理费等日常运行支出。</w:t>
      </w:r>
    </w:p>
    <w:p>
      <w:pPr>
        <w:spacing w:before="10" w:after="10" w:line="240" w:lineRule="auto"/>
        <w:ind w:firstLine="640"/>
        <w:jc w:val="left"/>
        <w:outlineLvl w:val="1"/>
      </w:pPr>
      <w:bookmarkStart w:id="56" w:name="_Toc14397"/>
      <w:bookmarkStart w:id="57" w:name="_Toc16618"/>
      <w:r>
        <w:rPr>
          <w:rFonts w:ascii="黑体" w:hAnsi="黑体" w:eastAsia="黑体" w:cs="黑体"/>
          <w:color w:val="000000"/>
          <w:sz w:val="32"/>
        </w:rPr>
        <w:t>四、财政拨款“三公”经费预算情况及增减变化原因</w:t>
      </w:r>
      <w:bookmarkEnd w:id="56"/>
      <w:bookmarkEnd w:id="57"/>
    </w:p>
    <w:p>
      <w:pPr>
        <w:pStyle w:val="21"/>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本年度没有预算三公经费</w:t>
      </w:r>
    </w:p>
    <w:p>
      <w:pPr>
        <w:spacing w:before="10" w:after="10" w:line="240" w:lineRule="auto"/>
        <w:ind w:firstLine="640"/>
        <w:jc w:val="left"/>
        <w:outlineLvl w:val="1"/>
        <w:sectPr>
          <w:pgSz w:w="16840" w:h="11900" w:orient="landscape"/>
          <w:pgMar w:top="1361" w:right="1020" w:bottom="1361" w:left="1020" w:header="720" w:footer="720" w:gutter="0"/>
          <w:cols w:space="720" w:num="1"/>
        </w:sectPr>
      </w:pPr>
      <w:bookmarkStart w:id="58" w:name="_Toc5549"/>
      <w:bookmarkStart w:id="59" w:name="_Toc7939"/>
      <w:r>
        <w:rPr>
          <w:rFonts w:ascii="黑体" w:hAnsi="黑体" w:eastAsia="黑体" w:cs="黑体"/>
          <w:color w:val="000000"/>
          <w:sz w:val="32"/>
        </w:rPr>
        <w:t>五、单位项目预算安排情况及绩效目标</w:t>
      </w:r>
      <w:bookmarkEnd w:id="58"/>
      <w:bookmarkEnd w:id="59"/>
    </w:p>
    <w:p>
      <w:pPr>
        <w:spacing w:before="0" w:after="0"/>
        <w:ind w:firstLine="560"/>
        <w:jc w:val="left"/>
        <w:outlineLvl w:val="9"/>
      </w:pPr>
      <w:r>
        <w:rPr>
          <w:rFonts w:ascii="方正仿宋_GBK" w:hAnsi="方正仿宋_GBK" w:eastAsia="方正仿宋_GBK" w:cs="方正仿宋_GBK"/>
          <w:b/>
          <w:color w:val="000000"/>
          <w:sz w:val="28"/>
        </w:rPr>
        <w:t>1、2026年再就业人员专项工作经费绩效目标表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13062526P00022911950Y</w:t>
            </w:r>
          </w:p>
        </w:tc>
        <w:tc>
          <w:tcPr>
            <w:tcW w:w="2835" w:type="dxa"/>
            <w:vAlign w:val="center"/>
          </w:tcPr>
          <w:p>
            <w:pPr>
              <w:pStyle w:val="11"/>
            </w:pPr>
            <w:r>
              <w:t>项目名称</w:t>
            </w:r>
          </w:p>
        </w:tc>
        <w:tc>
          <w:tcPr>
            <w:tcW w:w="6095" w:type="dxa"/>
            <w:gridSpan w:val="3"/>
            <w:vAlign w:val="center"/>
          </w:tcPr>
          <w:p>
            <w:pPr>
              <w:pStyle w:val="13"/>
            </w:pPr>
            <w:r>
              <w:t>2026年再就业人员专项工作经费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6.55</w:t>
            </w:r>
          </w:p>
        </w:tc>
        <w:tc>
          <w:tcPr>
            <w:tcW w:w="2835" w:type="dxa"/>
            <w:vAlign w:val="center"/>
          </w:tcPr>
          <w:p>
            <w:pPr>
              <w:pStyle w:val="11"/>
            </w:pPr>
            <w:r>
              <w:t>其中：财政    资金</w:t>
            </w:r>
          </w:p>
        </w:tc>
        <w:tc>
          <w:tcPr>
            <w:tcW w:w="2551" w:type="dxa"/>
            <w:vAlign w:val="center"/>
          </w:tcPr>
          <w:p>
            <w:pPr>
              <w:pStyle w:val="13"/>
            </w:pPr>
            <w:r>
              <w:t>6.55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保障退役士兵再就业人员基本权益。</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1.64</w:t>
            </w:r>
          </w:p>
        </w:tc>
        <w:tc>
          <w:tcPr>
            <w:tcW w:w="2835" w:type="dxa"/>
            <w:vAlign w:val="center"/>
          </w:tcPr>
          <w:p>
            <w:pPr>
              <w:pStyle w:val="14"/>
            </w:pPr>
            <w:r>
              <w:t>3.27</w:t>
            </w:r>
          </w:p>
        </w:tc>
        <w:tc>
          <w:tcPr>
            <w:tcW w:w="2551" w:type="dxa"/>
            <w:vAlign w:val="center"/>
          </w:tcPr>
          <w:p>
            <w:pPr>
              <w:pStyle w:val="14"/>
            </w:pPr>
            <w:r>
              <w:t>4.91</w:t>
            </w:r>
          </w:p>
        </w:tc>
        <w:tc>
          <w:tcPr>
            <w:tcW w:w="3544" w:type="dxa"/>
            <w:gridSpan w:val="2"/>
            <w:vAlign w:val="center"/>
          </w:tcPr>
          <w:p>
            <w:pPr>
              <w:pStyle w:val="14"/>
            </w:pPr>
            <w:r>
              <w:t>6.55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1.保障退役士兵再就业人员基本权益。</w:t>
            </w:r>
            <w:r>
              <w:tab/>
            </w:r>
            <w:r>
              <w:tab/>
            </w:r>
            <w:r>
              <w:tab/>
            </w:r>
            <w:r>
              <w:tab/>
            </w:r>
            <w:r>
              <w:tab/>
            </w:r>
            <w:r>
              <w:tab/>
            </w:r>
          </w:p>
          <w:p>
            <w:pPr>
              <w:pStyle w:val="13"/>
            </w:pPr>
          </w:p>
          <w:p>
            <w:pPr>
              <w:pStyle w:val="13"/>
            </w:pPr>
            <w:r>
              <w:t>2.保障退役士兵再就业人员11人工会费、福利费、办公费等，全年共需资金65498.18元。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退役士兵在就业人员人数</w:t>
            </w:r>
          </w:p>
        </w:tc>
        <w:tc>
          <w:tcPr>
            <w:tcW w:w="5386" w:type="dxa"/>
            <w:vAlign w:val="center"/>
          </w:tcPr>
          <w:p>
            <w:pPr>
              <w:pStyle w:val="13"/>
            </w:pPr>
            <w:r>
              <w:t>反映退役士兵在就业人员人数的情况</w:t>
            </w:r>
          </w:p>
        </w:tc>
        <w:tc>
          <w:tcPr>
            <w:tcW w:w="2268" w:type="dxa"/>
            <w:vAlign w:val="center"/>
          </w:tcPr>
          <w:p>
            <w:pPr>
              <w:pStyle w:val="13"/>
            </w:pPr>
            <w:r>
              <w:t>11人</w:t>
            </w:r>
          </w:p>
        </w:tc>
        <w:tc>
          <w:tcPr>
            <w:tcW w:w="1276" w:type="dxa"/>
            <w:vAlign w:val="center"/>
          </w:tcPr>
          <w:p>
            <w:pPr>
              <w:pStyle w:val="13"/>
            </w:pPr>
            <w:r>
              <w:t>保定市徐水区人民政府专题会议纪要[2017]81号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精准使用率率</w:t>
            </w:r>
          </w:p>
        </w:tc>
        <w:tc>
          <w:tcPr>
            <w:tcW w:w="5386" w:type="dxa"/>
            <w:vAlign w:val="center"/>
          </w:tcPr>
          <w:p>
            <w:pPr>
              <w:pStyle w:val="13"/>
            </w:pPr>
            <w:r>
              <w:t>反映精准使用率率的情况</w:t>
            </w:r>
          </w:p>
        </w:tc>
        <w:tc>
          <w:tcPr>
            <w:tcW w:w="2268" w:type="dxa"/>
            <w:vAlign w:val="center"/>
          </w:tcPr>
          <w:p>
            <w:pPr>
              <w:pStyle w:val="13"/>
            </w:pPr>
            <w:r>
              <w:t>≥95%</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资金支出及时性</w:t>
            </w:r>
          </w:p>
        </w:tc>
        <w:tc>
          <w:tcPr>
            <w:tcW w:w="5386" w:type="dxa"/>
            <w:vAlign w:val="center"/>
          </w:tcPr>
          <w:p>
            <w:pPr>
              <w:pStyle w:val="13"/>
            </w:pPr>
            <w:r>
              <w:t>反映资金支出及时性的情况</w:t>
            </w:r>
          </w:p>
        </w:tc>
        <w:tc>
          <w:tcPr>
            <w:tcW w:w="2268" w:type="dxa"/>
            <w:vAlign w:val="center"/>
          </w:tcPr>
          <w:p>
            <w:pPr>
              <w:pStyle w:val="13"/>
            </w:pPr>
            <w:r>
              <w:t>≥95%</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≤65498.18元</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保障退役士兵在就业人员基本权益</w:t>
            </w:r>
          </w:p>
        </w:tc>
        <w:tc>
          <w:tcPr>
            <w:tcW w:w="5386" w:type="dxa"/>
            <w:vAlign w:val="center"/>
          </w:tcPr>
          <w:p>
            <w:pPr>
              <w:pStyle w:val="13"/>
            </w:pPr>
            <w:r>
              <w:t>反映保障退役士兵在就业人员基本权益的情况</w:t>
            </w:r>
          </w:p>
        </w:tc>
        <w:tc>
          <w:tcPr>
            <w:tcW w:w="2268" w:type="dxa"/>
            <w:vAlign w:val="center"/>
          </w:tcPr>
          <w:p>
            <w:pPr>
              <w:pStyle w:val="13"/>
            </w:pPr>
            <w:r>
              <w:t>≥95%</w:t>
            </w:r>
          </w:p>
        </w:tc>
        <w:tc>
          <w:tcPr>
            <w:tcW w:w="1276" w:type="dxa"/>
            <w:vAlign w:val="center"/>
          </w:tcPr>
          <w:p>
            <w:pPr>
              <w:pStyle w:val="13"/>
            </w:pPr>
            <w:r>
              <w:t>保定市徐水区人民政府专题会议纪要[2017]81号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退役士兵在就业人员满意率</w:t>
            </w:r>
          </w:p>
        </w:tc>
        <w:tc>
          <w:tcPr>
            <w:tcW w:w="5386" w:type="dxa"/>
            <w:vAlign w:val="center"/>
          </w:tcPr>
          <w:p>
            <w:pPr>
              <w:pStyle w:val="13"/>
            </w:pPr>
            <w:r>
              <w:t>反映退役士兵在就业人员满意率的情况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13062526P00022911951J</w:t>
            </w:r>
          </w:p>
        </w:tc>
        <w:tc>
          <w:tcPr>
            <w:tcW w:w="2835" w:type="dxa"/>
            <w:vAlign w:val="center"/>
          </w:tcPr>
          <w:p>
            <w:pPr>
              <w:pStyle w:val="11"/>
            </w:pPr>
            <w:r>
              <w:t>项目名称</w:t>
            </w:r>
          </w:p>
        </w:tc>
        <w:tc>
          <w:tcPr>
            <w:tcW w:w="6095" w:type="dxa"/>
            <w:gridSpan w:val="3"/>
            <w:vAlign w:val="center"/>
          </w:tcPr>
          <w:p>
            <w:pPr>
              <w:pStyle w:val="13"/>
            </w:pPr>
            <w:r>
              <w:t>2026年再就业人员专项经费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152.77</w:t>
            </w:r>
          </w:p>
        </w:tc>
        <w:tc>
          <w:tcPr>
            <w:tcW w:w="2835" w:type="dxa"/>
            <w:vAlign w:val="center"/>
          </w:tcPr>
          <w:p>
            <w:pPr>
              <w:pStyle w:val="11"/>
            </w:pPr>
            <w:r>
              <w:t>其中：财政    资金</w:t>
            </w:r>
          </w:p>
        </w:tc>
        <w:tc>
          <w:tcPr>
            <w:tcW w:w="2551" w:type="dxa"/>
            <w:vAlign w:val="center"/>
          </w:tcPr>
          <w:p>
            <w:pPr>
              <w:pStyle w:val="13"/>
            </w:pPr>
            <w:r>
              <w:t>152.77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2003年至2010年间陆长生等11名已办理自谋职业转业士官已于2017年5月在政府购买服务岗位上岗，上岗后的工资、保险、福利待遇比照事业单位自筹自支人员。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38.19</w:t>
            </w:r>
          </w:p>
        </w:tc>
        <w:tc>
          <w:tcPr>
            <w:tcW w:w="2835" w:type="dxa"/>
            <w:vAlign w:val="center"/>
          </w:tcPr>
          <w:p>
            <w:pPr>
              <w:pStyle w:val="14"/>
            </w:pPr>
            <w:r>
              <w:t>76.39</w:t>
            </w:r>
          </w:p>
        </w:tc>
        <w:tc>
          <w:tcPr>
            <w:tcW w:w="2551" w:type="dxa"/>
            <w:vAlign w:val="center"/>
          </w:tcPr>
          <w:p>
            <w:pPr>
              <w:pStyle w:val="14"/>
            </w:pPr>
            <w:r>
              <w:t>114.58</w:t>
            </w:r>
          </w:p>
        </w:tc>
        <w:tc>
          <w:tcPr>
            <w:tcW w:w="3544" w:type="dxa"/>
            <w:gridSpan w:val="2"/>
            <w:vAlign w:val="center"/>
          </w:tcPr>
          <w:p>
            <w:pPr>
              <w:pStyle w:val="14"/>
            </w:pPr>
            <w:r>
              <w:t>152.77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1.预计2026年1-12月支付。</w:t>
            </w:r>
          </w:p>
          <w:p>
            <w:pPr>
              <w:pStyle w:val="13"/>
            </w:pPr>
            <w:r>
              <w:t>2.对于就业困难、有就业诉求的安置后下岗解除劳动合同和自谋职业退役士兵，积极促进再就业。</w:t>
            </w:r>
          </w:p>
          <w:p>
            <w:pPr>
              <w:pStyle w:val="13"/>
            </w:pPr>
            <w:r>
              <w:t>3.具体用于民政事业服务中心11名再就业人员工资及保险。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再就业人数</w:t>
            </w:r>
          </w:p>
        </w:tc>
        <w:tc>
          <w:tcPr>
            <w:tcW w:w="5386" w:type="dxa"/>
            <w:vAlign w:val="center"/>
          </w:tcPr>
          <w:p>
            <w:pPr>
              <w:pStyle w:val="13"/>
            </w:pPr>
            <w:r>
              <w:t>反映再就业人数的情况</w:t>
            </w:r>
          </w:p>
        </w:tc>
        <w:tc>
          <w:tcPr>
            <w:tcW w:w="2268" w:type="dxa"/>
            <w:vAlign w:val="center"/>
          </w:tcPr>
          <w:p>
            <w:pPr>
              <w:pStyle w:val="13"/>
            </w:pPr>
            <w:r>
              <w:t>11人</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反映足额发放率的情况</w:t>
            </w:r>
          </w:p>
        </w:tc>
        <w:tc>
          <w:tcPr>
            <w:tcW w:w="2268" w:type="dxa"/>
            <w:vAlign w:val="center"/>
          </w:tcPr>
          <w:p>
            <w:pPr>
              <w:pStyle w:val="13"/>
            </w:pPr>
            <w:r>
              <w:t>≥95%</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≥90%</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工资金额</w:t>
            </w:r>
          </w:p>
        </w:tc>
        <w:tc>
          <w:tcPr>
            <w:tcW w:w="5386" w:type="dxa"/>
            <w:vAlign w:val="center"/>
          </w:tcPr>
          <w:p>
            <w:pPr>
              <w:pStyle w:val="13"/>
            </w:pPr>
            <w:r>
              <w:t>反映工资金额的情况</w:t>
            </w:r>
          </w:p>
        </w:tc>
        <w:tc>
          <w:tcPr>
            <w:tcW w:w="2268" w:type="dxa"/>
            <w:vAlign w:val="center"/>
          </w:tcPr>
          <w:p>
            <w:pPr>
              <w:pStyle w:val="13"/>
            </w:pPr>
            <w:r>
              <w:t>≤1049647.2元/年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各类保险金额</w:t>
            </w:r>
          </w:p>
        </w:tc>
        <w:tc>
          <w:tcPr>
            <w:tcW w:w="5386" w:type="dxa"/>
            <w:vAlign w:val="center"/>
          </w:tcPr>
          <w:p>
            <w:pPr>
              <w:pStyle w:val="13"/>
            </w:pPr>
            <w:r>
              <w:t>反映各类保险金额的情况</w:t>
            </w:r>
          </w:p>
        </w:tc>
        <w:tc>
          <w:tcPr>
            <w:tcW w:w="2268" w:type="dxa"/>
            <w:vAlign w:val="center"/>
          </w:tcPr>
          <w:p>
            <w:pPr>
              <w:pStyle w:val="13"/>
            </w:pPr>
            <w:r>
              <w:t>≤370410.12元/年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取暖费金额</w:t>
            </w:r>
          </w:p>
        </w:tc>
        <w:tc>
          <w:tcPr>
            <w:tcW w:w="5386" w:type="dxa"/>
            <w:vAlign w:val="center"/>
          </w:tcPr>
          <w:p>
            <w:pPr>
              <w:pStyle w:val="13"/>
            </w:pPr>
            <w:r>
              <w:t>反映取暖费金额的情况</w:t>
            </w:r>
          </w:p>
        </w:tc>
        <w:tc>
          <w:tcPr>
            <w:tcW w:w="2268" w:type="dxa"/>
            <w:vAlign w:val="center"/>
          </w:tcPr>
          <w:p>
            <w:pPr>
              <w:pStyle w:val="13"/>
            </w:pPr>
            <w:r>
              <w:t>≤67710元/年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乡镇补贴金额</w:t>
            </w:r>
          </w:p>
        </w:tc>
        <w:tc>
          <w:tcPr>
            <w:tcW w:w="5386" w:type="dxa"/>
            <w:vAlign w:val="center"/>
          </w:tcPr>
          <w:p>
            <w:pPr>
              <w:pStyle w:val="13"/>
            </w:pPr>
            <w:r>
              <w:t>反映乡镇补贴金额的情况</w:t>
            </w:r>
          </w:p>
        </w:tc>
        <w:tc>
          <w:tcPr>
            <w:tcW w:w="2268" w:type="dxa"/>
            <w:vAlign w:val="center"/>
          </w:tcPr>
          <w:p>
            <w:pPr>
              <w:pStyle w:val="13"/>
            </w:pPr>
            <w:r>
              <w:t>≤39840元/年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解决退役士兵的工资安置问题</w:t>
            </w:r>
          </w:p>
        </w:tc>
        <w:tc>
          <w:tcPr>
            <w:tcW w:w="5386" w:type="dxa"/>
            <w:vAlign w:val="center"/>
          </w:tcPr>
          <w:p>
            <w:pPr>
              <w:pStyle w:val="13"/>
            </w:pPr>
            <w:r>
              <w:t>反映解决退役士兵的工资安置问题的情况</w:t>
            </w:r>
          </w:p>
        </w:tc>
        <w:tc>
          <w:tcPr>
            <w:tcW w:w="2268" w:type="dxa"/>
            <w:vAlign w:val="center"/>
          </w:tcPr>
          <w:p>
            <w:pPr>
              <w:pStyle w:val="13"/>
            </w:pPr>
            <w:r>
              <w:t>≥96%</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再就业人员满意率</w:t>
            </w:r>
          </w:p>
        </w:tc>
        <w:tc>
          <w:tcPr>
            <w:tcW w:w="5386" w:type="dxa"/>
            <w:vAlign w:val="center"/>
          </w:tcPr>
          <w:p>
            <w:pPr>
              <w:pStyle w:val="13"/>
            </w:pPr>
            <w:r>
              <w:t>反映再就业人员满意率的情况</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3、保安保洁费绩效目标表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13062526P00002410328H</w:t>
            </w:r>
          </w:p>
        </w:tc>
        <w:tc>
          <w:tcPr>
            <w:tcW w:w="2835" w:type="dxa"/>
            <w:vAlign w:val="center"/>
          </w:tcPr>
          <w:p>
            <w:pPr>
              <w:pStyle w:val="11"/>
            </w:pPr>
            <w:r>
              <w:t>项目名称</w:t>
            </w:r>
          </w:p>
        </w:tc>
        <w:tc>
          <w:tcPr>
            <w:tcW w:w="6095" w:type="dxa"/>
            <w:gridSpan w:val="3"/>
            <w:vAlign w:val="center"/>
          </w:tcPr>
          <w:p>
            <w:pPr>
              <w:pStyle w:val="13"/>
            </w:pPr>
            <w:r>
              <w:t>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13.60</w:t>
            </w:r>
          </w:p>
        </w:tc>
        <w:tc>
          <w:tcPr>
            <w:tcW w:w="2835" w:type="dxa"/>
            <w:vAlign w:val="center"/>
          </w:tcPr>
          <w:p>
            <w:pPr>
              <w:pStyle w:val="11"/>
            </w:pPr>
            <w:r>
              <w:t>其中：财政    资金</w:t>
            </w:r>
          </w:p>
        </w:tc>
        <w:tc>
          <w:tcPr>
            <w:tcW w:w="2551" w:type="dxa"/>
            <w:vAlign w:val="center"/>
          </w:tcPr>
          <w:p>
            <w:pPr>
              <w:pStyle w:val="13"/>
            </w:pPr>
            <w:r>
              <w:t>13.60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敬老院有保安4名，该项目为保安保洁经费，保障院内人员安全以及环境卫生清洁。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3.40</w:t>
            </w:r>
          </w:p>
        </w:tc>
        <w:tc>
          <w:tcPr>
            <w:tcW w:w="2835" w:type="dxa"/>
            <w:vAlign w:val="center"/>
          </w:tcPr>
          <w:p>
            <w:pPr>
              <w:pStyle w:val="14"/>
            </w:pPr>
            <w:r>
              <w:t>6.80</w:t>
            </w:r>
          </w:p>
        </w:tc>
        <w:tc>
          <w:tcPr>
            <w:tcW w:w="2551" w:type="dxa"/>
            <w:vAlign w:val="center"/>
          </w:tcPr>
          <w:p>
            <w:pPr>
              <w:pStyle w:val="14"/>
            </w:pPr>
            <w:r>
              <w:t>10.20</w:t>
            </w:r>
          </w:p>
        </w:tc>
        <w:tc>
          <w:tcPr>
            <w:tcW w:w="3544" w:type="dxa"/>
            <w:gridSpan w:val="2"/>
            <w:vAlign w:val="center"/>
          </w:tcPr>
          <w:p>
            <w:pPr>
              <w:pStyle w:val="14"/>
            </w:pPr>
            <w:r>
              <w:t>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1.聘请专业保安人员数量4人，保障民政事业服务中心正常办公秩序，保障院内人员安全。</w:t>
            </w:r>
          </w:p>
          <w:p>
            <w:pPr>
              <w:pStyle w:val="13"/>
            </w:pPr>
            <w:r>
              <w:t>2.保安资金按月支付，每月支付8000元，全年需96000元，保洁费用全年40000元，支出计划为按实际支付。</w:t>
            </w:r>
          </w:p>
          <w:p>
            <w:pPr>
              <w:pStyle w:val="13"/>
            </w:pPr>
            <w:r>
              <w:t>3.维护民政事业服务中心正常办公秩序，聘请第三方定期进行定期垃圾清运，保障院内人员安全以及环境卫生清洁。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从业人数</w:t>
            </w:r>
          </w:p>
        </w:tc>
        <w:tc>
          <w:tcPr>
            <w:tcW w:w="5386" w:type="dxa"/>
            <w:vAlign w:val="center"/>
          </w:tcPr>
          <w:p>
            <w:pPr>
              <w:pStyle w:val="13"/>
            </w:pPr>
            <w:r>
              <w:t>反映聘用保安人数的情况</w:t>
            </w:r>
          </w:p>
        </w:tc>
        <w:tc>
          <w:tcPr>
            <w:tcW w:w="2268" w:type="dxa"/>
            <w:vAlign w:val="center"/>
          </w:tcPr>
          <w:p>
            <w:pPr>
              <w:pStyle w:val="13"/>
            </w:pPr>
            <w:r>
              <w:t>4人</w:t>
            </w:r>
          </w:p>
        </w:tc>
        <w:tc>
          <w:tcPr>
            <w:tcW w:w="1276" w:type="dxa"/>
            <w:vAlign w:val="center"/>
          </w:tcPr>
          <w:p>
            <w:pPr>
              <w:pStyle w:val="13"/>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安保工作合格率</w:t>
            </w:r>
          </w:p>
        </w:tc>
        <w:tc>
          <w:tcPr>
            <w:tcW w:w="5386" w:type="dxa"/>
            <w:vAlign w:val="center"/>
          </w:tcPr>
          <w:p>
            <w:pPr>
              <w:pStyle w:val="13"/>
            </w:pPr>
            <w:r>
              <w:t>反映安保工作合格率的情况</w:t>
            </w:r>
          </w:p>
        </w:tc>
        <w:tc>
          <w:tcPr>
            <w:tcW w:w="2268" w:type="dxa"/>
            <w:vAlign w:val="center"/>
          </w:tcPr>
          <w:p>
            <w:pPr>
              <w:pStyle w:val="13"/>
            </w:pPr>
            <w:r>
              <w:t>≥95%</w:t>
            </w:r>
          </w:p>
        </w:tc>
        <w:tc>
          <w:tcPr>
            <w:tcW w:w="1276" w:type="dxa"/>
            <w:vAlign w:val="center"/>
          </w:tcPr>
          <w:p>
            <w:pPr>
              <w:pStyle w:val="13"/>
            </w:pPr>
            <w:r>
              <w:t>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聘用保安人员费用</w:t>
            </w:r>
          </w:p>
        </w:tc>
        <w:tc>
          <w:tcPr>
            <w:tcW w:w="5386" w:type="dxa"/>
            <w:vAlign w:val="center"/>
          </w:tcPr>
          <w:p>
            <w:pPr>
              <w:pStyle w:val="13"/>
            </w:pPr>
            <w:r>
              <w:t>反映聘用保安人员费用的情况</w:t>
            </w:r>
          </w:p>
        </w:tc>
        <w:tc>
          <w:tcPr>
            <w:tcW w:w="2268" w:type="dxa"/>
            <w:vAlign w:val="center"/>
          </w:tcPr>
          <w:p>
            <w:pPr>
              <w:pStyle w:val="13"/>
            </w:pPr>
            <w:r>
              <w:t>≤9.6万元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保洁成本</w:t>
            </w:r>
          </w:p>
        </w:tc>
        <w:tc>
          <w:tcPr>
            <w:tcW w:w="5386" w:type="dxa"/>
            <w:vAlign w:val="center"/>
          </w:tcPr>
          <w:p>
            <w:pPr>
              <w:pStyle w:val="13"/>
            </w:pPr>
            <w:r>
              <w:t>反映聘用保洁费用的情况</w:t>
            </w:r>
          </w:p>
        </w:tc>
        <w:tc>
          <w:tcPr>
            <w:tcW w:w="2268" w:type="dxa"/>
            <w:vAlign w:val="center"/>
          </w:tcPr>
          <w:p>
            <w:pPr>
              <w:pStyle w:val="13"/>
            </w:pPr>
            <w:r>
              <w:t>≤4万元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满意度调查</w:t>
            </w:r>
          </w:p>
        </w:tc>
        <w:tc>
          <w:tcPr>
            <w:tcW w:w="5386" w:type="dxa"/>
            <w:vAlign w:val="center"/>
          </w:tcPr>
          <w:p>
            <w:pPr>
              <w:pStyle w:val="13"/>
            </w:pPr>
            <w:r>
              <w:t>反映维护民政事业服务中心正常办公秩序的情况</w:t>
            </w:r>
          </w:p>
        </w:tc>
        <w:tc>
          <w:tcPr>
            <w:tcW w:w="2268" w:type="dxa"/>
            <w:vAlign w:val="center"/>
          </w:tcPr>
          <w:p>
            <w:pPr>
              <w:pStyle w:val="13"/>
            </w:pPr>
            <w:r>
              <w:t>≥95%</w:t>
            </w:r>
          </w:p>
        </w:tc>
        <w:tc>
          <w:tcPr>
            <w:tcW w:w="1276" w:type="dxa"/>
            <w:vAlign w:val="center"/>
          </w:tcPr>
          <w:p>
            <w:pPr>
              <w:pStyle w:val="13"/>
            </w:pPr>
            <w:r>
              <w:t>依据满意调查问卷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4、保定市徐水区民政事业服务中心购买服务绩效目标表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13062526P000114100092</w:t>
            </w:r>
          </w:p>
        </w:tc>
        <w:tc>
          <w:tcPr>
            <w:tcW w:w="2835" w:type="dxa"/>
            <w:vAlign w:val="center"/>
          </w:tcPr>
          <w:p>
            <w:pPr>
              <w:pStyle w:val="11"/>
            </w:pPr>
            <w:r>
              <w:t>项目名称</w:t>
            </w:r>
          </w:p>
        </w:tc>
        <w:tc>
          <w:tcPr>
            <w:tcW w:w="6095" w:type="dxa"/>
            <w:gridSpan w:val="3"/>
            <w:vAlign w:val="center"/>
          </w:tcPr>
          <w:p>
            <w:pPr>
              <w:pStyle w:val="13"/>
            </w:pPr>
            <w:r>
              <w:t>保定市徐水区民政事业服务中心购买服务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第三方按服务标准为院内服务对象开展护理服务，改善民政服务对象基本生活，保障合法权益.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37.50</w:t>
            </w:r>
          </w:p>
        </w:tc>
        <w:tc>
          <w:tcPr>
            <w:tcW w:w="2835" w:type="dxa"/>
            <w:vAlign w:val="center"/>
          </w:tcPr>
          <w:p>
            <w:pPr>
              <w:pStyle w:val="14"/>
            </w:pPr>
            <w:r>
              <w:t>75.00</w:t>
            </w:r>
          </w:p>
        </w:tc>
        <w:tc>
          <w:tcPr>
            <w:tcW w:w="2551" w:type="dxa"/>
            <w:vAlign w:val="center"/>
          </w:tcPr>
          <w:p>
            <w:pPr>
              <w:pStyle w:val="14"/>
            </w:pPr>
            <w:r>
              <w:t>112.50</w:t>
            </w:r>
          </w:p>
        </w:tc>
        <w:tc>
          <w:tcPr>
            <w:tcW w:w="3544" w:type="dxa"/>
            <w:gridSpan w:val="2"/>
            <w:vAlign w:val="center"/>
          </w:tcPr>
          <w:p>
            <w:pPr>
              <w:pStyle w:val="14"/>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1.主要用于支付第三方服务费，全年预计约保障158人，每月支出17.92万元。</w:t>
            </w:r>
          </w:p>
          <w:p>
            <w:pPr>
              <w:pStyle w:val="13"/>
            </w:pPr>
            <w:r>
              <w:t>2.第三方按服务标准为院内服务对象开展护理服务，改善民政服务对象基本生活，保障合法权益，服务合格率达95%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服务自理者人数</w:t>
            </w:r>
          </w:p>
        </w:tc>
        <w:tc>
          <w:tcPr>
            <w:tcW w:w="5386" w:type="dxa"/>
            <w:vAlign w:val="center"/>
          </w:tcPr>
          <w:p>
            <w:pPr>
              <w:pStyle w:val="13"/>
            </w:pPr>
            <w:r>
              <w:t>反映老年公寓服务自理者人数的情况</w:t>
            </w:r>
          </w:p>
        </w:tc>
        <w:tc>
          <w:tcPr>
            <w:tcW w:w="2268" w:type="dxa"/>
            <w:vAlign w:val="center"/>
          </w:tcPr>
          <w:p>
            <w:pPr>
              <w:pStyle w:val="13"/>
            </w:pPr>
            <w:r>
              <w:t>≥4人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服务半自理者人数</w:t>
            </w:r>
          </w:p>
        </w:tc>
        <w:tc>
          <w:tcPr>
            <w:tcW w:w="5386" w:type="dxa"/>
            <w:vAlign w:val="center"/>
          </w:tcPr>
          <w:p>
            <w:pPr>
              <w:pStyle w:val="13"/>
            </w:pPr>
            <w:r>
              <w:t>反映老年公寓服务半自理者人数的情况</w:t>
            </w:r>
          </w:p>
        </w:tc>
        <w:tc>
          <w:tcPr>
            <w:tcW w:w="2268" w:type="dxa"/>
            <w:vAlign w:val="center"/>
          </w:tcPr>
          <w:p>
            <w:pPr>
              <w:pStyle w:val="13"/>
            </w:pPr>
            <w:r>
              <w:t>≥22人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服务不能自理者人数</w:t>
            </w:r>
          </w:p>
        </w:tc>
        <w:tc>
          <w:tcPr>
            <w:tcW w:w="5386" w:type="dxa"/>
            <w:vAlign w:val="center"/>
          </w:tcPr>
          <w:p>
            <w:pPr>
              <w:pStyle w:val="13"/>
            </w:pPr>
            <w:r>
              <w:t>反映老年公寓服务不能自理者人数的情况</w:t>
            </w:r>
          </w:p>
        </w:tc>
        <w:tc>
          <w:tcPr>
            <w:tcW w:w="2268" w:type="dxa"/>
            <w:vAlign w:val="center"/>
          </w:tcPr>
          <w:p>
            <w:pPr>
              <w:pStyle w:val="13"/>
            </w:pPr>
            <w:r>
              <w:t>≥132人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第三方服务质量</w:t>
            </w:r>
          </w:p>
        </w:tc>
        <w:tc>
          <w:tcPr>
            <w:tcW w:w="5386" w:type="dxa"/>
            <w:vAlign w:val="center"/>
          </w:tcPr>
          <w:p>
            <w:pPr>
              <w:pStyle w:val="13"/>
            </w:pPr>
            <w:r>
              <w:t>反映第三方服务质量合格率的情况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反映自己支付及时率的情况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自理者服务标准</w:t>
            </w:r>
          </w:p>
        </w:tc>
        <w:tc>
          <w:tcPr>
            <w:tcW w:w="5386" w:type="dxa"/>
            <w:vAlign w:val="center"/>
          </w:tcPr>
          <w:p>
            <w:pPr>
              <w:pStyle w:val="13"/>
            </w:pPr>
            <w:r>
              <w:t>反映自理者4人服务标准的情况</w:t>
            </w:r>
          </w:p>
        </w:tc>
        <w:tc>
          <w:tcPr>
            <w:tcW w:w="2268" w:type="dxa"/>
            <w:vAlign w:val="center"/>
          </w:tcPr>
          <w:p>
            <w:pPr>
              <w:pStyle w:val="13"/>
            </w:pPr>
            <w:r>
              <w:t>≤6211元/人/年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半自理者服务标准</w:t>
            </w:r>
          </w:p>
        </w:tc>
        <w:tc>
          <w:tcPr>
            <w:tcW w:w="5386" w:type="dxa"/>
            <w:vAlign w:val="center"/>
          </w:tcPr>
          <w:p>
            <w:pPr>
              <w:pStyle w:val="13"/>
            </w:pPr>
            <w:r>
              <w:t>反映半自理者22人服务标准的情况</w:t>
            </w:r>
          </w:p>
        </w:tc>
        <w:tc>
          <w:tcPr>
            <w:tcW w:w="2268" w:type="dxa"/>
            <w:vAlign w:val="center"/>
          </w:tcPr>
          <w:p>
            <w:pPr>
              <w:pStyle w:val="13"/>
            </w:pPr>
            <w:r>
              <w:t>≤10192元/人/年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不能自理者服务标准</w:t>
            </w:r>
          </w:p>
        </w:tc>
        <w:tc>
          <w:tcPr>
            <w:tcW w:w="5386" w:type="dxa"/>
            <w:vAlign w:val="center"/>
          </w:tcPr>
          <w:p>
            <w:pPr>
              <w:pStyle w:val="13"/>
            </w:pPr>
            <w:r>
              <w:t>反映不能自理者132人服务标准的情况</w:t>
            </w:r>
          </w:p>
        </w:tc>
        <w:tc>
          <w:tcPr>
            <w:tcW w:w="2268" w:type="dxa"/>
            <w:vAlign w:val="center"/>
          </w:tcPr>
          <w:p>
            <w:pPr>
              <w:pStyle w:val="13"/>
            </w:pPr>
            <w:r>
              <w:t>≤14401元/人/年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服务对象自理者生活水平提高率</w:t>
            </w:r>
          </w:p>
        </w:tc>
        <w:tc>
          <w:tcPr>
            <w:tcW w:w="5386" w:type="dxa"/>
            <w:vAlign w:val="center"/>
          </w:tcPr>
          <w:p>
            <w:pPr>
              <w:pStyle w:val="13"/>
            </w:pPr>
            <w:r>
              <w:t>反映服务对象自理者4人生活水平提高率的情况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服务对象半自理者生活水平提高率</w:t>
            </w:r>
          </w:p>
        </w:tc>
        <w:tc>
          <w:tcPr>
            <w:tcW w:w="5386" w:type="dxa"/>
            <w:vAlign w:val="center"/>
          </w:tcPr>
          <w:p>
            <w:pPr>
              <w:pStyle w:val="13"/>
            </w:pPr>
            <w:r>
              <w:t>反映服务对象半自理者22人生活水平提高率的情况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服务对象不能自理者生活水平提高率</w:t>
            </w:r>
          </w:p>
        </w:tc>
        <w:tc>
          <w:tcPr>
            <w:tcW w:w="5386" w:type="dxa"/>
            <w:vAlign w:val="center"/>
          </w:tcPr>
          <w:p>
            <w:pPr>
              <w:pStyle w:val="13"/>
            </w:pPr>
            <w:r>
              <w:t>反映服务对象不能自理者132人生活水平提高率的情况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反映老年公寓服务对象满意率的情况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5、困难群众基本生活救助补助资金（流浪乞讨）绩效目标表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13062526P000093100025</w:t>
            </w:r>
          </w:p>
        </w:tc>
        <w:tc>
          <w:tcPr>
            <w:tcW w:w="2835" w:type="dxa"/>
            <w:vAlign w:val="center"/>
          </w:tcPr>
          <w:p>
            <w:pPr>
              <w:pStyle w:val="11"/>
            </w:pPr>
            <w:r>
              <w:t>项目名称</w:t>
            </w:r>
          </w:p>
        </w:tc>
        <w:tc>
          <w:tcPr>
            <w:tcW w:w="6095" w:type="dxa"/>
            <w:gridSpan w:val="3"/>
            <w:vAlign w:val="center"/>
          </w:tcPr>
          <w:p>
            <w:pPr>
              <w:pStyle w:val="13"/>
            </w:pPr>
            <w:r>
              <w:t>困难群众基本生活救助补助资金（流浪乞讨）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保障全区救助流浪乞讨人员的生活、就医、返乡等服务。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11.25</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1.资金用于保障至少10名流浪人员。</w:t>
            </w:r>
          </w:p>
          <w:p>
            <w:pPr>
              <w:pStyle w:val="13"/>
            </w:pPr>
            <w:r>
              <w:t>2.保障流浪乞讨人员基本生活，提高社会稳定性，创造社会文明。</w:t>
            </w:r>
          </w:p>
          <w:p>
            <w:pPr>
              <w:pStyle w:val="13"/>
            </w:pPr>
            <w:r>
              <w:t>3.为保障全区救助流浪乞讨人员的生活、就医、返乡等服务。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救助人员数量</w:t>
            </w:r>
          </w:p>
        </w:tc>
        <w:tc>
          <w:tcPr>
            <w:tcW w:w="5386" w:type="dxa"/>
            <w:vAlign w:val="center"/>
          </w:tcPr>
          <w:p>
            <w:pPr>
              <w:pStyle w:val="13"/>
            </w:pPr>
            <w:r>
              <w:t>反映救助人员数量的情况</w:t>
            </w:r>
          </w:p>
        </w:tc>
        <w:tc>
          <w:tcPr>
            <w:tcW w:w="2268" w:type="dxa"/>
            <w:vAlign w:val="center"/>
          </w:tcPr>
          <w:p>
            <w:pPr>
              <w:pStyle w:val="13"/>
            </w:pPr>
            <w:r>
              <w:t>≥10个</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≤15万元</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保障流浪乞讨人员基本生活，</w:t>
            </w:r>
          </w:p>
          <w:p>
            <w:pPr>
              <w:pStyle w:val="13"/>
            </w:pPr>
            <w:r>
              <w:t>提高社会稳定性</w:t>
            </w:r>
          </w:p>
        </w:tc>
        <w:tc>
          <w:tcPr>
            <w:tcW w:w="5386" w:type="dxa"/>
            <w:vAlign w:val="center"/>
          </w:tcPr>
          <w:p>
            <w:pPr>
              <w:pStyle w:val="13"/>
            </w:pPr>
            <w:r>
              <w:t>反映保障流浪乞讨人员基本生活，</w:t>
            </w:r>
          </w:p>
          <w:p>
            <w:pPr>
              <w:pStyle w:val="13"/>
            </w:pPr>
            <w:r>
              <w:t>提高社会稳定性的情况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救助人员满意度</w:t>
            </w:r>
          </w:p>
        </w:tc>
        <w:tc>
          <w:tcPr>
            <w:tcW w:w="5386" w:type="dxa"/>
            <w:vAlign w:val="center"/>
          </w:tcPr>
          <w:p>
            <w:pPr>
              <w:pStyle w:val="13"/>
            </w:pPr>
            <w:r>
              <w:t>反映救助人员满意度的情况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6、民政事业服务中心运营经费绩效目标表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13062526P000114100067</w:t>
            </w:r>
          </w:p>
        </w:tc>
        <w:tc>
          <w:tcPr>
            <w:tcW w:w="2835" w:type="dxa"/>
            <w:vAlign w:val="center"/>
          </w:tcPr>
          <w:p>
            <w:pPr>
              <w:pStyle w:val="11"/>
            </w:pPr>
            <w:r>
              <w:t>项目名称</w:t>
            </w:r>
          </w:p>
        </w:tc>
        <w:tc>
          <w:tcPr>
            <w:tcW w:w="6095" w:type="dxa"/>
            <w:gridSpan w:val="3"/>
            <w:vAlign w:val="center"/>
          </w:tcPr>
          <w:p>
            <w:pPr>
              <w:pStyle w:val="13"/>
            </w:pPr>
            <w:r>
              <w:t>民政事业服务中心运营经费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58.86</w:t>
            </w:r>
          </w:p>
        </w:tc>
        <w:tc>
          <w:tcPr>
            <w:tcW w:w="2835" w:type="dxa"/>
            <w:vAlign w:val="center"/>
          </w:tcPr>
          <w:p>
            <w:pPr>
              <w:pStyle w:val="11"/>
            </w:pPr>
            <w:r>
              <w:t>其中：财政    资金</w:t>
            </w:r>
          </w:p>
        </w:tc>
        <w:tc>
          <w:tcPr>
            <w:tcW w:w="2551" w:type="dxa"/>
            <w:vAlign w:val="center"/>
          </w:tcPr>
          <w:p>
            <w:pPr>
              <w:pStyle w:val="13"/>
            </w:pPr>
            <w:r>
              <w:t>58.86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用于民政事业服务中心工作经费。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14.71</w:t>
            </w:r>
          </w:p>
        </w:tc>
        <w:tc>
          <w:tcPr>
            <w:tcW w:w="2835" w:type="dxa"/>
            <w:vAlign w:val="center"/>
          </w:tcPr>
          <w:p>
            <w:pPr>
              <w:pStyle w:val="14"/>
            </w:pPr>
            <w:r>
              <w:t>29.42</w:t>
            </w:r>
          </w:p>
        </w:tc>
        <w:tc>
          <w:tcPr>
            <w:tcW w:w="2551" w:type="dxa"/>
            <w:vAlign w:val="center"/>
          </w:tcPr>
          <w:p>
            <w:pPr>
              <w:pStyle w:val="14"/>
            </w:pPr>
            <w:r>
              <w:t>44.13</w:t>
            </w:r>
          </w:p>
        </w:tc>
        <w:tc>
          <w:tcPr>
            <w:tcW w:w="3544" w:type="dxa"/>
            <w:gridSpan w:val="2"/>
            <w:vAlign w:val="center"/>
          </w:tcPr>
          <w:p>
            <w:pPr>
              <w:pStyle w:val="14"/>
            </w:pPr>
            <w:r>
              <w:t>58.86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1.资金用于支付委托业务费、办公费和劳务费。</w:t>
            </w:r>
          </w:p>
          <w:p>
            <w:pPr>
              <w:pStyle w:val="13"/>
            </w:pPr>
            <w:r>
              <w:t>2.资金全年总需求58.85639万元，委托业务费36.314662万元，劳务费19.00 万元，办公费用3.541728 万元，根据实际情况进行支付，预计12月底前完成支付。</w:t>
            </w:r>
          </w:p>
          <w:p>
            <w:pPr>
              <w:pStyle w:val="13"/>
            </w:pPr>
            <w:r>
              <w:t>3.保障民政事业服务中心日常业务开展及机构正常运转。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正常运转机构数</w:t>
            </w:r>
          </w:p>
        </w:tc>
        <w:tc>
          <w:tcPr>
            <w:tcW w:w="5386" w:type="dxa"/>
            <w:vAlign w:val="center"/>
          </w:tcPr>
          <w:p>
            <w:pPr>
              <w:pStyle w:val="13"/>
            </w:pPr>
            <w:r>
              <w:t>反映正常运转机构数的情况</w:t>
            </w:r>
          </w:p>
        </w:tc>
        <w:tc>
          <w:tcPr>
            <w:tcW w:w="2268" w:type="dxa"/>
            <w:vAlign w:val="center"/>
          </w:tcPr>
          <w:p>
            <w:pPr>
              <w:pStyle w:val="13"/>
            </w:pPr>
            <w:r>
              <w:t>1个</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劳务费金额</w:t>
            </w:r>
          </w:p>
        </w:tc>
        <w:tc>
          <w:tcPr>
            <w:tcW w:w="5386" w:type="dxa"/>
            <w:vAlign w:val="center"/>
          </w:tcPr>
          <w:p>
            <w:pPr>
              <w:pStyle w:val="13"/>
            </w:pPr>
            <w:r>
              <w:t>反映劳务费金额的情况</w:t>
            </w:r>
          </w:p>
        </w:tc>
        <w:tc>
          <w:tcPr>
            <w:tcW w:w="2268" w:type="dxa"/>
            <w:vAlign w:val="center"/>
          </w:tcPr>
          <w:p>
            <w:pPr>
              <w:pStyle w:val="13"/>
            </w:pPr>
            <w:r>
              <w:t>≤190000元/年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委托业务费</w:t>
            </w:r>
          </w:p>
        </w:tc>
        <w:tc>
          <w:tcPr>
            <w:tcW w:w="5386" w:type="dxa"/>
            <w:vAlign w:val="center"/>
          </w:tcPr>
          <w:p>
            <w:pPr>
              <w:pStyle w:val="13"/>
            </w:pPr>
            <w:r>
              <w:t>反映委托业务费的情况</w:t>
            </w:r>
          </w:p>
        </w:tc>
        <w:tc>
          <w:tcPr>
            <w:tcW w:w="2268" w:type="dxa"/>
            <w:vAlign w:val="center"/>
          </w:tcPr>
          <w:p>
            <w:pPr>
              <w:pStyle w:val="13"/>
            </w:pPr>
            <w:r>
              <w:t>≤363146.62元/年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反映全年办公费支出成本情况</w:t>
            </w:r>
          </w:p>
        </w:tc>
        <w:tc>
          <w:tcPr>
            <w:tcW w:w="2268" w:type="dxa"/>
            <w:vAlign w:val="center"/>
          </w:tcPr>
          <w:p>
            <w:pPr>
              <w:pStyle w:val="13"/>
            </w:pPr>
            <w:r>
              <w:t>≤35417.28元/年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机构正常运转率</w:t>
            </w:r>
          </w:p>
        </w:tc>
        <w:tc>
          <w:tcPr>
            <w:tcW w:w="5386" w:type="dxa"/>
            <w:vAlign w:val="center"/>
          </w:tcPr>
          <w:p>
            <w:pPr>
              <w:pStyle w:val="13"/>
            </w:pPr>
            <w:r>
              <w:t>反映机构正常运转率的情况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tc>
        <w:tc>
          <w:tcPr>
            <w:tcW w:w="5386" w:type="dxa"/>
            <w:vAlign w:val="center"/>
          </w:tcPr>
          <w:p>
            <w:pPr>
              <w:pStyle w:val="13"/>
            </w:pPr>
            <w:r>
              <w:t>反映入住民政事业服务中心特困老人的满意度的情况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7、民政事业服务中心追加电费绩效目标表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13062526P00011410008E</w:t>
            </w:r>
          </w:p>
        </w:tc>
        <w:tc>
          <w:tcPr>
            <w:tcW w:w="2835" w:type="dxa"/>
            <w:vAlign w:val="center"/>
          </w:tcPr>
          <w:p>
            <w:pPr>
              <w:pStyle w:val="11"/>
            </w:pPr>
            <w:r>
              <w:t>项目名称</w:t>
            </w:r>
          </w:p>
        </w:tc>
        <w:tc>
          <w:tcPr>
            <w:tcW w:w="6095" w:type="dxa"/>
            <w:gridSpan w:val="3"/>
            <w:vAlign w:val="center"/>
          </w:tcPr>
          <w:p>
            <w:pPr>
              <w:pStyle w:val="13"/>
            </w:pPr>
            <w:r>
              <w:t>民政事业服务中心追加电费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17.92</w:t>
            </w:r>
          </w:p>
        </w:tc>
        <w:tc>
          <w:tcPr>
            <w:tcW w:w="2835" w:type="dxa"/>
            <w:vAlign w:val="center"/>
          </w:tcPr>
          <w:p>
            <w:pPr>
              <w:pStyle w:val="11"/>
            </w:pPr>
            <w:r>
              <w:t>其中：财政    资金</w:t>
            </w:r>
          </w:p>
        </w:tc>
        <w:tc>
          <w:tcPr>
            <w:tcW w:w="2551" w:type="dxa"/>
            <w:vAlign w:val="center"/>
          </w:tcPr>
          <w:p>
            <w:pPr>
              <w:pStyle w:val="13"/>
            </w:pPr>
            <w:r>
              <w:t>17.92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用于民政事业服务中心正常用电经费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4.48</w:t>
            </w:r>
          </w:p>
        </w:tc>
        <w:tc>
          <w:tcPr>
            <w:tcW w:w="2835" w:type="dxa"/>
            <w:vAlign w:val="center"/>
          </w:tcPr>
          <w:p>
            <w:pPr>
              <w:pStyle w:val="14"/>
            </w:pPr>
            <w:r>
              <w:t>8.96</w:t>
            </w:r>
          </w:p>
        </w:tc>
        <w:tc>
          <w:tcPr>
            <w:tcW w:w="2551" w:type="dxa"/>
            <w:vAlign w:val="center"/>
          </w:tcPr>
          <w:p>
            <w:pPr>
              <w:pStyle w:val="14"/>
            </w:pPr>
            <w:r>
              <w:t>13.44</w:t>
            </w:r>
          </w:p>
        </w:tc>
        <w:tc>
          <w:tcPr>
            <w:tcW w:w="3544" w:type="dxa"/>
            <w:gridSpan w:val="2"/>
            <w:vAlign w:val="center"/>
          </w:tcPr>
          <w:p>
            <w:pPr>
              <w:pStyle w:val="14"/>
            </w:pPr>
            <w:r>
              <w:t>17.92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1.为保障入住民政事业服务中心的158名特困老人正常用电，资金需求17.92万元，预计12月份前完成支出100%</w:t>
            </w:r>
          </w:p>
          <w:p>
            <w:pPr>
              <w:pStyle w:val="13"/>
            </w:pPr>
            <w:r>
              <w:t>2.为保障民政事业服务中心正常运转。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正常运转机构数</w:t>
            </w:r>
          </w:p>
        </w:tc>
        <w:tc>
          <w:tcPr>
            <w:tcW w:w="5386" w:type="dxa"/>
            <w:vAlign w:val="center"/>
          </w:tcPr>
          <w:p>
            <w:pPr>
              <w:pStyle w:val="13"/>
            </w:pPr>
            <w:r>
              <w:t>正常运转机构数</w:t>
            </w:r>
          </w:p>
        </w:tc>
        <w:tc>
          <w:tcPr>
            <w:tcW w:w="2268" w:type="dxa"/>
            <w:vAlign w:val="center"/>
          </w:tcPr>
          <w:p>
            <w:pPr>
              <w:pStyle w:val="13"/>
            </w:pPr>
            <w:r>
              <w:t>1个</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w:t>
            </w:r>
          </w:p>
        </w:tc>
        <w:tc>
          <w:tcPr>
            <w:tcW w:w="5386" w:type="dxa"/>
            <w:vAlign w:val="center"/>
          </w:tcPr>
          <w:p>
            <w:pPr>
              <w:pStyle w:val="13"/>
            </w:pPr>
            <w:r>
              <w:t>电费</w:t>
            </w:r>
          </w:p>
        </w:tc>
        <w:tc>
          <w:tcPr>
            <w:tcW w:w="2268" w:type="dxa"/>
            <w:vAlign w:val="center"/>
          </w:tcPr>
          <w:p>
            <w:pPr>
              <w:pStyle w:val="13"/>
            </w:pPr>
            <w:r>
              <w:t>≤17.92万元</w:t>
            </w:r>
          </w:p>
        </w:tc>
        <w:tc>
          <w:tcPr>
            <w:tcW w:w="1276" w:type="dxa"/>
            <w:vAlign w:val="center"/>
          </w:tcPr>
          <w:p>
            <w:pPr>
              <w:pStyle w:val="13"/>
            </w:pPr>
            <w:r>
              <w:t>《保定市徐水区财政局关于民政事业服务中心2023年电费及取暖费资金绩效评估情况的报告》及政府批示。</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维护正常运转</w:t>
            </w:r>
          </w:p>
        </w:tc>
        <w:tc>
          <w:tcPr>
            <w:tcW w:w="5386" w:type="dxa"/>
            <w:vAlign w:val="center"/>
          </w:tcPr>
          <w:p>
            <w:pPr>
              <w:pStyle w:val="13"/>
            </w:pPr>
            <w:r>
              <w:t>维护正常运转</w:t>
            </w:r>
          </w:p>
        </w:tc>
        <w:tc>
          <w:tcPr>
            <w:tcW w:w="2268" w:type="dxa"/>
            <w:vAlign w:val="center"/>
          </w:tcPr>
          <w:p>
            <w:pPr>
              <w:pStyle w:val="13"/>
            </w:pPr>
            <w:r>
              <w:t>≥95%</w:t>
            </w:r>
          </w:p>
        </w:tc>
        <w:tc>
          <w:tcPr>
            <w:tcW w:w="1276" w:type="dxa"/>
            <w:vAlign w:val="center"/>
          </w:tcPr>
          <w:p>
            <w:pPr>
              <w:pStyle w:val="13"/>
            </w:pPr>
            <w:r>
              <w:t>民政事业服务中心电费项目实施计划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p>
            <w:pPr>
              <w:pStyle w:val="13"/>
            </w:pPr>
          </w:p>
        </w:tc>
        <w:tc>
          <w:tcPr>
            <w:tcW w:w="5386" w:type="dxa"/>
            <w:vAlign w:val="center"/>
          </w:tcPr>
          <w:p>
            <w:pPr>
              <w:pStyle w:val="13"/>
            </w:pPr>
            <w:r>
              <w:t>反映入住民政事业服务中心特困老人的满意度的情况</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8、民政事业服务中心追加取暖费绩效目标表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13062526P00011410007T</w:t>
            </w:r>
          </w:p>
        </w:tc>
        <w:tc>
          <w:tcPr>
            <w:tcW w:w="2835" w:type="dxa"/>
            <w:vAlign w:val="center"/>
          </w:tcPr>
          <w:p>
            <w:pPr>
              <w:pStyle w:val="11"/>
            </w:pPr>
            <w:r>
              <w:t>项目名称</w:t>
            </w:r>
          </w:p>
        </w:tc>
        <w:tc>
          <w:tcPr>
            <w:tcW w:w="6095" w:type="dxa"/>
            <w:gridSpan w:val="3"/>
            <w:vAlign w:val="center"/>
          </w:tcPr>
          <w:p>
            <w:pPr>
              <w:pStyle w:val="13"/>
            </w:pPr>
            <w:r>
              <w:t>民政事业服务中心追加取暖费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28.27</w:t>
            </w:r>
          </w:p>
        </w:tc>
        <w:tc>
          <w:tcPr>
            <w:tcW w:w="2835" w:type="dxa"/>
            <w:vAlign w:val="center"/>
          </w:tcPr>
          <w:p>
            <w:pPr>
              <w:pStyle w:val="11"/>
            </w:pPr>
            <w:r>
              <w:t>其中：财政    资金</w:t>
            </w:r>
          </w:p>
        </w:tc>
        <w:tc>
          <w:tcPr>
            <w:tcW w:w="2551" w:type="dxa"/>
            <w:vAlign w:val="center"/>
          </w:tcPr>
          <w:p>
            <w:pPr>
              <w:pStyle w:val="13"/>
            </w:pPr>
            <w:r>
              <w:t>28.27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保障入住民政事业服务中心约158名特困老人冬季正常取暖平稳过冬，保障民政事业服务中心冬季平稳运行。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21.20</w:t>
            </w:r>
          </w:p>
        </w:tc>
        <w:tc>
          <w:tcPr>
            <w:tcW w:w="3544" w:type="dxa"/>
            <w:gridSpan w:val="2"/>
            <w:vAlign w:val="center"/>
          </w:tcPr>
          <w:p>
            <w:pPr>
              <w:pStyle w:val="14"/>
            </w:pPr>
            <w:r>
              <w:t>28.27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1.保障入住民政事业服务中心约158名特困老人冬季正常取暖平稳过冬。。</w:t>
            </w:r>
          </w:p>
          <w:p>
            <w:pPr>
              <w:pStyle w:val="13"/>
            </w:pPr>
            <w:r>
              <w:t>2.保障民政事业服务中心冬季平稳运行。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保障老人数量</w:t>
            </w:r>
          </w:p>
        </w:tc>
        <w:tc>
          <w:tcPr>
            <w:tcW w:w="5386" w:type="dxa"/>
            <w:vAlign w:val="center"/>
          </w:tcPr>
          <w:p>
            <w:pPr>
              <w:pStyle w:val="13"/>
            </w:pPr>
            <w:r>
              <w:t>反映保障老人数量的情况</w:t>
            </w:r>
          </w:p>
        </w:tc>
        <w:tc>
          <w:tcPr>
            <w:tcW w:w="2268" w:type="dxa"/>
            <w:vAlign w:val="center"/>
          </w:tcPr>
          <w:p>
            <w:pPr>
              <w:pStyle w:val="13"/>
            </w:pPr>
            <w:r>
              <w:t>158人</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p>
            <w:pPr>
              <w:pStyle w:val="13"/>
            </w:pP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≤282700元</w:t>
            </w:r>
          </w:p>
        </w:tc>
        <w:tc>
          <w:tcPr>
            <w:tcW w:w="1276" w:type="dxa"/>
            <w:vAlign w:val="center"/>
          </w:tcPr>
          <w:p>
            <w:pPr>
              <w:pStyle w:val="13"/>
            </w:pPr>
            <w:r>
              <w:t>《保定市徐水区财政局关于民政事业服务中心2023年电费及取暖费资金绩效评估情况的报告》及政府批示。</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维护机构正常运转</w:t>
            </w:r>
          </w:p>
        </w:tc>
        <w:tc>
          <w:tcPr>
            <w:tcW w:w="5386" w:type="dxa"/>
            <w:vAlign w:val="center"/>
          </w:tcPr>
          <w:p>
            <w:pPr>
              <w:pStyle w:val="13"/>
            </w:pPr>
            <w:r>
              <w:t>反映维护机构正常运转的情况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p>
            <w:pPr>
              <w:pStyle w:val="13"/>
            </w:pPr>
          </w:p>
        </w:tc>
        <w:tc>
          <w:tcPr>
            <w:tcW w:w="5386" w:type="dxa"/>
            <w:vAlign w:val="center"/>
          </w:tcPr>
          <w:p>
            <w:pPr>
              <w:pStyle w:val="13"/>
            </w:pPr>
            <w:r>
              <w:t>反映入住民政事业服务中心特困老人的满意度的情况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9、提前下达2026年省级财政养老服务体系建设经费预算绩效目标表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13062526P000103100095</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13.96</w:t>
            </w:r>
          </w:p>
        </w:tc>
        <w:tc>
          <w:tcPr>
            <w:tcW w:w="2835" w:type="dxa"/>
            <w:vAlign w:val="center"/>
          </w:tcPr>
          <w:p>
            <w:pPr>
              <w:pStyle w:val="11"/>
            </w:pPr>
            <w:r>
              <w:t>其中：财政    资金</w:t>
            </w:r>
          </w:p>
        </w:tc>
        <w:tc>
          <w:tcPr>
            <w:tcW w:w="2551" w:type="dxa"/>
            <w:vAlign w:val="center"/>
          </w:tcPr>
          <w:p>
            <w:pPr>
              <w:pStyle w:val="13"/>
            </w:pPr>
            <w:r>
              <w:t>13.96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降低机构运营的安全风险，具体用于为民政事业服务中心老人购买综合责任险。减轻养老机构的运营成本，保证养老机构的平稳运转。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13.96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1.降低机构运营的安全风险。</w:t>
            </w:r>
          </w:p>
          <w:p>
            <w:pPr>
              <w:pStyle w:val="13"/>
            </w:pPr>
            <w:r>
              <w:t>2.具体用于为民政事业服务中心老人购买综合责任险。减轻养老机构的运营成本，保证养老机构的平稳运转。</w:t>
            </w:r>
          </w:p>
          <w:p>
            <w:pPr>
              <w:pStyle w:val="13"/>
            </w:pPr>
            <w:r>
              <w:t>3.民政服务中心入住老年人人数194人，综合责任险标准每人100元（省级80元/人，本级20元/人）。运营补贴按照失能、半自理300元/床，自理100元/床标准发放。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保险保障人数</w:t>
            </w:r>
          </w:p>
        </w:tc>
        <w:tc>
          <w:tcPr>
            <w:tcW w:w="5386" w:type="dxa"/>
            <w:vAlign w:val="center"/>
          </w:tcPr>
          <w:p>
            <w:pPr>
              <w:pStyle w:val="13"/>
            </w:pPr>
            <w:r>
              <w:t>反映保险保障人数的情况</w:t>
            </w:r>
          </w:p>
        </w:tc>
        <w:tc>
          <w:tcPr>
            <w:tcW w:w="2268" w:type="dxa"/>
            <w:vAlign w:val="center"/>
          </w:tcPr>
          <w:p>
            <w:pPr>
              <w:pStyle w:val="13"/>
            </w:pPr>
            <w:r>
              <w:t>194人</w:t>
            </w:r>
          </w:p>
        </w:tc>
        <w:tc>
          <w:tcPr>
            <w:tcW w:w="1276" w:type="dxa"/>
            <w:vAlign w:val="center"/>
          </w:tcPr>
          <w:p>
            <w:pPr>
              <w:pStyle w:val="13"/>
            </w:pPr>
            <w:r>
              <w:t>实际人数花名册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保障率</w:t>
            </w:r>
          </w:p>
        </w:tc>
        <w:tc>
          <w:tcPr>
            <w:tcW w:w="5386" w:type="dxa"/>
            <w:vAlign w:val="center"/>
          </w:tcPr>
          <w:p>
            <w:pPr>
              <w:pStyle w:val="13"/>
            </w:pPr>
            <w:r>
              <w:t>反映保障率的情况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保费标准</w:t>
            </w:r>
          </w:p>
        </w:tc>
        <w:tc>
          <w:tcPr>
            <w:tcW w:w="5386" w:type="dxa"/>
            <w:vAlign w:val="center"/>
          </w:tcPr>
          <w:p>
            <w:pPr>
              <w:pStyle w:val="13"/>
            </w:pPr>
            <w:r>
              <w:t>反映保费标准的情况</w:t>
            </w:r>
          </w:p>
        </w:tc>
        <w:tc>
          <w:tcPr>
            <w:tcW w:w="2268" w:type="dxa"/>
            <w:vAlign w:val="center"/>
          </w:tcPr>
          <w:p>
            <w:pPr>
              <w:pStyle w:val="13"/>
            </w:pPr>
            <w:r>
              <w:t>100元</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失能、半自理者补贴标准</w:t>
            </w:r>
          </w:p>
        </w:tc>
        <w:tc>
          <w:tcPr>
            <w:tcW w:w="5386" w:type="dxa"/>
            <w:vAlign w:val="center"/>
          </w:tcPr>
          <w:p>
            <w:pPr>
              <w:pStyle w:val="13"/>
            </w:pPr>
            <w:r>
              <w:t>反映失能、半自理者补贴标准的情况</w:t>
            </w:r>
          </w:p>
        </w:tc>
        <w:tc>
          <w:tcPr>
            <w:tcW w:w="2268" w:type="dxa"/>
            <w:vAlign w:val="center"/>
          </w:tcPr>
          <w:p>
            <w:pPr>
              <w:pStyle w:val="13"/>
            </w:pPr>
            <w:r>
              <w:t>300元/床</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自理者补贴标准</w:t>
            </w:r>
          </w:p>
        </w:tc>
        <w:tc>
          <w:tcPr>
            <w:tcW w:w="5386" w:type="dxa"/>
            <w:vAlign w:val="center"/>
          </w:tcPr>
          <w:p>
            <w:pPr>
              <w:pStyle w:val="13"/>
            </w:pPr>
            <w:r>
              <w:t>反映自理者补贴标准的情况</w:t>
            </w:r>
          </w:p>
        </w:tc>
        <w:tc>
          <w:tcPr>
            <w:tcW w:w="2268" w:type="dxa"/>
            <w:vAlign w:val="center"/>
          </w:tcPr>
          <w:p>
            <w:pPr>
              <w:pStyle w:val="13"/>
            </w:pPr>
            <w:r>
              <w:t>100元/床</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化解社会矛盾，增强社会稳定性</w:t>
            </w:r>
          </w:p>
        </w:tc>
        <w:tc>
          <w:tcPr>
            <w:tcW w:w="5386" w:type="dxa"/>
            <w:vAlign w:val="center"/>
          </w:tcPr>
          <w:p>
            <w:pPr>
              <w:pStyle w:val="13"/>
            </w:pPr>
            <w:r>
              <w:t>反映化解社会矛盾，增强社会稳定性的情况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被保障机构老人的满意度</w:t>
            </w:r>
          </w:p>
        </w:tc>
        <w:tc>
          <w:tcPr>
            <w:tcW w:w="5386" w:type="dxa"/>
            <w:vAlign w:val="center"/>
          </w:tcPr>
          <w:p>
            <w:pPr>
              <w:pStyle w:val="13"/>
            </w:pPr>
            <w:r>
              <w:t>反映被保障机构老人的满意度的情况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10、提前下达2026年市级专项福利彩票公益金预算（养老机构运营补贴）绩效目标表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13062526P00012410030C</w:t>
            </w:r>
          </w:p>
        </w:tc>
        <w:tc>
          <w:tcPr>
            <w:tcW w:w="2835" w:type="dxa"/>
            <w:vAlign w:val="center"/>
          </w:tcPr>
          <w:p>
            <w:pPr>
              <w:pStyle w:val="11"/>
            </w:pPr>
            <w:r>
              <w:t>项目名称</w:t>
            </w:r>
          </w:p>
        </w:tc>
        <w:tc>
          <w:tcPr>
            <w:tcW w:w="6095" w:type="dxa"/>
            <w:gridSpan w:val="3"/>
            <w:vAlign w:val="center"/>
          </w:tcPr>
          <w:p>
            <w:pPr>
              <w:pStyle w:val="13"/>
            </w:pPr>
            <w:r>
              <w:t>提前下达2026年市级专项福利彩票公益金预算（养老机构运营补贴）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提高养老机构运营能力，降低养老机构的运营成本。</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w:t>
            </w:r>
          </w:p>
        </w:tc>
        <w:tc>
          <w:tcPr>
            <w:tcW w:w="2835" w:type="dxa"/>
            <w:vAlign w:val="center"/>
          </w:tcPr>
          <w:p>
            <w:pPr>
              <w:pStyle w:val="14"/>
            </w:pPr>
            <w:r>
              <w:t>4.20</w:t>
            </w:r>
          </w:p>
        </w:tc>
        <w:tc>
          <w:tcPr>
            <w:tcW w:w="2551" w:type="dxa"/>
            <w:vAlign w:val="center"/>
          </w:tcPr>
          <w:p>
            <w:pPr>
              <w:pStyle w:val="14"/>
            </w:pPr>
            <w:r>
              <w:t>6.30</w:t>
            </w:r>
          </w:p>
        </w:tc>
        <w:tc>
          <w:tcPr>
            <w:tcW w:w="3544" w:type="dxa"/>
            <w:gridSpan w:val="2"/>
            <w:vAlign w:val="center"/>
          </w:tcPr>
          <w:p>
            <w:pPr>
              <w:pStyle w:val="14"/>
            </w:pPr>
            <w:r>
              <w:t>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1.提高养老机构运营能力，降低养老机构的运营成本。补贴标准按自理者：100元/人/月，半失能、完全失能者：100元/人/月</w:t>
            </w:r>
          </w:p>
          <w:p>
            <w:pPr>
              <w:pStyle w:val="13"/>
            </w:pPr>
            <w:r>
              <w:t>2.主要用于1个养老机构的运营补贴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养老机构入住自理者人次</w:t>
            </w:r>
          </w:p>
        </w:tc>
        <w:tc>
          <w:tcPr>
            <w:tcW w:w="5386" w:type="dxa"/>
            <w:vAlign w:val="center"/>
          </w:tcPr>
          <w:p>
            <w:pPr>
              <w:pStyle w:val="13"/>
            </w:pPr>
            <w:r>
              <w:t>反映养老机构入住自理者人次的情况</w:t>
            </w:r>
          </w:p>
        </w:tc>
        <w:tc>
          <w:tcPr>
            <w:tcW w:w="2268" w:type="dxa"/>
            <w:vAlign w:val="center"/>
          </w:tcPr>
          <w:p>
            <w:pPr>
              <w:pStyle w:val="13"/>
            </w:pPr>
            <w:r>
              <w:t>38人/次</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养老机构入住半自理、完全失能者人次</w:t>
            </w:r>
          </w:p>
        </w:tc>
        <w:tc>
          <w:tcPr>
            <w:tcW w:w="5386" w:type="dxa"/>
            <w:vAlign w:val="center"/>
          </w:tcPr>
          <w:p>
            <w:pPr>
              <w:pStyle w:val="13"/>
            </w:pPr>
            <w:r>
              <w:t>反映养老机构入住半自理、完全失能者人次的情况</w:t>
            </w:r>
          </w:p>
        </w:tc>
        <w:tc>
          <w:tcPr>
            <w:tcW w:w="2268" w:type="dxa"/>
            <w:vAlign w:val="center"/>
          </w:tcPr>
          <w:p>
            <w:pPr>
              <w:pStyle w:val="13"/>
            </w:pPr>
            <w:r>
              <w:t>816人/次</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反映足额保障率的情况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自理者补贴金额</w:t>
            </w:r>
          </w:p>
        </w:tc>
        <w:tc>
          <w:tcPr>
            <w:tcW w:w="5386" w:type="dxa"/>
            <w:vAlign w:val="center"/>
          </w:tcPr>
          <w:p>
            <w:pPr>
              <w:pStyle w:val="13"/>
            </w:pPr>
            <w:r>
              <w:t>反映自理者补贴金额的情况</w:t>
            </w:r>
          </w:p>
        </w:tc>
        <w:tc>
          <w:tcPr>
            <w:tcW w:w="2268" w:type="dxa"/>
            <w:vAlign w:val="center"/>
          </w:tcPr>
          <w:p>
            <w:pPr>
              <w:pStyle w:val="13"/>
            </w:pPr>
            <w:r>
              <w:t>100元/人/月</w:t>
            </w:r>
          </w:p>
        </w:tc>
        <w:tc>
          <w:tcPr>
            <w:tcW w:w="1276" w:type="dxa"/>
            <w:vAlign w:val="center"/>
          </w:tcPr>
          <w:p>
            <w:pPr>
              <w:pStyle w:val="13"/>
            </w:pPr>
            <w:r>
              <w:t>保定市财政局《关于提前下达2026年市级专项福利彩票公益金预算的通知》，保财社【2025】95号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半失能、完全失能者补贴金额</w:t>
            </w:r>
          </w:p>
        </w:tc>
        <w:tc>
          <w:tcPr>
            <w:tcW w:w="5386" w:type="dxa"/>
            <w:vAlign w:val="center"/>
          </w:tcPr>
          <w:p>
            <w:pPr>
              <w:pStyle w:val="13"/>
            </w:pPr>
            <w:r>
              <w:t>反映半失能、完全失能者补贴金额的情况</w:t>
            </w:r>
          </w:p>
        </w:tc>
        <w:tc>
          <w:tcPr>
            <w:tcW w:w="2268" w:type="dxa"/>
            <w:vAlign w:val="center"/>
          </w:tcPr>
          <w:p>
            <w:pPr>
              <w:pStyle w:val="13"/>
            </w:pPr>
            <w:r>
              <w:t>100元/人/月</w:t>
            </w:r>
          </w:p>
        </w:tc>
        <w:tc>
          <w:tcPr>
            <w:tcW w:w="1276" w:type="dxa"/>
            <w:vAlign w:val="center"/>
          </w:tcPr>
          <w:p>
            <w:pPr>
              <w:pStyle w:val="13"/>
            </w:pPr>
            <w:r>
              <w:t>保定市财政局《关于提前下达2026年市级专项福利彩票公益金预算的通知》，保财社【2025】95号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提高养老机构运营能力</w:t>
            </w:r>
          </w:p>
        </w:tc>
        <w:tc>
          <w:tcPr>
            <w:tcW w:w="5386" w:type="dxa"/>
            <w:vAlign w:val="center"/>
          </w:tcPr>
          <w:p>
            <w:pPr>
              <w:pStyle w:val="13"/>
            </w:pPr>
            <w:r>
              <w:t>反映提高养老机构运营能力的情况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入住机构老年人的满意度</w:t>
            </w:r>
          </w:p>
        </w:tc>
        <w:tc>
          <w:tcPr>
            <w:tcW w:w="5386" w:type="dxa"/>
            <w:vAlign w:val="center"/>
          </w:tcPr>
          <w:p>
            <w:pPr>
              <w:pStyle w:val="13"/>
            </w:pPr>
            <w:r>
              <w:t>反映入住机构老年人的满意度的情况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13062526P000229119745</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23.64</w:t>
            </w:r>
          </w:p>
        </w:tc>
        <w:tc>
          <w:tcPr>
            <w:tcW w:w="2835" w:type="dxa"/>
            <w:vAlign w:val="center"/>
          </w:tcPr>
          <w:p>
            <w:pPr>
              <w:pStyle w:val="11"/>
            </w:pPr>
            <w:r>
              <w:t>其中：财政    资金</w:t>
            </w:r>
          </w:p>
        </w:tc>
        <w:tc>
          <w:tcPr>
            <w:tcW w:w="2551" w:type="dxa"/>
            <w:vAlign w:val="center"/>
          </w:tcPr>
          <w:p>
            <w:pPr>
              <w:pStyle w:val="13"/>
            </w:pPr>
            <w:r>
              <w:t>23.64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5.91</w:t>
            </w:r>
          </w:p>
        </w:tc>
        <w:tc>
          <w:tcPr>
            <w:tcW w:w="2835" w:type="dxa"/>
            <w:vAlign w:val="center"/>
          </w:tcPr>
          <w:p>
            <w:pPr>
              <w:pStyle w:val="14"/>
            </w:pPr>
            <w:r>
              <w:t>11.82</w:t>
            </w:r>
          </w:p>
        </w:tc>
        <w:tc>
          <w:tcPr>
            <w:tcW w:w="2551" w:type="dxa"/>
            <w:vAlign w:val="center"/>
          </w:tcPr>
          <w:p>
            <w:pPr>
              <w:pStyle w:val="14"/>
            </w:pPr>
            <w:r>
              <w:t>17.73</w:t>
            </w:r>
          </w:p>
        </w:tc>
        <w:tc>
          <w:tcPr>
            <w:tcW w:w="3544" w:type="dxa"/>
            <w:gridSpan w:val="2"/>
            <w:vAlign w:val="center"/>
          </w:tcPr>
          <w:p>
            <w:pPr>
              <w:pStyle w:val="14"/>
            </w:pPr>
            <w:r>
              <w:t>23.64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2.项目资金23.64万元，发放人数8人，按月发放。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公益岗人数</w:t>
            </w:r>
          </w:p>
        </w:tc>
        <w:tc>
          <w:tcPr>
            <w:tcW w:w="5386" w:type="dxa"/>
            <w:vAlign w:val="center"/>
          </w:tcPr>
          <w:p>
            <w:pPr>
              <w:pStyle w:val="13"/>
            </w:pPr>
            <w:r>
              <w:t>反映公益岗人数的情况</w:t>
            </w:r>
          </w:p>
        </w:tc>
        <w:tc>
          <w:tcPr>
            <w:tcW w:w="2268" w:type="dxa"/>
            <w:vAlign w:val="center"/>
          </w:tcPr>
          <w:p>
            <w:pPr>
              <w:pStyle w:val="13"/>
            </w:pPr>
            <w:r>
              <w:t>8人</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工资足额发放率</w:t>
            </w:r>
          </w:p>
        </w:tc>
        <w:tc>
          <w:tcPr>
            <w:tcW w:w="5386" w:type="dxa"/>
            <w:vAlign w:val="center"/>
          </w:tcPr>
          <w:p>
            <w:pPr>
              <w:pStyle w:val="13"/>
            </w:pPr>
            <w:r>
              <w:t>反映足额发放工资人数占全部人数比例的情况</w:t>
            </w:r>
          </w:p>
        </w:tc>
        <w:tc>
          <w:tcPr>
            <w:tcW w:w="2268" w:type="dxa"/>
            <w:vAlign w:val="center"/>
          </w:tcPr>
          <w:p>
            <w:pPr>
              <w:pStyle w:val="13"/>
            </w:pPr>
            <w:r>
              <w:t>≥95%</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反映资金投入后能够按照规定时间发放的比例的情况</w:t>
            </w:r>
          </w:p>
        </w:tc>
        <w:tc>
          <w:tcPr>
            <w:tcW w:w="2268" w:type="dxa"/>
            <w:vAlign w:val="center"/>
          </w:tcPr>
          <w:p>
            <w:pPr>
              <w:pStyle w:val="13"/>
            </w:pPr>
            <w:r>
              <w:t>≥95%</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反映在预算金额内支付的情况</w:t>
            </w:r>
          </w:p>
        </w:tc>
        <w:tc>
          <w:tcPr>
            <w:tcW w:w="2268" w:type="dxa"/>
            <w:vAlign w:val="center"/>
          </w:tcPr>
          <w:p>
            <w:pPr>
              <w:pStyle w:val="13"/>
            </w:pPr>
            <w:r>
              <w:t>23.64万元</w:t>
            </w:r>
          </w:p>
        </w:tc>
        <w:tc>
          <w:tcPr>
            <w:tcW w:w="1276" w:type="dxa"/>
            <w:vAlign w:val="center"/>
          </w:tcPr>
          <w:p>
            <w:pPr>
              <w:pStyle w:val="13"/>
            </w:pPr>
            <w:r>
              <w:t>【2017】81号徐水区部分军队退役人员政策落实专题会议纪要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增强社会稳定性</w:t>
            </w:r>
          </w:p>
        </w:tc>
        <w:tc>
          <w:tcPr>
            <w:tcW w:w="5386" w:type="dxa"/>
            <w:vAlign w:val="center"/>
          </w:tcPr>
          <w:p>
            <w:pPr>
              <w:pStyle w:val="13"/>
            </w:pPr>
            <w:r>
              <w:t>反映增强社会稳定性的情况</w:t>
            </w:r>
          </w:p>
        </w:tc>
        <w:tc>
          <w:tcPr>
            <w:tcW w:w="2268" w:type="dxa"/>
            <w:vAlign w:val="center"/>
          </w:tcPr>
          <w:p>
            <w:pPr>
              <w:pStyle w:val="13"/>
            </w:pPr>
            <w:r>
              <w:t>≥95%</w:t>
            </w:r>
          </w:p>
        </w:tc>
        <w:tc>
          <w:tcPr>
            <w:tcW w:w="1276" w:type="dxa"/>
            <w:vAlign w:val="center"/>
          </w:tcPr>
          <w:p>
            <w:pPr>
              <w:pStyle w:val="13"/>
            </w:pPr>
            <w:r>
              <w:t>【2017】81号徐水区部分军队退役人员政策落实专题会议纪要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反映退役士兵公益岗人员满意度的情况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12、下达2025年省级专项福利彩票公益金预算（未保机构设施设备配置）绩效目标表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13062525P00012410014L</w:t>
            </w:r>
          </w:p>
        </w:tc>
        <w:tc>
          <w:tcPr>
            <w:tcW w:w="2835" w:type="dxa"/>
            <w:vAlign w:val="center"/>
          </w:tcPr>
          <w:p>
            <w:pPr>
              <w:pStyle w:val="11"/>
            </w:pPr>
            <w:r>
              <w:t>项目名称</w:t>
            </w:r>
          </w:p>
        </w:tc>
        <w:tc>
          <w:tcPr>
            <w:tcW w:w="6095" w:type="dxa"/>
            <w:gridSpan w:val="3"/>
            <w:vAlign w:val="center"/>
          </w:tcPr>
          <w:p>
            <w:pPr>
              <w:pStyle w:val="13"/>
            </w:pPr>
            <w:r>
              <w:t>下达2025年省级专项福利彩票公益金预算（未保机构设施设备配置）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w:t>
            </w:r>
          </w:p>
        </w:tc>
        <w:tc>
          <w:tcPr>
            <w:tcW w:w="2835" w:type="dxa"/>
            <w:vAlign w:val="center"/>
          </w:tcPr>
          <w:p>
            <w:pPr>
              <w:pStyle w:val="11"/>
            </w:pPr>
            <w:r>
              <w:t>其中：财政    资金</w:t>
            </w:r>
          </w:p>
        </w:tc>
        <w:tc>
          <w:tcPr>
            <w:tcW w:w="2551" w:type="dxa"/>
            <w:vAlign w:val="center"/>
          </w:tcPr>
          <w:p>
            <w:pPr>
              <w:pStyle w:val="13"/>
            </w:pPr>
            <w:r>
              <w:t>3.98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有效提升未成年人保护机构的安全水平和服务能力。主要用于改善1个未成年人保护机构服务设施基础条件。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3.98</w:t>
            </w:r>
          </w:p>
        </w:tc>
        <w:tc>
          <w:tcPr>
            <w:tcW w:w="3544" w:type="dxa"/>
            <w:gridSpan w:val="2"/>
            <w:vAlign w:val="center"/>
          </w:tcPr>
          <w:p>
            <w:pPr>
              <w:pStyle w:val="14"/>
            </w:pPr>
            <w:r>
              <w:t>3.98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1.有效提升未成年人保护机构的安全水平和服务能力。</w:t>
            </w:r>
          </w:p>
          <w:p>
            <w:pPr>
              <w:pStyle w:val="13"/>
            </w:pPr>
            <w:r>
              <w:t>2.主要用于改善1个未成年人保护机构服务设施基础条件。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未成年人保护机构个数</w:t>
            </w:r>
          </w:p>
        </w:tc>
        <w:tc>
          <w:tcPr>
            <w:tcW w:w="5386" w:type="dxa"/>
            <w:vAlign w:val="center"/>
          </w:tcPr>
          <w:p>
            <w:pPr>
              <w:pStyle w:val="13"/>
            </w:pPr>
            <w:r>
              <w:t>反映未成年人保护机构个数的情况</w:t>
            </w:r>
          </w:p>
        </w:tc>
        <w:tc>
          <w:tcPr>
            <w:tcW w:w="2268" w:type="dxa"/>
            <w:vAlign w:val="center"/>
          </w:tcPr>
          <w:p>
            <w:pPr>
              <w:pStyle w:val="13"/>
            </w:pPr>
            <w:r>
              <w:t>1个</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机构提升完成的质量合格率</w:t>
            </w:r>
          </w:p>
        </w:tc>
        <w:tc>
          <w:tcPr>
            <w:tcW w:w="5386" w:type="dxa"/>
            <w:vAlign w:val="center"/>
          </w:tcPr>
          <w:p>
            <w:pPr>
              <w:pStyle w:val="13"/>
            </w:pPr>
            <w:r>
              <w:t>反映机构提升完成的质量合格率的情况</w:t>
            </w:r>
          </w:p>
        </w:tc>
        <w:tc>
          <w:tcPr>
            <w:tcW w:w="2268" w:type="dxa"/>
            <w:vAlign w:val="center"/>
          </w:tcPr>
          <w:p>
            <w:pPr>
              <w:pStyle w:val="13"/>
            </w:pPr>
            <w:r>
              <w:t>≥100%</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资金支付的及时率</w:t>
            </w:r>
          </w:p>
        </w:tc>
        <w:tc>
          <w:tcPr>
            <w:tcW w:w="5386" w:type="dxa"/>
            <w:vAlign w:val="center"/>
          </w:tcPr>
          <w:p>
            <w:pPr>
              <w:pStyle w:val="13"/>
            </w:pPr>
            <w:r>
              <w:t>反映资金支付的及时率的情况</w:t>
            </w:r>
          </w:p>
        </w:tc>
        <w:tc>
          <w:tcPr>
            <w:tcW w:w="2268" w:type="dxa"/>
            <w:vAlign w:val="center"/>
          </w:tcPr>
          <w:p>
            <w:pPr>
              <w:pStyle w:val="13"/>
            </w:pPr>
            <w:r>
              <w:t>100%</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提升成本标准</w:t>
            </w:r>
          </w:p>
        </w:tc>
        <w:tc>
          <w:tcPr>
            <w:tcW w:w="5386" w:type="dxa"/>
            <w:vAlign w:val="center"/>
          </w:tcPr>
          <w:p>
            <w:pPr>
              <w:pStyle w:val="13"/>
            </w:pPr>
            <w:r>
              <w:t>反映提升成本标准的情况</w:t>
            </w:r>
          </w:p>
        </w:tc>
        <w:tc>
          <w:tcPr>
            <w:tcW w:w="2268" w:type="dxa"/>
            <w:vAlign w:val="center"/>
          </w:tcPr>
          <w:p>
            <w:pPr>
              <w:pStyle w:val="13"/>
            </w:pPr>
            <w:r>
              <w:t>≤39800元</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未成年人保护机构配置的有效率</w:t>
            </w:r>
          </w:p>
        </w:tc>
        <w:tc>
          <w:tcPr>
            <w:tcW w:w="5386" w:type="dxa"/>
            <w:vAlign w:val="center"/>
          </w:tcPr>
          <w:p>
            <w:pPr>
              <w:pStyle w:val="13"/>
            </w:pPr>
            <w:r>
              <w:t>反映未成年人保护机构配置的有效率的情况</w:t>
            </w:r>
          </w:p>
        </w:tc>
        <w:tc>
          <w:tcPr>
            <w:tcW w:w="2268" w:type="dxa"/>
            <w:vAlign w:val="center"/>
          </w:tcPr>
          <w:p>
            <w:pPr>
              <w:pStyle w:val="13"/>
            </w:pPr>
            <w:r>
              <w:t>≥98%</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机构服务对象的满意度</w:t>
            </w:r>
          </w:p>
        </w:tc>
        <w:tc>
          <w:tcPr>
            <w:tcW w:w="5386" w:type="dxa"/>
            <w:vAlign w:val="center"/>
          </w:tcPr>
          <w:p>
            <w:pPr>
              <w:pStyle w:val="13"/>
            </w:pPr>
            <w:r>
              <w:t>反映机构服务对象的满意度的情况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13、综合责任险绩效目标表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13062526P00011410010D</w:t>
            </w:r>
          </w:p>
        </w:tc>
        <w:tc>
          <w:tcPr>
            <w:tcW w:w="2835" w:type="dxa"/>
            <w:vAlign w:val="center"/>
          </w:tcPr>
          <w:p>
            <w:pPr>
              <w:pStyle w:val="11"/>
            </w:pPr>
            <w:r>
              <w:t>项目名称</w:t>
            </w:r>
          </w:p>
        </w:tc>
        <w:tc>
          <w:tcPr>
            <w:tcW w:w="6095" w:type="dxa"/>
            <w:gridSpan w:val="3"/>
            <w:vAlign w:val="center"/>
          </w:tcPr>
          <w:p>
            <w:pPr>
              <w:pStyle w:val="13"/>
            </w:pPr>
            <w:r>
              <w:t>综合责任险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0.32</w:t>
            </w:r>
          </w:p>
        </w:tc>
        <w:tc>
          <w:tcPr>
            <w:tcW w:w="2835" w:type="dxa"/>
            <w:vAlign w:val="center"/>
          </w:tcPr>
          <w:p>
            <w:pPr>
              <w:pStyle w:val="11"/>
            </w:pPr>
            <w:r>
              <w:t>其中：财政    资金</w:t>
            </w:r>
          </w:p>
        </w:tc>
        <w:tc>
          <w:tcPr>
            <w:tcW w:w="2551" w:type="dxa"/>
            <w:vAlign w:val="center"/>
          </w:tcPr>
          <w:p>
            <w:pPr>
              <w:pStyle w:val="13"/>
            </w:pPr>
            <w:r>
              <w:t>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具体用于入住机构的158名特困人员购买综合责任险</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1.具体用于入住机构的158名特困人员购买综合责任险</w:t>
            </w:r>
          </w:p>
          <w:p>
            <w:pPr>
              <w:pStyle w:val="13"/>
            </w:pPr>
            <w:r>
              <w:t>2.每人每年100元，省级补贴每人每年80元，小计12640元，区级补贴每人每年20元，共需求资金15800元，12月份一次性支付。</w:t>
            </w:r>
          </w:p>
          <w:p>
            <w:pPr>
              <w:pStyle w:val="13"/>
            </w:pPr>
            <w:r>
              <w:t>3.降低机构运营的安全风险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保险保障人数</w:t>
            </w:r>
          </w:p>
        </w:tc>
        <w:tc>
          <w:tcPr>
            <w:tcW w:w="5386" w:type="dxa"/>
            <w:vAlign w:val="center"/>
          </w:tcPr>
          <w:p>
            <w:pPr>
              <w:pStyle w:val="13"/>
            </w:pPr>
            <w:r>
              <w:t>反映保险保障人数的情况</w:t>
            </w:r>
          </w:p>
        </w:tc>
        <w:tc>
          <w:tcPr>
            <w:tcW w:w="2268" w:type="dxa"/>
            <w:vAlign w:val="center"/>
          </w:tcPr>
          <w:p>
            <w:pPr>
              <w:pStyle w:val="13"/>
            </w:pPr>
            <w:r>
              <w:t>158人</w:t>
            </w:r>
          </w:p>
        </w:tc>
        <w:tc>
          <w:tcPr>
            <w:tcW w:w="1276" w:type="dxa"/>
            <w:vAlign w:val="center"/>
          </w:tcPr>
          <w:p>
            <w:pPr>
              <w:pStyle w:val="13"/>
            </w:pPr>
            <w:r>
              <w:t>实际人数花名册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保险投保率</w:t>
            </w:r>
          </w:p>
        </w:tc>
        <w:tc>
          <w:tcPr>
            <w:tcW w:w="5386" w:type="dxa"/>
            <w:vAlign w:val="center"/>
          </w:tcPr>
          <w:p>
            <w:pPr>
              <w:pStyle w:val="13"/>
            </w:pPr>
            <w:r>
              <w:t>反映保险投保率的情况</w:t>
            </w:r>
          </w:p>
        </w:tc>
        <w:tc>
          <w:tcPr>
            <w:tcW w:w="2268" w:type="dxa"/>
            <w:vAlign w:val="center"/>
          </w:tcPr>
          <w:p>
            <w:pPr>
              <w:pStyle w:val="13"/>
            </w:pPr>
            <w:r>
              <w:t>≥95%</w:t>
            </w:r>
          </w:p>
        </w:tc>
        <w:tc>
          <w:tcPr>
            <w:tcW w:w="1276" w:type="dxa"/>
            <w:vAlign w:val="center"/>
          </w:tcPr>
          <w:p>
            <w:pPr>
              <w:pStyle w:val="13"/>
            </w:pPr>
            <w:r>
              <w:t>冀民[2019]107号，《河北省民政厅、河北省财政厅关于省级财政支持养老服务体系建设改革的实施意见》。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保费标准</w:t>
            </w:r>
          </w:p>
        </w:tc>
        <w:tc>
          <w:tcPr>
            <w:tcW w:w="5386" w:type="dxa"/>
            <w:vAlign w:val="center"/>
          </w:tcPr>
          <w:p>
            <w:pPr>
              <w:pStyle w:val="13"/>
            </w:pPr>
            <w:r>
              <w:t>反映保费标准的情况</w:t>
            </w:r>
          </w:p>
        </w:tc>
        <w:tc>
          <w:tcPr>
            <w:tcW w:w="2268" w:type="dxa"/>
            <w:vAlign w:val="center"/>
          </w:tcPr>
          <w:p>
            <w:pPr>
              <w:pStyle w:val="13"/>
            </w:pPr>
            <w:r>
              <w:t>100元/人</w:t>
            </w:r>
          </w:p>
        </w:tc>
        <w:tc>
          <w:tcPr>
            <w:tcW w:w="1276" w:type="dxa"/>
            <w:vAlign w:val="center"/>
          </w:tcPr>
          <w:p>
            <w:pPr>
              <w:pStyle w:val="13"/>
            </w:pPr>
            <w:r>
              <w:t>冀民[2019]107号，《河北省民政厅、河北省财政厅关于省级财政支持养老服务体系建设改革的实施意见》。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化解社会矛盾，增强社会稳定性</w:t>
            </w:r>
          </w:p>
        </w:tc>
        <w:tc>
          <w:tcPr>
            <w:tcW w:w="5386" w:type="dxa"/>
            <w:vAlign w:val="center"/>
          </w:tcPr>
          <w:p>
            <w:pPr>
              <w:pStyle w:val="13"/>
            </w:pPr>
            <w:r>
              <w:t>反映化解社会矛盾，增强社会稳定性的情况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被保障机构老人的满意度</w:t>
            </w:r>
          </w:p>
        </w:tc>
        <w:tc>
          <w:tcPr>
            <w:tcW w:w="5386" w:type="dxa"/>
            <w:vAlign w:val="center"/>
          </w:tcPr>
          <w:p>
            <w:pPr>
              <w:pStyle w:val="13"/>
            </w:pPr>
            <w:r>
              <w:t>反映被保障机构老人的满意度的情况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1"/>
      </w:pPr>
      <w:bookmarkStart w:id="60" w:name="_Toc12916"/>
      <w:bookmarkStart w:id="61" w:name="_Toc7932"/>
      <w:r>
        <w:rPr>
          <w:rFonts w:ascii="黑体" w:hAnsi="黑体" w:eastAsia="黑体" w:cs="黑体"/>
          <w:color w:val="000000"/>
          <w:sz w:val="32"/>
        </w:rPr>
        <w:t>六、政府采购预算情况</w:t>
      </w:r>
      <w:bookmarkEnd w:id="60"/>
      <w:bookmarkEnd w:id="61"/>
    </w:p>
    <w:p>
      <w:pPr>
        <w:spacing w:before="0" w:after="0" w:line="240" w:lineRule="auto"/>
        <w:ind w:firstLine="0"/>
        <w:jc w:val="center"/>
        <w:outlineLvl w:val="0"/>
      </w:pPr>
      <w:bookmarkStart w:id="62" w:name="_Toc26762"/>
      <w:bookmarkStart w:id="63" w:name="_Toc12654"/>
      <w:r>
        <w:rPr>
          <w:rFonts w:ascii="方正小标宋_GBK" w:hAnsi="方正小标宋_GBK" w:eastAsia="方正小标宋_GBK" w:cs="方正小标宋_GBK"/>
          <w:color w:val="000000"/>
          <w:sz w:val="36"/>
        </w:rPr>
        <w:t>单位政府采购预算</w:t>
      </w:r>
      <w:bookmarkEnd w:id="62"/>
      <w:bookmarkEnd w:id="6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保定市徐水区民政事业服务中心上年末固定资产金额为60.80万元（详见下表）。本年度拟购置固定资产总额为0.00万元，已按要求列入政府采购预算，详见政府采购预算表。</w:t>
      </w:r>
    </w:p>
    <w:p>
      <w:pPr>
        <w:spacing w:before="0" w:after="0" w:line="240" w:lineRule="auto"/>
        <w:ind w:firstLine="0"/>
        <w:jc w:val="center"/>
        <w:outlineLvl w:val="0"/>
      </w:pPr>
      <w:bookmarkStart w:id="64" w:name="_Toc24435"/>
      <w:bookmarkStart w:id="65" w:name="_Toc24056"/>
      <w:r>
        <w:rPr>
          <w:rFonts w:ascii="方正小标宋_GBK" w:hAnsi="方正小标宋_GBK" w:eastAsia="方正小标宋_GBK" w:cs="方正小标宋_GBK"/>
          <w:color w:val="000000"/>
          <w:sz w:val="36"/>
        </w:rPr>
        <w:t>单位固定资产占用情况表</w:t>
      </w:r>
      <w:bookmarkEnd w:id="64"/>
      <w:bookmarkEnd w:id="6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314006保定市徐水区民政事业服务中心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w:t>
            </w:r>
          </w:p>
        </w:tc>
        <w:tc>
          <w:tcPr>
            <w:tcW w:w="2835" w:type="dxa"/>
            <w:vAlign w:val="center"/>
          </w:tcPr>
          <w:p>
            <w:pPr>
              <w:pStyle w:val="12"/>
            </w:pPr>
            <w:r>
              <w:t>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196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92E3251"/>
    <w:rsid w:val="1B180D01"/>
    <w:rsid w:val="48AB518C"/>
    <w:rsid w:val="48E92201"/>
    <w:rsid w:val="4D037C4A"/>
    <w:rsid w:val="54B2351A"/>
    <w:rsid w:val="5D0D642A"/>
    <w:rsid w:val="626B79DE"/>
    <w:rsid w:val="704371BF"/>
    <w:rsid w:val="7B154303"/>
    <w:rsid w:val="7E045D6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semiHidden/>
    <w:unhideWhenUsed/>
    <w:uiPriority w:val="39"/>
    <w:pPr>
      <w:ind w:left="420" w:leftChars="20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3">
    <w:name w:val="WPSOffice手动目录 1"/>
    <w:uiPriority w:val="0"/>
    <w:pPr>
      <w:ind w:leftChars="0"/>
    </w:pPr>
    <w:rPr>
      <w:rFonts w:asciiTheme="minorHAnsi" w:hAnsiTheme="minorHAnsi" w:eastAsiaTheme="minorEastAsia" w:cstheme="minorBidi"/>
      <w:sz w:val="20"/>
      <w:szCs w:val="20"/>
    </w:rPr>
  </w:style>
  <w:style w:type="paragraph" w:customStyle="1" w:styleId="24">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198</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2026-03-06T14:28:00Z</dcterms:created>
  <dc:creator>Administrator</dc:creator>
  <cp:lastModifiedBy>user</cp:lastModifiedBy>
  <dcterms:modified xsi:type="dcterms:W3CDTF">2026-03-09T08:07:01Z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4FFE15728344457BABCCBABB9E53B5E9</vt:lpwstr>
  </property>
</Properties>
</file>