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17</w:t>
      </w:r>
      <w:r>
        <w:fldChar w:fldCharType="end"/>
      </w:r>
      <w:r>
        <w:fldChar w:fldCharType="end"/>
      </w:r>
    </w:p>
    <w:p>
      <w:pPr>
        <w:pStyle w:val="2"/>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2"/>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2</w:t>
      </w:r>
      <w:r>
        <w:fldChar w:fldCharType="end"/>
      </w:r>
      <w:r>
        <w:rPr>
          <w:rFonts w:hint="eastAsia"/>
          <w:lang w:val="en-US" w:eastAsia="zh-CN"/>
        </w:rPr>
        <w:t>4</w:t>
      </w:r>
    </w:p>
    <w:p>
      <w:pPr>
        <w:pStyle w:val="2"/>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4</w:t>
      </w:r>
      <w:r>
        <w:fldChar w:fldCharType="end"/>
      </w:r>
      <w:r>
        <w:fldChar w:fldCharType="end"/>
      </w:r>
    </w:p>
    <w:p>
      <w:pPr>
        <w:pStyle w:val="2"/>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4</w:t>
      </w:r>
      <w:r>
        <w:fldChar w:fldCharType="end"/>
      </w:r>
      <w:r>
        <w:fldChar w:fldCharType="end"/>
      </w:r>
    </w:p>
    <w:p>
      <w:pPr>
        <w:pStyle w:val="2"/>
        <w:tabs>
          <w:tab w:val="right" w:leader="dot" w:pos="14562"/>
        </w:tabs>
        <w:sectPr>
          <w:pgSz w:w="16840" w:h="11900" w:orient="landscape"/>
          <w:pgMar w:top="1587" w:right="1134" w:bottom="1361" w:left="1134" w:header="720" w:footer="720" w:gutter="0"/>
          <w:pgNumType w:start="1"/>
          <w:cols w:space="720" w:num="1"/>
        </w:sectPr>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5</w:t>
      </w:r>
      <w:r>
        <w:fldChar w:fldCharType="end"/>
      </w:r>
      <w:r>
        <w:fldChar w:fldCharType="end"/>
      </w:r>
      <w:r>
        <w:fldChar w:fldCharType="end"/>
      </w:r>
      <w:r>
        <w:fldChar w:fldCharType="end"/>
      </w: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一、中共保定市徐水区委党校本级收支预算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468.71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r>
              <w:t>46.98</w:t>
            </w: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379.35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515.69</w:t>
            </w:r>
          </w:p>
        </w:tc>
        <w:tc>
          <w:tcPr>
            <w:tcW w:w="4535" w:type="dxa"/>
            <w:vAlign w:val="center"/>
          </w:tcPr>
          <w:p>
            <w:pPr>
              <w:pStyle w:val="14"/>
            </w:pPr>
            <w:r>
              <w:t>本年支出合计</w:t>
            </w:r>
          </w:p>
        </w:tc>
        <w:tc>
          <w:tcPr>
            <w:tcW w:w="2126" w:type="dxa"/>
            <w:vAlign w:val="center"/>
          </w:tcPr>
          <w:p>
            <w:pPr>
              <w:pStyle w:val="15"/>
            </w:pPr>
            <w:r>
              <w:t>515.69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515.69</w:t>
            </w:r>
          </w:p>
        </w:tc>
        <w:tc>
          <w:tcPr>
            <w:tcW w:w="4535" w:type="dxa"/>
            <w:vAlign w:val="center"/>
          </w:tcPr>
          <w:p>
            <w:pPr>
              <w:pStyle w:val="14"/>
            </w:pPr>
            <w:r>
              <w:t>支出总计</w:t>
            </w:r>
          </w:p>
        </w:tc>
        <w:tc>
          <w:tcPr>
            <w:tcW w:w="2126" w:type="dxa"/>
            <w:vAlign w:val="center"/>
          </w:tcPr>
          <w:p>
            <w:pPr>
              <w:pStyle w:val="15"/>
            </w:pPr>
            <w:r>
              <w:t>515.69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515.69</w:t>
            </w:r>
          </w:p>
        </w:tc>
        <w:tc>
          <w:tcPr>
            <w:tcW w:w="1134" w:type="dxa"/>
            <w:vAlign w:val="center"/>
          </w:tcPr>
          <w:p>
            <w:pPr>
              <w:pStyle w:val="15"/>
            </w:pPr>
            <w:r>
              <w:t>515.69</w:t>
            </w:r>
          </w:p>
        </w:tc>
        <w:tc>
          <w:tcPr>
            <w:tcW w:w="1134" w:type="dxa"/>
            <w:vAlign w:val="center"/>
          </w:tcPr>
          <w:p>
            <w:pPr>
              <w:pStyle w:val="15"/>
            </w:pPr>
            <w:r>
              <w:t>468.71</w:t>
            </w:r>
          </w:p>
        </w:tc>
        <w:tc>
          <w:tcPr>
            <w:tcW w:w="1134" w:type="dxa"/>
            <w:vAlign w:val="center"/>
          </w:tcPr>
          <w:p>
            <w:pPr>
              <w:pStyle w:val="15"/>
            </w:pPr>
            <w:r>
              <w:t>46.98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379.35</w:t>
            </w:r>
          </w:p>
        </w:tc>
        <w:tc>
          <w:tcPr>
            <w:tcW w:w="1134" w:type="dxa"/>
            <w:vAlign w:val="center"/>
          </w:tcPr>
          <w:p>
            <w:pPr>
              <w:pStyle w:val="11"/>
            </w:pPr>
            <w:r>
              <w:t>379.35</w:t>
            </w:r>
          </w:p>
        </w:tc>
        <w:tc>
          <w:tcPr>
            <w:tcW w:w="1134" w:type="dxa"/>
            <w:vAlign w:val="center"/>
          </w:tcPr>
          <w:p>
            <w:pPr>
              <w:pStyle w:val="11"/>
            </w:pPr>
            <w:r>
              <w:t>332.37</w:t>
            </w:r>
          </w:p>
        </w:tc>
        <w:tc>
          <w:tcPr>
            <w:tcW w:w="1134" w:type="dxa"/>
            <w:vAlign w:val="center"/>
          </w:tcPr>
          <w:p>
            <w:pPr>
              <w:pStyle w:val="11"/>
            </w:pPr>
            <w:r>
              <w:t>46.98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379.35</w:t>
            </w:r>
          </w:p>
        </w:tc>
        <w:tc>
          <w:tcPr>
            <w:tcW w:w="1134" w:type="dxa"/>
            <w:vAlign w:val="center"/>
          </w:tcPr>
          <w:p>
            <w:pPr>
              <w:pStyle w:val="11"/>
            </w:pPr>
            <w:r>
              <w:t>379.35</w:t>
            </w:r>
          </w:p>
        </w:tc>
        <w:tc>
          <w:tcPr>
            <w:tcW w:w="1134" w:type="dxa"/>
            <w:vAlign w:val="center"/>
          </w:tcPr>
          <w:p>
            <w:pPr>
              <w:pStyle w:val="11"/>
            </w:pPr>
            <w:r>
              <w:t>332.37</w:t>
            </w:r>
          </w:p>
        </w:tc>
        <w:tc>
          <w:tcPr>
            <w:tcW w:w="1134" w:type="dxa"/>
            <w:vAlign w:val="center"/>
          </w:tcPr>
          <w:p>
            <w:pPr>
              <w:pStyle w:val="11"/>
            </w:pPr>
            <w:r>
              <w:t>46.98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2050802</w:t>
            </w:r>
          </w:p>
        </w:tc>
        <w:tc>
          <w:tcPr>
            <w:tcW w:w="1559" w:type="dxa"/>
            <w:vAlign w:val="center"/>
          </w:tcPr>
          <w:p>
            <w:pPr>
              <w:pStyle w:val="12"/>
            </w:pPr>
            <w:r>
              <w:t>干部教育</w:t>
            </w:r>
          </w:p>
        </w:tc>
        <w:tc>
          <w:tcPr>
            <w:tcW w:w="1134" w:type="dxa"/>
            <w:vAlign w:val="center"/>
          </w:tcPr>
          <w:p>
            <w:pPr>
              <w:pStyle w:val="11"/>
            </w:pPr>
            <w:r>
              <w:t>379.35</w:t>
            </w:r>
          </w:p>
        </w:tc>
        <w:tc>
          <w:tcPr>
            <w:tcW w:w="1134" w:type="dxa"/>
            <w:vAlign w:val="center"/>
          </w:tcPr>
          <w:p>
            <w:pPr>
              <w:pStyle w:val="11"/>
            </w:pPr>
            <w:r>
              <w:t>379.35</w:t>
            </w:r>
          </w:p>
        </w:tc>
        <w:tc>
          <w:tcPr>
            <w:tcW w:w="1134" w:type="dxa"/>
            <w:vAlign w:val="center"/>
          </w:tcPr>
          <w:p>
            <w:pPr>
              <w:pStyle w:val="11"/>
            </w:pPr>
            <w:r>
              <w:t>332.37</w:t>
            </w:r>
          </w:p>
        </w:tc>
        <w:tc>
          <w:tcPr>
            <w:tcW w:w="1134" w:type="dxa"/>
            <w:vAlign w:val="center"/>
          </w:tcPr>
          <w:p>
            <w:pPr>
              <w:pStyle w:val="11"/>
            </w:pPr>
            <w:r>
              <w:t>46.98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97.71</w:t>
            </w:r>
          </w:p>
        </w:tc>
        <w:tc>
          <w:tcPr>
            <w:tcW w:w="1134" w:type="dxa"/>
            <w:vAlign w:val="center"/>
          </w:tcPr>
          <w:p>
            <w:pPr>
              <w:pStyle w:val="11"/>
            </w:pPr>
            <w:r>
              <w:t>97.71</w:t>
            </w:r>
          </w:p>
        </w:tc>
        <w:tc>
          <w:tcPr>
            <w:tcW w:w="1134" w:type="dxa"/>
            <w:vAlign w:val="center"/>
          </w:tcPr>
          <w:p>
            <w:pPr>
              <w:pStyle w:val="11"/>
            </w:pPr>
            <w:r>
              <w:t>97.71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97.71</w:t>
            </w:r>
          </w:p>
        </w:tc>
        <w:tc>
          <w:tcPr>
            <w:tcW w:w="1134" w:type="dxa"/>
            <w:vAlign w:val="center"/>
          </w:tcPr>
          <w:p>
            <w:pPr>
              <w:pStyle w:val="11"/>
            </w:pPr>
            <w:r>
              <w:t>97.71</w:t>
            </w:r>
          </w:p>
        </w:tc>
        <w:tc>
          <w:tcPr>
            <w:tcW w:w="1134" w:type="dxa"/>
            <w:vAlign w:val="center"/>
          </w:tcPr>
          <w:p>
            <w:pPr>
              <w:pStyle w:val="11"/>
            </w:pPr>
            <w:r>
              <w:t>97.71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22.29</w:t>
            </w:r>
          </w:p>
        </w:tc>
        <w:tc>
          <w:tcPr>
            <w:tcW w:w="1134" w:type="dxa"/>
            <w:vAlign w:val="center"/>
          </w:tcPr>
          <w:p>
            <w:pPr>
              <w:pStyle w:val="11"/>
            </w:pPr>
            <w:r>
              <w:t>22.29</w:t>
            </w:r>
          </w:p>
        </w:tc>
        <w:tc>
          <w:tcPr>
            <w:tcW w:w="1134" w:type="dxa"/>
            <w:vAlign w:val="center"/>
          </w:tcPr>
          <w:p>
            <w:pPr>
              <w:pStyle w:val="11"/>
            </w:pPr>
            <w:r>
              <w:t>22.29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41.95</w:t>
            </w:r>
          </w:p>
        </w:tc>
        <w:tc>
          <w:tcPr>
            <w:tcW w:w="1134" w:type="dxa"/>
            <w:vAlign w:val="center"/>
          </w:tcPr>
          <w:p>
            <w:pPr>
              <w:pStyle w:val="11"/>
            </w:pPr>
            <w:r>
              <w:t>41.95</w:t>
            </w:r>
          </w:p>
        </w:tc>
        <w:tc>
          <w:tcPr>
            <w:tcW w:w="1134" w:type="dxa"/>
            <w:vAlign w:val="center"/>
          </w:tcPr>
          <w:p>
            <w:pPr>
              <w:pStyle w:val="11"/>
            </w:pPr>
            <w:r>
              <w:t>41.95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33.47</w:t>
            </w:r>
          </w:p>
        </w:tc>
        <w:tc>
          <w:tcPr>
            <w:tcW w:w="1134" w:type="dxa"/>
            <w:vAlign w:val="center"/>
          </w:tcPr>
          <w:p>
            <w:pPr>
              <w:pStyle w:val="11"/>
            </w:pPr>
            <w:r>
              <w:t>33.47</w:t>
            </w:r>
          </w:p>
        </w:tc>
        <w:tc>
          <w:tcPr>
            <w:tcW w:w="1134" w:type="dxa"/>
            <w:vAlign w:val="center"/>
          </w:tcPr>
          <w:p>
            <w:pPr>
              <w:pStyle w:val="11"/>
            </w:pPr>
            <w:r>
              <w:t>33.47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11.42</w:t>
            </w:r>
          </w:p>
        </w:tc>
        <w:tc>
          <w:tcPr>
            <w:tcW w:w="1134" w:type="dxa"/>
            <w:vAlign w:val="center"/>
          </w:tcPr>
          <w:p>
            <w:pPr>
              <w:pStyle w:val="11"/>
            </w:pPr>
            <w:r>
              <w:t>11.42</w:t>
            </w:r>
          </w:p>
        </w:tc>
        <w:tc>
          <w:tcPr>
            <w:tcW w:w="1134" w:type="dxa"/>
            <w:vAlign w:val="center"/>
          </w:tcPr>
          <w:p>
            <w:pPr>
              <w:pStyle w:val="11"/>
            </w:pPr>
            <w:r>
              <w:t>11.42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11.42</w:t>
            </w:r>
          </w:p>
        </w:tc>
        <w:tc>
          <w:tcPr>
            <w:tcW w:w="1134" w:type="dxa"/>
            <w:vAlign w:val="center"/>
          </w:tcPr>
          <w:p>
            <w:pPr>
              <w:pStyle w:val="11"/>
            </w:pPr>
            <w:r>
              <w:t>11.42</w:t>
            </w:r>
          </w:p>
        </w:tc>
        <w:tc>
          <w:tcPr>
            <w:tcW w:w="1134" w:type="dxa"/>
            <w:vAlign w:val="center"/>
          </w:tcPr>
          <w:p>
            <w:pPr>
              <w:pStyle w:val="11"/>
            </w:pPr>
            <w:r>
              <w:t>11.42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11.42</w:t>
            </w:r>
          </w:p>
        </w:tc>
        <w:tc>
          <w:tcPr>
            <w:tcW w:w="1134" w:type="dxa"/>
            <w:vAlign w:val="center"/>
          </w:tcPr>
          <w:p>
            <w:pPr>
              <w:pStyle w:val="11"/>
            </w:pPr>
            <w:r>
              <w:t>11.42</w:t>
            </w:r>
          </w:p>
        </w:tc>
        <w:tc>
          <w:tcPr>
            <w:tcW w:w="1134" w:type="dxa"/>
            <w:vAlign w:val="center"/>
          </w:tcPr>
          <w:p>
            <w:pPr>
              <w:pStyle w:val="11"/>
            </w:pPr>
            <w:r>
              <w:t>11.42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27.22</w:t>
            </w:r>
          </w:p>
        </w:tc>
        <w:tc>
          <w:tcPr>
            <w:tcW w:w="1134" w:type="dxa"/>
            <w:vAlign w:val="center"/>
          </w:tcPr>
          <w:p>
            <w:pPr>
              <w:pStyle w:val="11"/>
            </w:pPr>
            <w:r>
              <w:t>27.22</w:t>
            </w:r>
          </w:p>
        </w:tc>
        <w:tc>
          <w:tcPr>
            <w:tcW w:w="1134" w:type="dxa"/>
            <w:vAlign w:val="center"/>
          </w:tcPr>
          <w:p>
            <w:pPr>
              <w:pStyle w:val="11"/>
            </w:pPr>
            <w:r>
              <w:t>27.22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27.22</w:t>
            </w:r>
          </w:p>
        </w:tc>
        <w:tc>
          <w:tcPr>
            <w:tcW w:w="1134" w:type="dxa"/>
            <w:vAlign w:val="center"/>
          </w:tcPr>
          <w:p>
            <w:pPr>
              <w:pStyle w:val="11"/>
            </w:pPr>
            <w:r>
              <w:t>27.22</w:t>
            </w:r>
          </w:p>
        </w:tc>
        <w:tc>
          <w:tcPr>
            <w:tcW w:w="1134" w:type="dxa"/>
            <w:vAlign w:val="center"/>
          </w:tcPr>
          <w:p>
            <w:pPr>
              <w:pStyle w:val="11"/>
            </w:pPr>
            <w:r>
              <w:t>27.22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27.22</w:t>
            </w:r>
          </w:p>
        </w:tc>
        <w:tc>
          <w:tcPr>
            <w:tcW w:w="1134" w:type="dxa"/>
            <w:vAlign w:val="center"/>
          </w:tcPr>
          <w:p>
            <w:pPr>
              <w:pStyle w:val="11"/>
            </w:pPr>
            <w:r>
              <w:t>27.22</w:t>
            </w:r>
          </w:p>
        </w:tc>
        <w:tc>
          <w:tcPr>
            <w:tcW w:w="1134" w:type="dxa"/>
            <w:vAlign w:val="center"/>
          </w:tcPr>
          <w:p>
            <w:pPr>
              <w:pStyle w:val="11"/>
            </w:pPr>
            <w:r>
              <w:t>27.22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515.69</w:t>
            </w:r>
          </w:p>
        </w:tc>
        <w:tc>
          <w:tcPr>
            <w:tcW w:w="1361" w:type="dxa"/>
            <w:vAlign w:val="center"/>
          </w:tcPr>
          <w:p>
            <w:pPr>
              <w:pStyle w:val="15"/>
            </w:pPr>
            <w:r>
              <w:t>450.87</w:t>
            </w:r>
          </w:p>
        </w:tc>
        <w:tc>
          <w:tcPr>
            <w:tcW w:w="1361" w:type="dxa"/>
            <w:vAlign w:val="center"/>
          </w:tcPr>
          <w:p>
            <w:pPr>
              <w:pStyle w:val="15"/>
            </w:pPr>
            <w:r>
              <w:t>64.82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379.35</w:t>
            </w:r>
          </w:p>
        </w:tc>
        <w:tc>
          <w:tcPr>
            <w:tcW w:w="1361" w:type="dxa"/>
            <w:vAlign w:val="center"/>
          </w:tcPr>
          <w:p>
            <w:pPr>
              <w:pStyle w:val="11"/>
            </w:pPr>
            <w:r>
              <w:t>314.53</w:t>
            </w:r>
          </w:p>
        </w:tc>
        <w:tc>
          <w:tcPr>
            <w:tcW w:w="1361" w:type="dxa"/>
            <w:vAlign w:val="center"/>
          </w:tcPr>
          <w:p>
            <w:pPr>
              <w:pStyle w:val="11"/>
            </w:pPr>
            <w:r>
              <w:t>64.82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379.35</w:t>
            </w:r>
          </w:p>
        </w:tc>
        <w:tc>
          <w:tcPr>
            <w:tcW w:w="1361" w:type="dxa"/>
            <w:vAlign w:val="center"/>
          </w:tcPr>
          <w:p>
            <w:pPr>
              <w:pStyle w:val="11"/>
            </w:pPr>
            <w:r>
              <w:t>314.53</w:t>
            </w:r>
          </w:p>
        </w:tc>
        <w:tc>
          <w:tcPr>
            <w:tcW w:w="1361" w:type="dxa"/>
            <w:vAlign w:val="center"/>
          </w:tcPr>
          <w:p>
            <w:pPr>
              <w:pStyle w:val="11"/>
            </w:pPr>
            <w:r>
              <w:t>64.82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2050802</w:t>
            </w:r>
          </w:p>
        </w:tc>
        <w:tc>
          <w:tcPr>
            <w:tcW w:w="4535" w:type="dxa"/>
            <w:vAlign w:val="center"/>
          </w:tcPr>
          <w:p>
            <w:pPr>
              <w:pStyle w:val="12"/>
            </w:pPr>
            <w:r>
              <w:t>干部教育</w:t>
            </w:r>
          </w:p>
        </w:tc>
        <w:tc>
          <w:tcPr>
            <w:tcW w:w="1361" w:type="dxa"/>
            <w:vAlign w:val="center"/>
          </w:tcPr>
          <w:p>
            <w:pPr>
              <w:pStyle w:val="11"/>
            </w:pPr>
            <w:r>
              <w:t>379.35</w:t>
            </w:r>
          </w:p>
        </w:tc>
        <w:tc>
          <w:tcPr>
            <w:tcW w:w="1361" w:type="dxa"/>
            <w:vAlign w:val="center"/>
          </w:tcPr>
          <w:p>
            <w:pPr>
              <w:pStyle w:val="11"/>
            </w:pPr>
            <w:r>
              <w:t>314.53</w:t>
            </w:r>
          </w:p>
        </w:tc>
        <w:tc>
          <w:tcPr>
            <w:tcW w:w="1361" w:type="dxa"/>
            <w:vAlign w:val="center"/>
          </w:tcPr>
          <w:p>
            <w:pPr>
              <w:pStyle w:val="11"/>
            </w:pPr>
            <w:r>
              <w:t>64.82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97.71</w:t>
            </w:r>
          </w:p>
        </w:tc>
        <w:tc>
          <w:tcPr>
            <w:tcW w:w="1361" w:type="dxa"/>
            <w:vAlign w:val="center"/>
          </w:tcPr>
          <w:p>
            <w:pPr>
              <w:pStyle w:val="11"/>
            </w:pPr>
            <w:r>
              <w:t>97.71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97.71</w:t>
            </w:r>
          </w:p>
        </w:tc>
        <w:tc>
          <w:tcPr>
            <w:tcW w:w="1361" w:type="dxa"/>
            <w:vAlign w:val="center"/>
          </w:tcPr>
          <w:p>
            <w:pPr>
              <w:pStyle w:val="11"/>
            </w:pPr>
            <w:r>
              <w:t>97.71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22.29</w:t>
            </w:r>
          </w:p>
        </w:tc>
        <w:tc>
          <w:tcPr>
            <w:tcW w:w="1361" w:type="dxa"/>
            <w:vAlign w:val="center"/>
          </w:tcPr>
          <w:p>
            <w:pPr>
              <w:pStyle w:val="11"/>
            </w:pPr>
            <w:r>
              <w:t>22.29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41.95</w:t>
            </w:r>
          </w:p>
        </w:tc>
        <w:tc>
          <w:tcPr>
            <w:tcW w:w="1361" w:type="dxa"/>
            <w:vAlign w:val="center"/>
          </w:tcPr>
          <w:p>
            <w:pPr>
              <w:pStyle w:val="11"/>
            </w:pPr>
            <w:r>
              <w:t>41.95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33.47</w:t>
            </w:r>
          </w:p>
        </w:tc>
        <w:tc>
          <w:tcPr>
            <w:tcW w:w="1361" w:type="dxa"/>
            <w:vAlign w:val="center"/>
          </w:tcPr>
          <w:p>
            <w:pPr>
              <w:pStyle w:val="11"/>
            </w:pPr>
            <w:r>
              <w:t>33.47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11.42</w:t>
            </w:r>
          </w:p>
        </w:tc>
        <w:tc>
          <w:tcPr>
            <w:tcW w:w="1361" w:type="dxa"/>
            <w:vAlign w:val="center"/>
          </w:tcPr>
          <w:p>
            <w:pPr>
              <w:pStyle w:val="11"/>
            </w:pPr>
            <w:r>
              <w:t>11.42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11.42</w:t>
            </w:r>
          </w:p>
        </w:tc>
        <w:tc>
          <w:tcPr>
            <w:tcW w:w="1361" w:type="dxa"/>
            <w:vAlign w:val="center"/>
          </w:tcPr>
          <w:p>
            <w:pPr>
              <w:pStyle w:val="11"/>
            </w:pPr>
            <w:r>
              <w:t>11.42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11.42</w:t>
            </w:r>
          </w:p>
        </w:tc>
        <w:tc>
          <w:tcPr>
            <w:tcW w:w="1361" w:type="dxa"/>
            <w:vAlign w:val="center"/>
          </w:tcPr>
          <w:p>
            <w:pPr>
              <w:pStyle w:val="11"/>
            </w:pPr>
            <w:r>
              <w:t>11.42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27.22</w:t>
            </w:r>
          </w:p>
        </w:tc>
        <w:tc>
          <w:tcPr>
            <w:tcW w:w="1361" w:type="dxa"/>
            <w:vAlign w:val="center"/>
          </w:tcPr>
          <w:p>
            <w:pPr>
              <w:pStyle w:val="11"/>
            </w:pPr>
            <w:r>
              <w:t>27.22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27.22</w:t>
            </w:r>
          </w:p>
        </w:tc>
        <w:tc>
          <w:tcPr>
            <w:tcW w:w="1361" w:type="dxa"/>
            <w:vAlign w:val="center"/>
          </w:tcPr>
          <w:p>
            <w:pPr>
              <w:pStyle w:val="11"/>
            </w:pPr>
            <w:r>
              <w:t>27.22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27.22</w:t>
            </w:r>
          </w:p>
        </w:tc>
        <w:tc>
          <w:tcPr>
            <w:tcW w:w="1361" w:type="dxa"/>
            <w:vAlign w:val="center"/>
          </w:tcPr>
          <w:p>
            <w:pPr>
              <w:pStyle w:val="11"/>
            </w:pPr>
            <w:r>
              <w:t>27.22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468.71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332.37</w:t>
            </w:r>
          </w:p>
        </w:tc>
        <w:tc>
          <w:tcPr>
            <w:tcW w:w="1474" w:type="dxa"/>
            <w:vAlign w:val="center"/>
          </w:tcPr>
          <w:p>
            <w:pPr>
              <w:pStyle w:val="11"/>
            </w:pPr>
            <w:r>
              <w:t>332.37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97.71</w:t>
            </w:r>
          </w:p>
        </w:tc>
        <w:tc>
          <w:tcPr>
            <w:tcW w:w="1474" w:type="dxa"/>
            <w:vAlign w:val="center"/>
          </w:tcPr>
          <w:p>
            <w:pPr>
              <w:pStyle w:val="11"/>
            </w:pPr>
            <w:r>
              <w:t>97.71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11.42</w:t>
            </w:r>
          </w:p>
        </w:tc>
        <w:tc>
          <w:tcPr>
            <w:tcW w:w="1474" w:type="dxa"/>
            <w:vAlign w:val="center"/>
          </w:tcPr>
          <w:p>
            <w:pPr>
              <w:pStyle w:val="11"/>
            </w:pPr>
            <w:r>
              <w:t>11.42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27.22</w:t>
            </w:r>
          </w:p>
        </w:tc>
        <w:tc>
          <w:tcPr>
            <w:tcW w:w="1474" w:type="dxa"/>
            <w:vAlign w:val="center"/>
          </w:tcPr>
          <w:p>
            <w:pPr>
              <w:pStyle w:val="11"/>
            </w:pPr>
            <w:r>
              <w:t>27.22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468.71</w:t>
            </w:r>
          </w:p>
        </w:tc>
        <w:tc>
          <w:tcPr>
            <w:tcW w:w="3402" w:type="dxa"/>
            <w:vAlign w:val="center"/>
          </w:tcPr>
          <w:p>
            <w:pPr>
              <w:pStyle w:val="14"/>
            </w:pPr>
            <w:r>
              <w:t>本年支出合计</w:t>
            </w:r>
          </w:p>
        </w:tc>
        <w:tc>
          <w:tcPr>
            <w:tcW w:w="1474" w:type="dxa"/>
            <w:vAlign w:val="center"/>
          </w:tcPr>
          <w:p>
            <w:pPr>
              <w:pStyle w:val="15"/>
            </w:pPr>
            <w:r>
              <w:t>468.71</w:t>
            </w:r>
          </w:p>
        </w:tc>
        <w:tc>
          <w:tcPr>
            <w:tcW w:w="1474" w:type="dxa"/>
            <w:vAlign w:val="center"/>
          </w:tcPr>
          <w:p>
            <w:pPr>
              <w:pStyle w:val="15"/>
            </w:pPr>
            <w:r>
              <w:t>468.71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468.71</w:t>
            </w:r>
          </w:p>
        </w:tc>
        <w:tc>
          <w:tcPr>
            <w:tcW w:w="3402" w:type="dxa"/>
            <w:vAlign w:val="center"/>
          </w:tcPr>
          <w:p>
            <w:pPr>
              <w:pStyle w:val="14"/>
            </w:pPr>
            <w:r>
              <w:t>支出总计</w:t>
            </w:r>
          </w:p>
        </w:tc>
        <w:tc>
          <w:tcPr>
            <w:tcW w:w="1474" w:type="dxa"/>
            <w:vAlign w:val="center"/>
          </w:tcPr>
          <w:p>
            <w:pPr>
              <w:pStyle w:val="15"/>
            </w:pPr>
            <w:r>
              <w:t>468.71</w:t>
            </w:r>
          </w:p>
        </w:tc>
        <w:tc>
          <w:tcPr>
            <w:tcW w:w="1474" w:type="dxa"/>
            <w:vAlign w:val="center"/>
          </w:tcPr>
          <w:p>
            <w:pPr>
              <w:pStyle w:val="15"/>
            </w:pPr>
            <w:r>
              <w:t>468.71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468.71</w:t>
            </w:r>
          </w:p>
        </w:tc>
        <w:tc>
          <w:tcPr>
            <w:tcW w:w="2551" w:type="dxa"/>
            <w:vAlign w:val="center"/>
          </w:tcPr>
          <w:p>
            <w:pPr>
              <w:pStyle w:val="15"/>
            </w:pPr>
            <w:r>
              <w:t>450.87</w:t>
            </w:r>
          </w:p>
        </w:tc>
        <w:tc>
          <w:tcPr>
            <w:tcW w:w="2551" w:type="dxa"/>
            <w:vAlign w:val="center"/>
          </w:tcPr>
          <w:p>
            <w:pPr>
              <w:pStyle w:val="15"/>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332.37</w:t>
            </w:r>
          </w:p>
        </w:tc>
        <w:tc>
          <w:tcPr>
            <w:tcW w:w="2551" w:type="dxa"/>
            <w:vAlign w:val="center"/>
          </w:tcPr>
          <w:p>
            <w:pPr>
              <w:pStyle w:val="11"/>
            </w:pPr>
            <w:r>
              <w:t>314.53</w:t>
            </w:r>
          </w:p>
        </w:tc>
        <w:tc>
          <w:tcPr>
            <w:tcW w:w="2551" w:type="dxa"/>
            <w:vAlign w:val="center"/>
          </w:tcPr>
          <w:p>
            <w:pPr>
              <w:pStyle w:val="11"/>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332.37</w:t>
            </w:r>
          </w:p>
        </w:tc>
        <w:tc>
          <w:tcPr>
            <w:tcW w:w="2551" w:type="dxa"/>
            <w:vAlign w:val="center"/>
          </w:tcPr>
          <w:p>
            <w:pPr>
              <w:pStyle w:val="11"/>
            </w:pPr>
            <w:r>
              <w:t>314.53</w:t>
            </w:r>
          </w:p>
        </w:tc>
        <w:tc>
          <w:tcPr>
            <w:tcW w:w="2551" w:type="dxa"/>
            <w:vAlign w:val="center"/>
          </w:tcPr>
          <w:p>
            <w:pPr>
              <w:pStyle w:val="11"/>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2050802</w:t>
            </w:r>
          </w:p>
        </w:tc>
        <w:tc>
          <w:tcPr>
            <w:tcW w:w="4535" w:type="dxa"/>
            <w:vAlign w:val="center"/>
          </w:tcPr>
          <w:p>
            <w:pPr>
              <w:pStyle w:val="12"/>
            </w:pPr>
            <w:r>
              <w:t>干部教育</w:t>
            </w:r>
          </w:p>
        </w:tc>
        <w:tc>
          <w:tcPr>
            <w:tcW w:w="2551" w:type="dxa"/>
            <w:vAlign w:val="center"/>
          </w:tcPr>
          <w:p>
            <w:pPr>
              <w:pStyle w:val="11"/>
            </w:pPr>
            <w:r>
              <w:t>332.37</w:t>
            </w:r>
          </w:p>
        </w:tc>
        <w:tc>
          <w:tcPr>
            <w:tcW w:w="2551" w:type="dxa"/>
            <w:vAlign w:val="center"/>
          </w:tcPr>
          <w:p>
            <w:pPr>
              <w:pStyle w:val="11"/>
            </w:pPr>
            <w:r>
              <w:t>314.53</w:t>
            </w:r>
          </w:p>
        </w:tc>
        <w:tc>
          <w:tcPr>
            <w:tcW w:w="2551" w:type="dxa"/>
            <w:vAlign w:val="center"/>
          </w:tcPr>
          <w:p>
            <w:pPr>
              <w:pStyle w:val="11"/>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97.71</w:t>
            </w:r>
          </w:p>
        </w:tc>
        <w:tc>
          <w:tcPr>
            <w:tcW w:w="2551" w:type="dxa"/>
            <w:vAlign w:val="center"/>
          </w:tcPr>
          <w:p>
            <w:pPr>
              <w:pStyle w:val="11"/>
            </w:pPr>
            <w:r>
              <w:t>97.71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97.71</w:t>
            </w:r>
          </w:p>
        </w:tc>
        <w:tc>
          <w:tcPr>
            <w:tcW w:w="2551" w:type="dxa"/>
            <w:vAlign w:val="center"/>
          </w:tcPr>
          <w:p>
            <w:pPr>
              <w:pStyle w:val="11"/>
            </w:pPr>
            <w:r>
              <w:t>97.71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22.29</w:t>
            </w:r>
          </w:p>
        </w:tc>
        <w:tc>
          <w:tcPr>
            <w:tcW w:w="2551" w:type="dxa"/>
            <w:vAlign w:val="center"/>
          </w:tcPr>
          <w:p>
            <w:pPr>
              <w:pStyle w:val="11"/>
            </w:pPr>
            <w:r>
              <w:t>22.29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41.95</w:t>
            </w:r>
          </w:p>
        </w:tc>
        <w:tc>
          <w:tcPr>
            <w:tcW w:w="2551" w:type="dxa"/>
            <w:vAlign w:val="center"/>
          </w:tcPr>
          <w:p>
            <w:pPr>
              <w:pStyle w:val="11"/>
            </w:pPr>
            <w:r>
              <w:t>41.95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33.47</w:t>
            </w:r>
          </w:p>
        </w:tc>
        <w:tc>
          <w:tcPr>
            <w:tcW w:w="2551" w:type="dxa"/>
            <w:vAlign w:val="center"/>
          </w:tcPr>
          <w:p>
            <w:pPr>
              <w:pStyle w:val="11"/>
            </w:pPr>
            <w:r>
              <w:t>33.47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11.42</w:t>
            </w:r>
          </w:p>
        </w:tc>
        <w:tc>
          <w:tcPr>
            <w:tcW w:w="2551" w:type="dxa"/>
            <w:vAlign w:val="center"/>
          </w:tcPr>
          <w:p>
            <w:pPr>
              <w:pStyle w:val="11"/>
            </w:pPr>
            <w:r>
              <w:t>11.42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11.42</w:t>
            </w:r>
          </w:p>
        </w:tc>
        <w:tc>
          <w:tcPr>
            <w:tcW w:w="2551" w:type="dxa"/>
            <w:vAlign w:val="center"/>
          </w:tcPr>
          <w:p>
            <w:pPr>
              <w:pStyle w:val="11"/>
            </w:pPr>
            <w:r>
              <w:t>11.42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11.42</w:t>
            </w:r>
          </w:p>
        </w:tc>
        <w:tc>
          <w:tcPr>
            <w:tcW w:w="2551" w:type="dxa"/>
            <w:vAlign w:val="center"/>
          </w:tcPr>
          <w:p>
            <w:pPr>
              <w:pStyle w:val="11"/>
            </w:pPr>
            <w:r>
              <w:t>11.42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27.22</w:t>
            </w:r>
          </w:p>
        </w:tc>
        <w:tc>
          <w:tcPr>
            <w:tcW w:w="2551" w:type="dxa"/>
            <w:vAlign w:val="center"/>
          </w:tcPr>
          <w:p>
            <w:pPr>
              <w:pStyle w:val="11"/>
            </w:pPr>
            <w:r>
              <w:t>27.22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27.22</w:t>
            </w:r>
          </w:p>
        </w:tc>
        <w:tc>
          <w:tcPr>
            <w:tcW w:w="2551" w:type="dxa"/>
            <w:vAlign w:val="center"/>
          </w:tcPr>
          <w:p>
            <w:pPr>
              <w:pStyle w:val="11"/>
            </w:pPr>
            <w:r>
              <w:t>27.22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27.22</w:t>
            </w:r>
          </w:p>
        </w:tc>
        <w:tc>
          <w:tcPr>
            <w:tcW w:w="2551" w:type="dxa"/>
            <w:vAlign w:val="center"/>
          </w:tcPr>
          <w:p>
            <w:pPr>
              <w:pStyle w:val="11"/>
            </w:pPr>
            <w:r>
              <w:t>27.22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450.87</w:t>
            </w:r>
          </w:p>
        </w:tc>
        <w:tc>
          <w:tcPr>
            <w:tcW w:w="2551" w:type="dxa"/>
            <w:vAlign w:val="center"/>
          </w:tcPr>
          <w:p>
            <w:pPr>
              <w:pStyle w:val="15"/>
            </w:pPr>
            <w:r>
              <w:t>411.30</w:t>
            </w:r>
          </w:p>
        </w:tc>
        <w:tc>
          <w:tcPr>
            <w:tcW w:w="2551" w:type="dxa"/>
            <w:vAlign w:val="center"/>
          </w:tcPr>
          <w:p>
            <w:pPr>
              <w:pStyle w:val="15"/>
            </w:pPr>
            <w:r>
              <w:t>39.57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347.05</w:t>
            </w:r>
          </w:p>
        </w:tc>
        <w:tc>
          <w:tcPr>
            <w:tcW w:w="2551" w:type="dxa"/>
            <w:vAlign w:val="center"/>
          </w:tcPr>
          <w:p>
            <w:pPr>
              <w:pStyle w:val="11"/>
            </w:pPr>
            <w:r>
              <w:t>347.05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129.22</w:t>
            </w:r>
          </w:p>
        </w:tc>
        <w:tc>
          <w:tcPr>
            <w:tcW w:w="2551" w:type="dxa"/>
            <w:vAlign w:val="center"/>
          </w:tcPr>
          <w:p>
            <w:pPr>
              <w:pStyle w:val="11"/>
            </w:pPr>
            <w:r>
              <w:t>129.22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37.29</w:t>
            </w:r>
          </w:p>
        </w:tc>
        <w:tc>
          <w:tcPr>
            <w:tcW w:w="2551" w:type="dxa"/>
            <w:vAlign w:val="center"/>
          </w:tcPr>
          <w:p>
            <w:pPr>
              <w:pStyle w:val="11"/>
            </w:pPr>
            <w:r>
              <w:t>37.29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19.24</w:t>
            </w:r>
          </w:p>
        </w:tc>
        <w:tc>
          <w:tcPr>
            <w:tcW w:w="2551" w:type="dxa"/>
            <w:vAlign w:val="center"/>
          </w:tcPr>
          <w:p>
            <w:pPr>
              <w:pStyle w:val="11"/>
            </w:pPr>
            <w:r>
              <w:t>19.24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87.50</w:t>
            </w:r>
          </w:p>
        </w:tc>
        <w:tc>
          <w:tcPr>
            <w:tcW w:w="2551" w:type="dxa"/>
            <w:vAlign w:val="center"/>
          </w:tcPr>
          <w:p>
            <w:pPr>
              <w:pStyle w:val="11"/>
            </w:pPr>
            <w:r>
              <w:t>87.50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33.47</w:t>
            </w:r>
          </w:p>
        </w:tc>
        <w:tc>
          <w:tcPr>
            <w:tcW w:w="2551" w:type="dxa"/>
            <w:vAlign w:val="center"/>
          </w:tcPr>
          <w:p>
            <w:pPr>
              <w:pStyle w:val="11"/>
            </w:pPr>
            <w:r>
              <w:t>33.47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11.42</w:t>
            </w:r>
          </w:p>
        </w:tc>
        <w:tc>
          <w:tcPr>
            <w:tcW w:w="2551" w:type="dxa"/>
            <w:vAlign w:val="center"/>
          </w:tcPr>
          <w:p>
            <w:pPr>
              <w:pStyle w:val="11"/>
            </w:pPr>
            <w:r>
              <w:t>11.42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1.69</w:t>
            </w:r>
          </w:p>
        </w:tc>
        <w:tc>
          <w:tcPr>
            <w:tcW w:w="2551" w:type="dxa"/>
            <w:vAlign w:val="center"/>
          </w:tcPr>
          <w:p>
            <w:pPr>
              <w:pStyle w:val="11"/>
            </w:pPr>
            <w:r>
              <w:t>1.69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27.22</w:t>
            </w:r>
          </w:p>
        </w:tc>
        <w:tc>
          <w:tcPr>
            <w:tcW w:w="2551" w:type="dxa"/>
            <w:vAlign w:val="center"/>
          </w:tcPr>
          <w:p>
            <w:pPr>
              <w:pStyle w:val="11"/>
            </w:pPr>
            <w:r>
              <w:t>27.22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39.57</w:t>
            </w:r>
          </w:p>
        </w:tc>
        <w:tc>
          <w:tcPr>
            <w:tcW w:w="2551" w:type="dxa"/>
            <w:vAlign w:val="center"/>
          </w:tcPr>
          <w:p>
            <w:pPr>
              <w:pStyle w:val="11"/>
            </w:pPr>
          </w:p>
        </w:tc>
        <w:tc>
          <w:tcPr>
            <w:tcW w:w="2551" w:type="dxa"/>
            <w:vAlign w:val="center"/>
          </w:tcPr>
          <w:p>
            <w:pPr>
              <w:pStyle w:val="11"/>
            </w:pPr>
            <w:r>
              <w:t>39.57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6.48</w:t>
            </w:r>
          </w:p>
        </w:tc>
        <w:tc>
          <w:tcPr>
            <w:tcW w:w="2551" w:type="dxa"/>
            <w:vAlign w:val="center"/>
          </w:tcPr>
          <w:p>
            <w:pPr>
              <w:pStyle w:val="11"/>
            </w:pPr>
          </w:p>
        </w:tc>
        <w:tc>
          <w:tcPr>
            <w:tcW w:w="2551" w:type="dxa"/>
            <w:vAlign w:val="center"/>
          </w:tcPr>
          <w:p>
            <w:pPr>
              <w:pStyle w:val="11"/>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2.58</w:t>
            </w:r>
          </w:p>
        </w:tc>
        <w:tc>
          <w:tcPr>
            <w:tcW w:w="2551" w:type="dxa"/>
            <w:vAlign w:val="center"/>
          </w:tcPr>
          <w:p>
            <w:pPr>
              <w:pStyle w:val="11"/>
            </w:pPr>
          </w:p>
        </w:tc>
        <w:tc>
          <w:tcPr>
            <w:tcW w:w="2551" w:type="dxa"/>
            <w:vAlign w:val="center"/>
          </w:tcPr>
          <w:p>
            <w:pPr>
              <w:pStyle w:val="11"/>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13.91</w:t>
            </w:r>
          </w:p>
        </w:tc>
        <w:tc>
          <w:tcPr>
            <w:tcW w:w="2551" w:type="dxa"/>
            <w:vAlign w:val="center"/>
          </w:tcPr>
          <w:p>
            <w:pPr>
              <w:pStyle w:val="11"/>
            </w:pPr>
          </w:p>
        </w:tc>
        <w:tc>
          <w:tcPr>
            <w:tcW w:w="2551" w:type="dxa"/>
            <w:vAlign w:val="center"/>
          </w:tcPr>
          <w:p>
            <w:pPr>
              <w:pStyle w:val="11"/>
            </w:pPr>
            <w:r>
              <w:t>13.91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3.42</w:t>
            </w:r>
          </w:p>
        </w:tc>
        <w:tc>
          <w:tcPr>
            <w:tcW w:w="2551" w:type="dxa"/>
            <w:vAlign w:val="center"/>
          </w:tcPr>
          <w:p>
            <w:pPr>
              <w:pStyle w:val="11"/>
            </w:pPr>
          </w:p>
        </w:tc>
        <w:tc>
          <w:tcPr>
            <w:tcW w:w="2551" w:type="dxa"/>
            <w:vAlign w:val="center"/>
          </w:tcPr>
          <w:p>
            <w:pPr>
              <w:pStyle w:val="11"/>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4.44</w:t>
            </w:r>
          </w:p>
        </w:tc>
        <w:tc>
          <w:tcPr>
            <w:tcW w:w="2551" w:type="dxa"/>
            <w:vAlign w:val="center"/>
          </w:tcPr>
          <w:p>
            <w:pPr>
              <w:pStyle w:val="11"/>
            </w:pPr>
          </w:p>
        </w:tc>
        <w:tc>
          <w:tcPr>
            <w:tcW w:w="2551" w:type="dxa"/>
            <w:vAlign w:val="center"/>
          </w:tcPr>
          <w:p>
            <w:pPr>
              <w:pStyle w:val="11"/>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6.39</w:t>
            </w:r>
          </w:p>
        </w:tc>
        <w:tc>
          <w:tcPr>
            <w:tcW w:w="2551" w:type="dxa"/>
            <w:vAlign w:val="center"/>
          </w:tcPr>
          <w:p>
            <w:pPr>
              <w:pStyle w:val="11"/>
            </w:pPr>
          </w:p>
        </w:tc>
        <w:tc>
          <w:tcPr>
            <w:tcW w:w="2551" w:type="dxa"/>
            <w:vAlign w:val="center"/>
          </w:tcPr>
          <w:p>
            <w:pPr>
              <w:pStyle w:val="11"/>
            </w:pPr>
            <w:r>
              <w:t>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64.25</w:t>
            </w:r>
          </w:p>
        </w:tc>
        <w:tc>
          <w:tcPr>
            <w:tcW w:w="2551" w:type="dxa"/>
            <w:vAlign w:val="center"/>
          </w:tcPr>
          <w:p>
            <w:pPr>
              <w:pStyle w:val="11"/>
            </w:pPr>
            <w:r>
              <w:t>64.25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62.80</w:t>
            </w:r>
          </w:p>
        </w:tc>
        <w:tc>
          <w:tcPr>
            <w:tcW w:w="2551" w:type="dxa"/>
            <w:vAlign w:val="center"/>
          </w:tcPr>
          <w:p>
            <w:pPr>
              <w:pStyle w:val="11"/>
            </w:pPr>
            <w:r>
              <w:t>62.80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1.45</w:t>
            </w:r>
          </w:p>
        </w:tc>
        <w:tc>
          <w:tcPr>
            <w:tcW w:w="2551" w:type="dxa"/>
            <w:vAlign w:val="center"/>
          </w:tcPr>
          <w:p>
            <w:pPr>
              <w:pStyle w:val="11"/>
            </w:pPr>
            <w:r>
              <w:t>1.45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2.35</w:t>
            </w:r>
          </w:p>
        </w:tc>
        <w:tc>
          <w:tcPr>
            <w:tcW w:w="2381" w:type="dxa"/>
            <w:vAlign w:val="center"/>
          </w:tcPr>
          <w:p>
            <w:pPr>
              <w:pStyle w:val="15"/>
            </w:pPr>
            <w:r>
              <w:t>2.35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中共保定市徐水区委党校本级2026年单位预算信息公开情况说明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按照《中华人民共和国预算法》、《地方预决算公开操作规程》和《关于进一步推进预算公开工作的实施意见》规定，现将中共保定市徐水区委党校本级2026年单位预算公开如下：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根据《中共保定市徐水区委党校职能配置、内设机构和人员编制规定》， 中共保定市徐水区委党校的主要职责是：根据党中央、省市和区委关于建设高素质干部队伍的要求，有计划地培训、轮训党员领导干部和宣传骨干；结合全区经济社会发展实际，以研讨中央重大理论和方针、政策问题为目的，举办各种专题研讨班;利用教学资源进行干部短期培训。开展对马克思主义中国化最新成果、全区重大现实问题及战略问题的研究，为推进党的理论创新服务，为区委、区政府及有关</w:t>
      </w:r>
      <w:r>
        <w:rPr>
          <w:rFonts w:hint="eastAsia"/>
          <w:lang w:eastAsia="zh-CN"/>
        </w:rPr>
        <w:t>单位</w:t>
      </w:r>
      <w:r>
        <w:t>决策咨询服务。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中共保定市徐水区委党校本级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515.69万元，其中：一般公共预算收入468.71万元，基金预算收入0.00万元，国有资本经营预算收入0.00万元，财政专户核拨收入46.98万元，单位资金收入0.00万元，上年结转结余0.00万元。</w:t>
      </w:r>
    </w:p>
    <w:p>
      <w:pPr>
        <w:pStyle w:val="18"/>
      </w:pPr>
      <w:r>
        <w:t>2、支出说明</w:t>
      </w:r>
    </w:p>
    <w:p>
      <w:pPr>
        <w:pStyle w:val="18"/>
      </w:pPr>
      <w:r>
        <w:t>收支预算总表支出栏、基本支出表、项目支出表按经济分类和支出功能分类科目编制，反映中共保定市徐水区委党校本级年度单位预算中支出预算的总体情况。2026年支出预算515.69万元，其中基本支出450.87万元，包括人员经费411.30万元和日常公用经费39.57万元；项目支出64.82万元，主要为2026党校专项经费项目，项目预算46.98万元；保安服务项目，项目预算7.92万元；保洁服务项目，项目预算7.92万元；教育科研经费项目</w:t>
      </w:r>
      <w:r>
        <w:rPr>
          <w:rFonts w:hint="eastAsia"/>
          <w:lang w:eastAsia="zh-CN"/>
        </w:rPr>
        <w:t>，</w:t>
      </w:r>
      <w:r>
        <w:t>项目预算2.00万元。预计下年使用的单位资金结余0.00万元</w:t>
      </w:r>
      <w:r>
        <w:rPr>
          <w:rFonts w:hint="eastAsia"/>
          <w:lang w:eastAsia="zh-CN"/>
        </w:rPr>
        <w:t>，</w:t>
      </w:r>
      <w:r>
        <w:rPr>
          <w:rFonts w:hint="eastAsia"/>
          <w:lang w:val="en-US" w:eastAsia="zh-CN"/>
        </w:rPr>
        <w:t>主要原因我单位无</w:t>
      </w:r>
      <w:r>
        <w:t>单位资金结余。委托业务费共计安排0.00万元，</w:t>
      </w:r>
      <w:r>
        <w:rPr>
          <w:rFonts w:hint="eastAsia"/>
          <w:lang w:val="en-US" w:eastAsia="zh-CN"/>
        </w:rPr>
        <w:t>主要原因2026年我单位没有</w:t>
      </w:r>
      <w:r>
        <w:t>用于因技术原因确需对外委托的辅助性工作和确</w:t>
      </w:r>
      <w:bookmarkStart w:id="1" w:name="_GoBack"/>
      <w:bookmarkEnd w:id="1"/>
      <w:r>
        <w:t>有必要对外委托开展咨询、评审、规划等工作。</w:t>
      </w:r>
    </w:p>
    <w:p>
      <w:pPr>
        <w:pStyle w:val="18"/>
      </w:pPr>
      <w:r>
        <w:t>3、比上年增减情况</w:t>
      </w:r>
    </w:p>
    <w:p>
      <w:pPr>
        <w:pStyle w:val="18"/>
      </w:pPr>
      <w:r>
        <w:t>2026年预算收支安排515.69万元，较2025年预算增加123.26万元，其中：基本支出增加65.24万元，主要为在职人员调入2人，人员经费增加。项目支出增加58.02万元，主要为2026党校专项经费项目，增加预算46.98万元；保洁服务项目，增加预算7.92万元；保安服务项目，增加预算3.12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ind w:left="0" w:leftChars="0" w:firstLine="560" w:firstLineChars="200"/>
        <w:rPr>
          <w:rFonts w:ascii="Times New Roman" w:hAnsi="Times New Roman" w:eastAsia="方正仿宋_GBK" w:cs="Times New Roman"/>
          <w:sz w:val="28"/>
          <w:szCs w:val="22"/>
        </w:rPr>
      </w:pPr>
      <w:r>
        <w:rPr>
          <w:rFonts w:ascii="Times New Roman" w:hAnsi="Times New Roman" w:eastAsia="方正仿宋_GBK" w:cs="Times New Roman"/>
          <w:sz w:val="28"/>
          <w:szCs w:val="22"/>
        </w:rPr>
        <w:t>  2026年，我</w:t>
      </w:r>
      <w:r>
        <w:rPr>
          <w:rFonts w:hint="eastAsia" w:cs="Times New Roman"/>
          <w:sz w:val="28"/>
          <w:szCs w:val="22"/>
          <w:lang w:val="en-US" w:eastAsia="zh-CN"/>
        </w:rPr>
        <w:t>单位</w:t>
      </w:r>
      <w:r>
        <w:rPr>
          <w:rFonts w:ascii="Times New Roman" w:hAnsi="Times New Roman" w:eastAsia="方正仿宋_GBK" w:cs="Times New Roman"/>
          <w:sz w:val="28"/>
          <w:szCs w:val="22"/>
        </w:rPr>
        <w:t>机关运行经费共计安排39.57万元，主要用于日常维修、办公用房水电费、办公用房取暖费、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2.35万元，其中因公出国（境）费0.00万元；公务用车购置及运维费2.35万元（其中：公务用车购置费为0.00万元，公务用车运维费2.35万元)；公务接待费0.00万元。与2025年相比减少0.08万元，增减变化的主要原因是根据财政</w:t>
      </w:r>
      <w:r>
        <w:rPr>
          <w:rFonts w:hint="eastAsia"/>
          <w:lang w:eastAsia="zh-CN"/>
        </w:rPr>
        <w:t>单位</w:t>
      </w:r>
      <w:r>
        <w:t>有关要求，公务用车购置及运维费预算经费调减0.08万元。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1、保安服务项目绩效目标表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13062526P00023210175T</w:t>
            </w:r>
          </w:p>
        </w:tc>
        <w:tc>
          <w:tcPr>
            <w:tcW w:w="2835" w:type="dxa"/>
            <w:vAlign w:val="center"/>
          </w:tcPr>
          <w:p>
            <w:pPr>
              <w:pStyle w:val="10"/>
            </w:pPr>
            <w:r>
              <w:t>项目名称</w:t>
            </w:r>
          </w:p>
        </w:tc>
        <w:tc>
          <w:tcPr>
            <w:tcW w:w="6095" w:type="dxa"/>
            <w:gridSpan w:val="3"/>
            <w:vAlign w:val="center"/>
          </w:tcPr>
          <w:p>
            <w:pPr>
              <w:pStyle w:val="12"/>
            </w:pPr>
            <w:r>
              <w:t>保安服务项目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7.92</w:t>
            </w:r>
          </w:p>
        </w:tc>
        <w:tc>
          <w:tcPr>
            <w:tcW w:w="2835" w:type="dxa"/>
            <w:vAlign w:val="center"/>
          </w:tcPr>
          <w:p>
            <w:pPr>
              <w:pStyle w:val="10"/>
            </w:pPr>
            <w:r>
              <w:t>其中：财政    资金</w:t>
            </w:r>
          </w:p>
        </w:tc>
        <w:tc>
          <w:tcPr>
            <w:tcW w:w="2551" w:type="dxa"/>
            <w:vAlign w:val="center"/>
          </w:tcPr>
          <w:p>
            <w:pPr>
              <w:pStyle w:val="12"/>
            </w:pPr>
            <w:r>
              <w:t>7.92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保安服务费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1.98</w:t>
            </w:r>
          </w:p>
        </w:tc>
        <w:tc>
          <w:tcPr>
            <w:tcW w:w="2835" w:type="dxa"/>
            <w:vAlign w:val="center"/>
          </w:tcPr>
          <w:p>
            <w:pPr>
              <w:pStyle w:val="13"/>
            </w:pPr>
            <w:r>
              <w:t>3.96</w:t>
            </w:r>
          </w:p>
        </w:tc>
        <w:tc>
          <w:tcPr>
            <w:tcW w:w="2551" w:type="dxa"/>
            <w:vAlign w:val="center"/>
          </w:tcPr>
          <w:p>
            <w:pPr>
              <w:pStyle w:val="13"/>
            </w:pPr>
            <w:r>
              <w:t>5.94</w:t>
            </w:r>
          </w:p>
        </w:tc>
        <w:tc>
          <w:tcPr>
            <w:tcW w:w="3544" w:type="dxa"/>
            <w:gridSpan w:val="2"/>
            <w:vAlign w:val="center"/>
          </w:tcPr>
          <w:p>
            <w:pPr>
              <w:pStyle w:val="13"/>
            </w:pPr>
            <w:r>
              <w:t>7.92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1.聘用专业保安人员数量3人，办公人员满意度达到90%以上。</w:t>
            </w:r>
          </w:p>
          <w:p>
            <w:pPr>
              <w:pStyle w:val="12"/>
            </w:pPr>
            <w:r>
              <w:t>2.项目预算资金7.92万元，计划第四季度在12月底之前发放完毕。</w:t>
            </w:r>
          </w:p>
          <w:p>
            <w:pPr>
              <w:pStyle w:val="12"/>
            </w:pPr>
            <w:r>
              <w:t>3.通过聘请专业保安公司，加强校园安全保卫工作，维护学校正常教学秩序，保障公有财产安全。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保安人员数量</w:t>
            </w:r>
          </w:p>
        </w:tc>
        <w:tc>
          <w:tcPr>
            <w:tcW w:w="5386" w:type="dxa"/>
            <w:vAlign w:val="center"/>
          </w:tcPr>
          <w:p>
            <w:pPr>
              <w:pStyle w:val="12"/>
            </w:pPr>
            <w:r>
              <w:t>聘用保安人员数量</w:t>
            </w:r>
          </w:p>
        </w:tc>
        <w:tc>
          <w:tcPr>
            <w:tcW w:w="2268" w:type="dxa"/>
            <w:vAlign w:val="center"/>
          </w:tcPr>
          <w:p>
            <w:pPr>
              <w:pStyle w:val="12"/>
            </w:pPr>
            <w:r>
              <w:t>3人</w:t>
            </w:r>
          </w:p>
        </w:tc>
        <w:tc>
          <w:tcPr>
            <w:tcW w:w="1276" w:type="dxa"/>
            <w:vAlign w:val="center"/>
          </w:tcPr>
          <w:p>
            <w:pPr>
              <w:pStyle w:val="12"/>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公用设施正常使用率</w:t>
            </w:r>
          </w:p>
        </w:tc>
        <w:tc>
          <w:tcPr>
            <w:tcW w:w="5386" w:type="dxa"/>
            <w:vAlign w:val="center"/>
          </w:tcPr>
          <w:p>
            <w:pPr>
              <w:pStyle w:val="12"/>
            </w:pPr>
            <w:r>
              <w:t>办公楼等公用设施正常使用天数占比</w:t>
            </w:r>
          </w:p>
        </w:tc>
        <w:tc>
          <w:tcPr>
            <w:tcW w:w="2268" w:type="dxa"/>
            <w:vAlign w:val="center"/>
          </w:tcPr>
          <w:p>
            <w:pPr>
              <w:pStyle w:val="12"/>
            </w:pPr>
            <w:r>
              <w:t>≥95%</w:t>
            </w:r>
          </w:p>
        </w:tc>
        <w:tc>
          <w:tcPr>
            <w:tcW w:w="1276" w:type="dxa"/>
            <w:vAlign w:val="center"/>
          </w:tcPr>
          <w:p>
            <w:pPr>
              <w:pStyle w:val="12"/>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聘用人员劳务费支付及时率</w:t>
            </w:r>
          </w:p>
        </w:tc>
        <w:tc>
          <w:tcPr>
            <w:tcW w:w="5386" w:type="dxa"/>
            <w:vAlign w:val="center"/>
          </w:tcPr>
          <w:p>
            <w:pPr>
              <w:pStyle w:val="12"/>
            </w:pPr>
            <w:r>
              <w:t>聘用人员劳务费支付及时、手续完整</w:t>
            </w:r>
          </w:p>
        </w:tc>
        <w:tc>
          <w:tcPr>
            <w:tcW w:w="2268" w:type="dxa"/>
            <w:vAlign w:val="center"/>
          </w:tcPr>
          <w:p>
            <w:pPr>
              <w:pStyle w:val="12"/>
            </w:pPr>
            <w:r>
              <w:t>≥100%</w:t>
            </w:r>
          </w:p>
        </w:tc>
        <w:tc>
          <w:tcPr>
            <w:tcW w:w="1276" w:type="dxa"/>
            <w:vAlign w:val="center"/>
          </w:tcPr>
          <w:p>
            <w:pPr>
              <w:pStyle w:val="12"/>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聘用人员工资发放标准</w:t>
            </w:r>
          </w:p>
        </w:tc>
        <w:tc>
          <w:tcPr>
            <w:tcW w:w="5386" w:type="dxa"/>
            <w:vAlign w:val="center"/>
          </w:tcPr>
          <w:p>
            <w:pPr>
              <w:pStyle w:val="12"/>
            </w:pPr>
            <w:r>
              <w:t>聘用人员工资发放标准（每人每月）</w:t>
            </w:r>
          </w:p>
        </w:tc>
        <w:tc>
          <w:tcPr>
            <w:tcW w:w="2268" w:type="dxa"/>
            <w:vAlign w:val="center"/>
          </w:tcPr>
          <w:p>
            <w:pPr>
              <w:pStyle w:val="12"/>
            </w:pPr>
            <w:r>
              <w:t>2200人/月/元</w:t>
            </w:r>
          </w:p>
        </w:tc>
        <w:tc>
          <w:tcPr>
            <w:tcW w:w="1276" w:type="dxa"/>
            <w:vAlign w:val="center"/>
          </w:tcPr>
          <w:p>
            <w:pPr>
              <w:pStyle w:val="12"/>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安保事故发生处置情况</w:t>
            </w:r>
          </w:p>
        </w:tc>
        <w:tc>
          <w:tcPr>
            <w:tcW w:w="5386" w:type="dxa"/>
            <w:vAlign w:val="center"/>
          </w:tcPr>
          <w:p>
            <w:pPr>
              <w:pStyle w:val="12"/>
            </w:pPr>
            <w:r>
              <w:t>安保事故发生是否及时处置</w:t>
            </w:r>
          </w:p>
        </w:tc>
        <w:tc>
          <w:tcPr>
            <w:tcW w:w="2268" w:type="dxa"/>
            <w:vAlign w:val="center"/>
          </w:tcPr>
          <w:p>
            <w:pPr>
              <w:pStyle w:val="12"/>
            </w:pPr>
            <w:r>
              <w:t>&lt;1安保事故发生没有及时妥善处置</w:t>
            </w:r>
          </w:p>
        </w:tc>
        <w:tc>
          <w:tcPr>
            <w:tcW w:w="1276" w:type="dxa"/>
            <w:vAlign w:val="center"/>
          </w:tcPr>
          <w:p>
            <w:pPr>
              <w:pStyle w:val="12"/>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教职工、学员满意度</w:t>
            </w:r>
          </w:p>
        </w:tc>
        <w:tc>
          <w:tcPr>
            <w:tcW w:w="5386" w:type="dxa"/>
            <w:vAlign w:val="center"/>
          </w:tcPr>
          <w:p>
            <w:pPr>
              <w:pStyle w:val="12"/>
            </w:pPr>
            <w:r>
              <w:t>教职工和学员满意度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2、保洁服务项目绩效目标表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13062526P00023210176E</w:t>
            </w:r>
          </w:p>
        </w:tc>
        <w:tc>
          <w:tcPr>
            <w:tcW w:w="2835" w:type="dxa"/>
            <w:vAlign w:val="center"/>
          </w:tcPr>
          <w:p>
            <w:pPr>
              <w:pStyle w:val="10"/>
            </w:pPr>
            <w:r>
              <w:t>项目名称</w:t>
            </w:r>
          </w:p>
        </w:tc>
        <w:tc>
          <w:tcPr>
            <w:tcW w:w="6095" w:type="dxa"/>
            <w:gridSpan w:val="3"/>
            <w:vAlign w:val="center"/>
          </w:tcPr>
          <w:p>
            <w:pPr>
              <w:pStyle w:val="12"/>
            </w:pPr>
            <w:r>
              <w:t>保洁服务项目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7.92</w:t>
            </w:r>
          </w:p>
        </w:tc>
        <w:tc>
          <w:tcPr>
            <w:tcW w:w="2835" w:type="dxa"/>
            <w:vAlign w:val="center"/>
          </w:tcPr>
          <w:p>
            <w:pPr>
              <w:pStyle w:val="10"/>
            </w:pPr>
            <w:r>
              <w:t>其中：财政    资金</w:t>
            </w:r>
          </w:p>
        </w:tc>
        <w:tc>
          <w:tcPr>
            <w:tcW w:w="2551" w:type="dxa"/>
            <w:vAlign w:val="center"/>
          </w:tcPr>
          <w:p>
            <w:pPr>
              <w:pStyle w:val="12"/>
            </w:pPr>
            <w:r>
              <w:t>7.92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保洁服务费用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1.98</w:t>
            </w:r>
          </w:p>
        </w:tc>
        <w:tc>
          <w:tcPr>
            <w:tcW w:w="2835" w:type="dxa"/>
            <w:vAlign w:val="center"/>
          </w:tcPr>
          <w:p>
            <w:pPr>
              <w:pStyle w:val="13"/>
            </w:pPr>
            <w:r>
              <w:t>3.96</w:t>
            </w:r>
          </w:p>
        </w:tc>
        <w:tc>
          <w:tcPr>
            <w:tcW w:w="2551" w:type="dxa"/>
            <w:vAlign w:val="center"/>
          </w:tcPr>
          <w:p>
            <w:pPr>
              <w:pStyle w:val="13"/>
            </w:pPr>
            <w:r>
              <w:t>5.94</w:t>
            </w:r>
          </w:p>
        </w:tc>
        <w:tc>
          <w:tcPr>
            <w:tcW w:w="3544" w:type="dxa"/>
            <w:gridSpan w:val="2"/>
            <w:vAlign w:val="center"/>
          </w:tcPr>
          <w:p>
            <w:pPr>
              <w:pStyle w:val="13"/>
            </w:pPr>
            <w:r>
              <w:t>7.92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1.聘用专业保洁人员数量3人，办公人员满意度达到90%以上。</w:t>
            </w:r>
          </w:p>
          <w:p>
            <w:pPr>
              <w:pStyle w:val="12"/>
            </w:pPr>
            <w:r>
              <w:t>2.项目预算资金7.92万元，计划第四季度在12月底之前发放完毕。</w:t>
            </w:r>
          </w:p>
          <w:p>
            <w:pPr>
              <w:pStyle w:val="12"/>
            </w:pPr>
            <w:r>
              <w:t>3.通过聘请专业保安人员，对校园进行日常保洁，维护学校正常教学秩序。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聘用保安人员数量</w:t>
            </w:r>
          </w:p>
        </w:tc>
        <w:tc>
          <w:tcPr>
            <w:tcW w:w="2268" w:type="dxa"/>
            <w:vAlign w:val="center"/>
          </w:tcPr>
          <w:p>
            <w:pPr>
              <w:pStyle w:val="12"/>
            </w:pPr>
            <w:r>
              <w:t>3人</w:t>
            </w:r>
          </w:p>
        </w:tc>
        <w:tc>
          <w:tcPr>
            <w:tcW w:w="1276" w:type="dxa"/>
            <w:vAlign w:val="center"/>
          </w:tcPr>
          <w:p>
            <w:pPr>
              <w:pStyle w:val="12"/>
            </w:pPr>
            <w:r>
              <w:t>保洁服务项目实施计划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定期保洁标准按合同约定执行</w:t>
            </w:r>
          </w:p>
        </w:tc>
        <w:tc>
          <w:tcPr>
            <w:tcW w:w="5386" w:type="dxa"/>
            <w:vAlign w:val="center"/>
          </w:tcPr>
          <w:p>
            <w:pPr>
              <w:pStyle w:val="12"/>
            </w:pPr>
            <w:r>
              <w:t>定期保洁标准未达到合同约定标准次数</w:t>
            </w:r>
          </w:p>
        </w:tc>
        <w:tc>
          <w:tcPr>
            <w:tcW w:w="2268" w:type="dxa"/>
            <w:vAlign w:val="center"/>
          </w:tcPr>
          <w:p>
            <w:pPr>
              <w:pStyle w:val="12"/>
            </w:pPr>
            <w:r>
              <w:t>&lt;1定期保洁未达到合同约定标准次数</w:t>
            </w:r>
          </w:p>
        </w:tc>
        <w:tc>
          <w:tcPr>
            <w:tcW w:w="1276" w:type="dxa"/>
            <w:vAlign w:val="center"/>
          </w:tcPr>
          <w:p>
            <w:pPr>
              <w:pStyle w:val="12"/>
            </w:pPr>
            <w:r>
              <w:t>保洁服务项目合同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聘用人员劳务费支付及时率</w:t>
            </w:r>
          </w:p>
        </w:tc>
        <w:tc>
          <w:tcPr>
            <w:tcW w:w="5386" w:type="dxa"/>
            <w:vAlign w:val="center"/>
          </w:tcPr>
          <w:p>
            <w:pPr>
              <w:pStyle w:val="12"/>
            </w:pPr>
            <w:r>
              <w:t>聘用人员劳务费支付及时、手续完整</w:t>
            </w:r>
          </w:p>
        </w:tc>
        <w:tc>
          <w:tcPr>
            <w:tcW w:w="2268" w:type="dxa"/>
            <w:vAlign w:val="center"/>
          </w:tcPr>
          <w:p>
            <w:pPr>
              <w:pStyle w:val="12"/>
            </w:pPr>
            <w:r>
              <w:t>100%</w:t>
            </w:r>
          </w:p>
        </w:tc>
        <w:tc>
          <w:tcPr>
            <w:tcW w:w="1276" w:type="dxa"/>
            <w:vAlign w:val="center"/>
          </w:tcPr>
          <w:p>
            <w:pPr>
              <w:pStyle w:val="12"/>
            </w:pPr>
            <w:r>
              <w:t>保洁服务项目实施计划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聘用人员工资发放标准</w:t>
            </w:r>
          </w:p>
        </w:tc>
        <w:tc>
          <w:tcPr>
            <w:tcW w:w="5386" w:type="dxa"/>
            <w:vAlign w:val="center"/>
          </w:tcPr>
          <w:p>
            <w:pPr>
              <w:pStyle w:val="12"/>
            </w:pPr>
            <w:r>
              <w:t>聘用人员工资发放标准（每人每月）</w:t>
            </w:r>
          </w:p>
        </w:tc>
        <w:tc>
          <w:tcPr>
            <w:tcW w:w="2268" w:type="dxa"/>
            <w:vAlign w:val="center"/>
          </w:tcPr>
          <w:p>
            <w:pPr>
              <w:pStyle w:val="12"/>
            </w:pPr>
            <w:r>
              <w:t>2200人/月/元</w:t>
            </w:r>
          </w:p>
        </w:tc>
        <w:tc>
          <w:tcPr>
            <w:tcW w:w="1276" w:type="dxa"/>
            <w:vAlign w:val="center"/>
          </w:tcPr>
          <w:p>
            <w:pPr>
              <w:pStyle w:val="12"/>
            </w:pPr>
            <w:r>
              <w:t>保洁服务项目实施计划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日常保洁达标率</w:t>
            </w:r>
          </w:p>
        </w:tc>
        <w:tc>
          <w:tcPr>
            <w:tcW w:w="5386" w:type="dxa"/>
            <w:vAlign w:val="center"/>
          </w:tcPr>
          <w:p>
            <w:pPr>
              <w:pStyle w:val="12"/>
            </w:pPr>
            <w:r>
              <w:t>日常保洁达标天数占比</w:t>
            </w:r>
          </w:p>
        </w:tc>
        <w:tc>
          <w:tcPr>
            <w:tcW w:w="2268" w:type="dxa"/>
            <w:vAlign w:val="center"/>
          </w:tcPr>
          <w:p>
            <w:pPr>
              <w:pStyle w:val="12"/>
            </w:pPr>
            <w:r>
              <w:t>≥95%</w:t>
            </w:r>
          </w:p>
        </w:tc>
        <w:tc>
          <w:tcPr>
            <w:tcW w:w="1276" w:type="dxa"/>
            <w:vAlign w:val="center"/>
          </w:tcPr>
          <w:p>
            <w:pPr>
              <w:pStyle w:val="12"/>
            </w:pPr>
            <w:r>
              <w:t>保洁服务项目实施计划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教职工、学员满意度</w:t>
            </w:r>
          </w:p>
        </w:tc>
        <w:tc>
          <w:tcPr>
            <w:tcW w:w="5386" w:type="dxa"/>
            <w:vAlign w:val="center"/>
          </w:tcPr>
          <w:p>
            <w:pPr>
              <w:pStyle w:val="12"/>
            </w:pPr>
            <w:r>
              <w:t>教职工和学员满意度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3、党校专项经费绩效目标表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13062526P00023410147R</w:t>
            </w:r>
          </w:p>
        </w:tc>
        <w:tc>
          <w:tcPr>
            <w:tcW w:w="2835" w:type="dxa"/>
            <w:vAlign w:val="center"/>
          </w:tcPr>
          <w:p>
            <w:pPr>
              <w:pStyle w:val="10"/>
            </w:pPr>
            <w:r>
              <w:t>项目名称</w:t>
            </w:r>
          </w:p>
        </w:tc>
        <w:tc>
          <w:tcPr>
            <w:tcW w:w="6095" w:type="dxa"/>
            <w:gridSpan w:val="3"/>
            <w:vAlign w:val="center"/>
          </w:tcPr>
          <w:p>
            <w:pPr>
              <w:pStyle w:val="12"/>
            </w:pPr>
            <w:r>
              <w:t>党校专项经费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46.98</w:t>
            </w:r>
          </w:p>
        </w:tc>
        <w:tc>
          <w:tcPr>
            <w:tcW w:w="2835" w:type="dxa"/>
            <w:vAlign w:val="center"/>
          </w:tcPr>
          <w:p>
            <w:pPr>
              <w:pStyle w:val="10"/>
            </w:pPr>
            <w:r>
              <w:t>其中：财政    资金</w:t>
            </w:r>
          </w:p>
        </w:tc>
        <w:tc>
          <w:tcPr>
            <w:tcW w:w="2551" w:type="dxa"/>
            <w:vAlign w:val="center"/>
          </w:tcPr>
          <w:p>
            <w:pPr>
              <w:pStyle w:val="12"/>
            </w:pPr>
            <w:r>
              <w:t>46.98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主要用于学员培训伙食费、住宿费、场地费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11.75</w:t>
            </w:r>
          </w:p>
        </w:tc>
        <w:tc>
          <w:tcPr>
            <w:tcW w:w="2835" w:type="dxa"/>
            <w:vAlign w:val="center"/>
          </w:tcPr>
          <w:p>
            <w:pPr>
              <w:pStyle w:val="13"/>
            </w:pPr>
            <w:r>
              <w:t>23.50</w:t>
            </w:r>
          </w:p>
        </w:tc>
        <w:tc>
          <w:tcPr>
            <w:tcW w:w="2551" w:type="dxa"/>
            <w:vAlign w:val="center"/>
          </w:tcPr>
          <w:p>
            <w:pPr>
              <w:pStyle w:val="13"/>
            </w:pPr>
            <w:r>
              <w:t>35.25</w:t>
            </w:r>
          </w:p>
        </w:tc>
        <w:tc>
          <w:tcPr>
            <w:tcW w:w="3544" w:type="dxa"/>
            <w:gridSpan w:val="2"/>
            <w:vAlign w:val="center"/>
          </w:tcPr>
          <w:p>
            <w:pPr>
              <w:pStyle w:val="13"/>
            </w:pPr>
            <w:r>
              <w:t>46.98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1.通过对学校饮食、客房卫生、床品消毒进行公开召标的方式，聘请专业服务公司，保障培训人员食宿问题，达到封闭式教学管理的条件。</w:t>
            </w:r>
          </w:p>
          <w:p>
            <w:pPr>
              <w:pStyle w:val="12"/>
            </w:pPr>
            <w:r>
              <w:t>2.项目实施坚持简朴节约、高效实用的原则，总费用控制不超预算，2026年12月支出完毕</w:t>
            </w:r>
          </w:p>
          <w:p>
            <w:pPr>
              <w:pStyle w:val="12"/>
            </w:pPr>
            <w:r>
              <w:t>3.通过项目实施保障党校宿舍楼基本支出，保障学员在校内住宿生活。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购买服务合同签定数量</w:t>
            </w:r>
          </w:p>
        </w:tc>
        <w:tc>
          <w:tcPr>
            <w:tcW w:w="5386" w:type="dxa"/>
            <w:vAlign w:val="center"/>
          </w:tcPr>
          <w:p>
            <w:pPr>
              <w:pStyle w:val="12"/>
            </w:pPr>
            <w:r>
              <w:t>购买服务合同手续符合规定，内容规范，签定合同数量不少于1个</w:t>
            </w:r>
          </w:p>
        </w:tc>
        <w:tc>
          <w:tcPr>
            <w:tcW w:w="2268" w:type="dxa"/>
            <w:vAlign w:val="center"/>
          </w:tcPr>
          <w:p>
            <w:pPr>
              <w:pStyle w:val="12"/>
            </w:pPr>
            <w:r>
              <w:t>≥1个</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学校饮食、客房卫生达标率</w:t>
            </w:r>
          </w:p>
        </w:tc>
        <w:tc>
          <w:tcPr>
            <w:tcW w:w="5386" w:type="dxa"/>
            <w:vAlign w:val="center"/>
          </w:tcPr>
          <w:p>
            <w:pPr>
              <w:pStyle w:val="12"/>
            </w:pPr>
            <w:r>
              <w:t>学校饮食、客房卫生达标率</w:t>
            </w:r>
          </w:p>
        </w:tc>
        <w:tc>
          <w:tcPr>
            <w:tcW w:w="2268" w:type="dxa"/>
            <w:vAlign w:val="center"/>
          </w:tcPr>
          <w:p>
            <w:pPr>
              <w:pStyle w:val="12"/>
            </w:pPr>
            <w:r>
              <w:t>≥95%</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宿舍楼正常使用天数占比</w:t>
            </w:r>
          </w:p>
        </w:tc>
        <w:tc>
          <w:tcPr>
            <w:tcW w:w="5386" w:type="dxa"/>
            <w:vAlign w:val="center"/>
          </w:tcPr>
          <w:p>
            <w:pPr>
              <w:pStyle w:val="12"/>
            </w:pPr>
            <w:r>
              <w:t>宿舍楼正常使用天数占比</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支出资金不高于预算标准</w:t>
            </w:r>
          </w:p>
        </w:tc>
        <w:tc>
          <w:tcPr>
            <w:tcW w:w="2268" w:type="dxa"/>
            <w:vAlign w:val="center"/>
          </w:tcPr>
          <w:p>
            <w:pPr>
              <w:pStyle w:val="12"/>
            </w:pPr>
            <w:r>
              <w:t>≤46.98万元</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食品安全事故发生数量</w:t>
            </w:r>
          </w:p>
        </w:tc>
        <w:tc>
          <w:tcPr>
            <w:tcW w:w="5386" w:type="dxa"/>
            <w:vAlign w:val="center"/>
          </w:tcPr>
          <w:p>
            <w:pPr>
              <w:pStyle w:val="12"/>
            </w:pPr>
            <w:r>
              <w:t>食品安全零事故，杜绝出现学员集体腹泻等事故</w:t>
            </w:r>
          </w:p>
        </w:tc>
        <w:tc>
          <w:tcPr>
            <w:tcW w:w="2268" w:type="dxa"/>
            <w:vAlign w:val="center"/>
          </w:tcPr>
          <w:p>
            <w:pPr>
              <w:pStyle w:val="12"/>
            </w:pPr>
            <w:r>
              <w:t>&lt;1次</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教职工、学员满意度</w:t>
            </w:r>
          </w:p>
        </w:tc>
        <w:tc>
          <w:tcPr>
            <w:tcW w:w="5386" w:type="dxa"/>
            <w:vAlign w:val="center"/>
          </w:tcPr>
          <w:p>
            <w:pPr>
              <w:pStyle w:val="12"/>
            </w:pPr>
            <w:r>
              <w:t>教职工和学员满意度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4、教学科研项目绩效目标表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13062526P00002410251J</w:t>
            </w:r>
          </w:p>
        </w:tc>
        <w:tc>
          <w:tcPr>
            <w:tcW w:w="2835" w:type="dxa"/>
            <w:vAlign w:val="center"/>
          </w:tcPr>
          <w:p>
            <w:pPr>
              <w:pStyle w:val="10"/>
            </w:pPr>
            <w:r>
              <w:t>项目名称</w:t>
            </w:r>
          </w:p>
        </w:tc>
        <w:tc>
          <w:tcPr>
            <w:tcW w:w="6095" w:type="dxa"/>
            <w:gridSpan w:val="3"/>
            <w:vAlign w:val="center"/>
          </w:tcPr>
          <w:p>
            <w:pPr>
              <w:pStyle w:val="12"/>
            </w:pPr>
            <w:r>
              <w:t>教学科研项目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教学科研经费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1.完善党校办学科研等工作经费保障，开展2026年度教学科研培训活动。</w:t>
            </w:r>
          </w:p>
          <w:p>
            <w:pPr>
              <w:pStyle w:val="12"/>
            </w:pPr>
            <w:r>
              <w:t>2.2026年12月支出完毕。</w:t>
            </w:r>
          </w:p>
          <w:p>
            <w:pPr>
              <w:pStyle w:val="12"/>
            </w:pPr>
            <w:r>
              <w:t>3.购买教学科研资料，围绕徐水区难点热点问题，组织不少于5次到基层乡镇社区实地调研活动，撰写5篇调研报告。录制5个精品课。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开展调研活动情况</w:t>
            </w:r>
          </w:p>
        </w:tc>
        <w:tc>
          <w:tcPr>
            <w:tcW w:w="5386" w:type="dxa"/>
            <w:vAlign w:val="center"/>
          </w:tcPr>
          <w:p>
            <w:pPr>
              <w:pStyle w:val="12"/>
            </w:pPr>
            <w:r>
              <w:t>组织不少于5次到基层乡镇社区实地调研活动，录制5个精品课。</w:t>
            </w:r>
          </w:p>
        </w:tc>
        <w:tc>
          <w:tcPr>
            <w:tcW w:w="2268" w:type="dxa"/>
            <w:vAlign w:val="center"/>
          </w:tcPr>
          <w:p>
            <w:pPr>
              <w:pStyle w:val="12"/>
            </w:pPr>
            <w:r>
              <w:t>5次</w:t>
            </w:r>
          </w:p>
        </w:tc>
        <w:tc>
          <w:tcPr>
            <w:tcW w:w="1276" w:type="dxa"/>
            <w:vAlign w:val="center"/>
          </w:tcPr>
          <w:p>
            <w:pPr>
              <w:pStyle w:val="12"/>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调研报告在市级刊物刊发情况</w:t>
            </w:r>
          </w:p>
        </w:tc>
        <w:tc>
          <w:tcPr>
            <w:tcW w:w="5386" w:type="dxa"/>
            <w:vAlign w:val="center"/>
          </w:tcPr>
          <w:p>
            <w:pPr>
              <w:pStyle w:val="12"/>
            </w:pPr>
            <w:r>
              <w:t>市级以上刊物刊发或区级领导批示5篇调研报告。</w:t>
            </w:r>
          </w:p>
        </w:tc>
        <w:tc>
          <w:tcPr>
            <w:tcW w:w="2268" w:type="dxa"/>
            <w:vAlign w:val="center"/>
          </w:tcPr>
          <w:p>
            <w:pPr>
              <w:pStyle w:val="12"/>
            </w:pPr>
            <w:r>
              <w:t>≥5篇</w:t>
            </w:r>
          </w:p>
        </w:tc>
        <w:tc>
          <w:tcPr>
            <w:tcW w:w="1276" w:type="dxa"/>
            <w:vAlign w:val="center"/>
          </w:tcPr>
          <w:p>
            <w:pPr>
              <w:pStyle w:val="12"/>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公用经费保障及时率</w:t>
            </w:r>
          </w:p>
        </w:tc>
        <w:tc>
          <w:tcPr>
            <w:tcW w:w="5386" w:type="dxa"/>
            <w:vAlign w:val="center"/>
          </w:tcPr>
          <w:p>
            <w:pPr>
              <w:pStyle w:val="12"/>
            </w:pPr>
            <w:r>
              <w:t>年内支出及时完成率</w:t>
            </w:r>
          </w:p>
        </w:tc>
        <w:tc>
          <w:tcPr>
            <w:tcW w:w="2268" w:type="dxa"/>
            <w:vAlign w:val="center"/>
          </w:tcPr>
          <w:p>
            <w:pPr>
              <w:pStyle w:val="12"/>
            </w:pPr>
            <w:r>
              <w:t>≥95%</w:t>
            </w:r>
          </w:p>
        </w:tc>
        <w:tc>
          <w:tcPr>
            <w:tcW w:w="1276" w:type="dxa"/>
            <w:vAlign w:val="center"/>
          </w:tcPr>
          <w:p>
            <w:pPr>
              <w:pStyle w:val="12"/>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支出资金不高于2万元</w:t>
            </w:r>
          </w:p>
        </w:tc>
        <w:tc>
          <w:tcPr>
            <w:tcW w:w="2268" w:type="dxa"/>
            <w:vAlign w:val="center"/>
          </w:tcPr>
          <w:p>
            <w:pPr>
              <w:pStyle w:val="12"/>
            </w:pPr>
            <w:r>
              <w:t>≤2万元</w:t>
            </w:r>
          </w:p>
        </w:tc>
        <w:tc>
          <w:tcPr>
            <w:tcW w:w="1276" w:type="dxa"/>
            <w:vAlign w:val="center"/>
          </w:tcPr>
          <w:p>
            <w:pPr>
              <w:pStyle w:val="12"/>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教学科研工作任务按时完成</w:t>
            </w:r>
          </w:p>
        </w:tc>
        <w:tc>
          <w:tcPr>
            <w:tcW w:w="5386" w:type="dxa"/>
            <w:vAlign w:val="center"/>
          </w:tcPr>
          <w:p>
            <w:pPr>
              <w:pStyle w:val="12"/>
            </w:pPr>
            <w:r>
              <w:t>教学科研工作任务按时完成率</w:t>
            </w:r>
          </w:p>
        </w:tc>
        <w:tc>
          <w:tcPr>
            <w:tcW w:w="2268" w:type="dxa"/>
            <w:vAlign w:val="center"/>
          </w:tcPr>
          <w:p>
            <w:pPr>
              <w:pStyle w:val="12"/>
            </w:pPr>
            <w:r>
              <w:t>≥95%</w:t>
            </w:r>
          </w:p>
        </w:tc>
        <w:tc>
          <w:tcPr>
            <w:tcW w:w="1276" w:type="dxa"/>
            <w:vAlign w:val="center"/>
          </w:tcPr>
          <w:p>
            <w:pPr>
              <w:pStyle w:val="12"/>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办公人员教学科研培训活动满意度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1.72</w:t>
            </w:r>
          </w:p>
        </w:tc>
        <w:tc>
          <w:tcPr>
            <w:tcW w:w="964" w:type="dxa"/>
            <w:vAlign w:val="center"/>
          </w:tcPr>
          <w:p>
            <w:pPr>
              <w:pStyle w:val="15"/>
            </w:pPr>
            <w:r>
              <w:t>1.72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中共保定市徐水区委党校本级小计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1.72</w:t>
            </w:r>
          </w:p>
        </w:tc>
        <w:tc>
          <w:tcPr>
            <w:tcW w:w="964" w:type="dxa"/>
            <w:vAlign w:val="center"/>
          </w:tcPr>
          <w:p>
            <w:pPr>
              <w:pStyle w:val="15"/>
            </w:pPr>
            <w:r>
              <w:t>1.72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24.04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25</w:t>
            </w:r>
          </w:p>
        </w:tc>
        <w:tc>
          <w:tcPr>
            <w:tcW w:w="850" w:type="dxa"/>
            <w:vAlign w:val="center"/>
          </w:tcPr>
          <w:p>
            <w:pPr>
              <w:pStyle w:val="11"/>
            </w:pPr>
            <w:r>
              <w:t>0.01</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24.04</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0.22</w:t>
            </w:r>
          </w:p>
        </w:tc>
        <w:tc>
          <w:tcPr>
            <w:tcW w:w="964" w:type="dxa"/>
            <w:vAlign w:val="center"/>
          </w:tcPr>
          <w:p>
            <w:pPr>
              <w:pStyle w:val="11"/>
            </w:pPr>
            <w:r>
              <w:t>0.22</w:t>
            </w:r>
          </w:p>
        </w:tc>
        <w:tc>
          <w:tcPr>
            <w:tcW w:w="964" w:type="dxa"/>
            <w:vAlign w:val="center"/>
          </w:tcPr>
          <w:p>
            <w:pPr>
              <w:pStyle w:val="11"/>
            </w:pPr>
            <w:r>
              <w:t>0.22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24.04</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24.04</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教学科研项目</w:t>
            </w:r>
          </w:p>
        </w:tc>
        <w:tc>
          <w:tcPr>
            <w:tcW w:w="964" w:type="dxa"/>
            <w:vAlign w:val="center"/>
          </w:tcPr>
          <w:p>
            <w:pPr>
              <w:pStyle w:val="11"/>
            </w:pPr>
            <w:r>
              <w:t>2.00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中共保定市徐水区委党校本级上年末固定资产金额为135.63万元（详见下表）。本年度拟购置固定资产总额为0.00万元，已按要求列入政府采购预算，详见政府采购预算表。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281001中共保定市徐水区委党校本级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2092</w:t>
            </w:r>
          </w:p>
        </w:tc>
        <w:tc>
          <w:tcPr>
            <w:tcW w:w="2835" w:type="dxa"/>
            <w:vAlign w:val="center"/>
          </w:tcPr>
          <w:p>
            <w:pPr>
              <w:pStyle w:val="11"/>
            </w:pPr>
            <w:r>
              <w:t>89.68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1188</w:t>
            </w:r>
          </w:p>
        </w:tc>
        <w:tc>
          <w:tcPr>
            <w:tcW w:w="2835" w:type="dxa"/>
            <w:vAlign w:val="center"/>
          </w:tcPr>
          <w:p>
            <w:pPr>
              <w:pStyle w:val="11"/>
            </w:pPr>
            <w:r>
              <w:t>59.40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5265</w:t>
            </w:r>
          </w:p>
        </w:tc>
        <w:tc>
          <w:tcPr>
            <w:tcW w:w="2835" w:type="dxa"/>
            <w:vAlign w:val="center"/>
          </w:tcPr>
          <w:p>
            <w:pPr>
              <w:pStyle w:val="11"/>
            </w:pPr>
            <w:r>
              <w:t>32.50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B635659"/>
    <w:rsid w:val="2CAE2421"/>
    <w:rsid w:val="49B817DD"/>
    <w:rsid w:val="586A5D5F"/>
    <w:rsid w:val="63297F29"/>
    <w:rsid w:val="6E70182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2026-03-04T14:03:00Z</dcterms:created>
  <dc:creator>Lenovo</dc:creator>
  <cp:lastModifiedBy>Lenovo</cp:lastModifiedBy>
  <dcterms:modified xsi:type="dcterms:W3CDTF">2026-03-09T07:09:33Z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