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pPr>
        <w:pStyle w:val="3"/>
        <w:tabs>
          <w:tab w:val="right" w:leader="dot" w:pos="14562"/>
        </w:tabs>
        <w:rPr>
          <w:rFonts w:hint="eastAsia" w:eastAsia="方正仿宋_GBK"/>
          <w:lang w:val="en-US" w:eastAsia="zh-CN"/>
        </w:rPr>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w:t>
      </w:r>
      <w:r>
        <w:fldChar w:fldCharType="end"/>
      </w:r>
      <w:r>
        <w:fldChar w:fldCharType="end"/>
      </w:r>
      <w:r>
        <w:rPr>
          <w:rFonts w:hint="eastAsia"/>
          <w:lang w:val="en-US" w:eastAsia="zh-CN"/>
        </w:rPr>
        <w:t>7</w:t>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w:t>
      </w:r>
      <w:r>
        <w:rPr>
          <w:rFonts w:hint="eastAsia"/>
          <w:lang w:val="en-US" w:eastAsia="zh-CN"/>
        </w:rPr>
        <w:t>8</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w:t>
      </w:r>
      <w:r>
        <w:rPr>
          <w:rFonts w:hint="eastAsia"/>
          <w:lang w:val="en-US" w:eastAsia="zh-CN"/>
        </w:rPr>
        <w:t>8</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w:t>
      </w:r>
      <w:r>
        <w:rPr>
          <w:rFonts w:hint="eastAsia"/>
          <w:lang w:val="en-US" w:eastAsia="zh-CN"/>
        </w:rPr>
        <w:t>9</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281中共保定市徐水区委党校</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468.71</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r>
              <w:t>46.98</w:t>
            </w:r>
          </w:p>
        </w:tc>
        <w:tc>
          <w:tcPr>
            <w:tcW w:w="4535" w:type="dxa"/>
            <w:vAlign w:val="center"/>
          </w:tcPr>
          <w:p>
            <w:pPr>
              <w:pStyle w:val="13"/>
            </w:pPr>
            <w:r>
              <w:t>四、公共安全支出</w:t>
            </w:r>
          </w:p>
        </w:tc>
        <w:tc>
          <w:tcPr>
            <w:tcW w:w="2126"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r>
              <w:t>379.35</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97.71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11.42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27.22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515.69</w:t>
            </w:r>
          </w:p>
        </w:tc>
        <w:tc>
          <w:tcPr>
            <w:tcW w:w="4535" w:type="dxa"/>
            <w:vAlign w:val="center"/>
          </w:tcPr>
          <w:p>
            <w:pPr>
              <w:pStyle w:val="15"/>
            </w:pPr>
            <w:r>
              <w:t>本年支出合计</w:t>
            </w:r>
          </w:p>
        </w:tc>
        <w:tc>
          <w:tcPr>
            <w:tcW w:w="2126" w:type="dxa"/>
            <w:vAlign w:val="center"/>
          </w:tcPr>
          <w:p>
            <w:pPr>
              <w:pStyle w:val="16"/>
            </w:pPr>
            <w:r>
              <w:t>515.69</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515.69</w:t>
            </w:r>
          </w:p>
        </w:tc>
        <w:tc>
          <w:tcPr>
            <w:tcW w:w="4535" w:type="dxa"/>
            <w:vAlign w:val="center"/>
          </w:tcPr>
          <w:p>
            <w:pPr>
              <w:pStyle w:val="15"/>
            </w:pPr>
            <w:r>
              <w:t>支出总计</w:t>
            </w:r>
          </w:p>
        </w:tc>
        <w:tc>
          <w:tcPr>
            <w:tcW w:w="2126" w:type="dxa"/>
            <w:vAlign w:val="center"/>
          </w:tcPr>
          <w:p>
            <w:pPr>
              <w:pStyle w:val="16"/>
            </w:pPr>
            <w:r>
              <w:t>515.69</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281中共保定市徐水区委党校</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515.69</w:t>
            </w:r>
          </w:p>
        </w:tc>
        <w:tc>
          <w:tcPr>
            <w:tcW w:w="1134" w:type="dxa"/>
            <w:vAlign w:val="center"/>
          </w:tcPr>
          <w:p>
            <w:pPr>
              <w:pStyle w:val="16"/>
            </w:pPr>
            <w:r>
              <w:t>515.69</w:t>
            </w:r>
          </w:p>
        </w:tc>
        <w:tc>
          <w:tcPr>
            <w:tcW w:w="1134" w:type="dxa"/>
            <w:vAlign w:val="center"/>
          </w:tcPr>
          <w:p>
            <w:pPr>
              <w:pStyle w:val="16"/>
            </w:pPr>
            <w:r>
              <w:t>468.71</w:t>
            </w:r>
          </w:p>
        </w:tc>
        <w:tc>
          <w:tcPr>
            <w:tcW w:w="1134" w:type="dxa"/>
            <w:vAlign w:val="center"/>
          </w:tcPr>
          <w:p>
            <w:pPr>
              <w:pStyle w:val="16"/>
            </w:pPr>
            <w:r>
              <w:t>46.98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205</w:t>
            </w:r>
          </w:p>
        </w:tc>
        <w:tc>
          <w:tcPr>
            <w:tcW w:w="1559" w:type="dxa"/>
            <w:vAlign w:val="center"/>
          </w:tcPr>
          <w:p>
            <w:pPr>
              <w:pStyle w:val="13"/>
            </w:pPr>
            <w:r>
              <w:t>教育支出</w:t>
            </w:r>
          </w:p>
        </w:tc>
        <w:tc>
          <w:tcPr>
            <w:tcW w:w="1134" w:type="dxa"/>
            <w:vAlign w:val="center"/>
          </w:tcPr>
          <w:p>
            <w:pPr>
              <w:pStyle w:val="12"/>
            </w:pPr>
            <w:r>
              <w:t>379.35</w:t>
            </w:r>
          </w:p>
        </w:tc>
        <w:tc>
          <w:tcPr>
            <w:tcW w:w="1134" w:type="dxa"/>
            <w:vAlign w:val="center"/>
          </w:tcPr>
          <w:p>
            <w:pPr>
              <w:pStyle w:val="12"/>
            </w:pPr>
            <w:r>
              <w:t>379.35</w:t>
            </w:r>
          </w:p>
        </w:tc>
        <w:tc>
          <w:tcPr>
            <w:tcW w:w="1134" w:type="dxa"/>
            <w:vAlign w:val="center"/>
          </w:tcPr>
          <w:p>
            <w:pPr>
              <w:pStyle w:val="12"/>
            </w:pPr>
            <w:r>
              <w:t>332.37</w:t>
            </w:r>
          </w:p>
        </w:tc>
        <w:tc>
          <w:tcPr>
            <w:tcW w:w="1134" w:type="dxa"/>
            <w:vAlign w:val="center"/>
          </w:tcPr>
          <w:p>
            <w:pPr>
              <w:pStyle w:val="12"/>
            </w:pPr>
            <w:r>
              <w:t>46.98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20508</w:t>
            </w:r>
          </w:p>
        </w:tc>
        <w:tc>
          <w:tcPr>
            <w:tcW w:w="1559" w:type="dxa"/>
            <w:vAlign w:val="center"/>
          </w:tcPr>
          <w:p>
            <w:pPr>
              <w:pStyle w:val="13"/>
            </w:pPr>
            <w:r>
              <w:t>进修及培训</w:t>
            </w:r>
          </w:p>
        </w:tc>
        <w:tc>
          <w:tcPr>
            <w:tcW w:w="1134" w:type="dxa"/>
            <w:vAlign w:val="center"/>
          </w:tcPr>
          <w:p>
            <w:pPr>
              <w:pStyle w:val="12"/>
            </w:pPr>
            <w:r>
              <w:t>379.35</w:t>
            </w:r>
          </w:p>
        </w:tc>
        <w:tc>
          <w:tcPr>
            <w:tcW w:w="1134" w:type="dxa"/>
            <w:vAlign w:val="center"/>
          </w:tcPr>
          <w:p>
            <w:pPr>
              <w:pStyle w:val="12"/>
            </w:pPr>
            <w:r>
              <w:t>379.35</w:t>
            </w:r>
          </w:p>
        </w:tc>
        <w:tc>
          <w:tcPr>
            <w:tcW w:w="1134" w:type="dxa"/>
            <w:vAlign w:val="center"/>
          </w:tcPr>
          <w:p>
            <w:pPr>
              <w:pStyle w:val="12"/>
            </w:pPr>
            <w:r>
              <w:t>332.37</w:t>
            </w:r>
          </w:p>
        </w:tc>
        <w:tc>
          <w:tcPr>
            <w:tcW w:w="1134" w:type="dxa"/>
            <w:vAlign w:val="center"/>
          </w:tcPr>
          <w:p>
            <w:pPr>
              <w:pStyle w:val="12"/>
            </w:pPr>
            <w:r>
              <w:t>46.98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2050802</w:t>
            </w:r>
          </w:p>
        </w:tc>
        <w:tc>
          <w:tcPr>
            <w:tcW w:w="1559" w:type="dxa"/>
            <w:vAlign w:val="center"/>
          </w:tcPr>
          <w:p>
            <w:pPr>
              <w:pStyle w:val="13"/>
            </w:pPr>
            <w:r>
              <w:t>干部教育</w:t>
            </w:r>
          </w:p>
        </w:tc>
        <w:tc>
          <w:tcPr>
            <w:tcW w:w="1134" w:type="dxa"/>
            <w:vAlign w:val="center"/>
          </w:tcPr>
          <w:p>
            <w:pPr>
              <w:pStyle w:val="12"/>
            </w:pPr>
            <w:r>
              <w:t>379.35</w:t>
            </w:r>
          </w:p>
        </w:tc>
        <w:tc>
          <w:tcPr>
            <w:tcW w:w="1134" w:type="dxa"/>
            <w:vAlign w:val="center"/>
          </w:tcPr>
          <w:p>
            <w:pPr>
              <w:pStyle w:val="12"/>
            </w:pPr>
            <w:r>
              <w:t>379.35</w:t>
            </w:r>
          </w:p>
        </w:tc>
        <w:tc>
          <w:tcPr>
            <w:tcW w:w="1134" w:type="dxa"/>
            <w:vAlign w:val="center"/>
          </w:tcPr>
          <w:p>
            <w:pPr>
              <w:pStyle w:val="12"/>
            </w:pPr>
            <w:r>
              <w:t>332.37</w:t>
            </w:r>
          </w:p>
        </w:tc>
        <w:tc>
          <w:tcPr>
            <w:tcW w:w="1134" w:type="dxa"/>
            <w:vAlign w:val="center"/>
          </w:tcPr>
          <w:p>
            <w:pPr>
              <w:pStyle w:val="12"/>
            </w:pPr>
            <w:r>
              <w:t>46.98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97.71</w:t>
            </w:r>
          </w:p>
        </w:tc>
        <w:tc>
          <w:tcPr>
            <w:tcW w:w="1134" w:type="dxa"/>
            <w:vAlign w:val="center"/>
          </w:tcPr>
          <w:p>
            <w:pPr>
              <w:pStyle w:val="12"/>
            </w:pPr>
            <w:r>
              <w:t>97.71</w:t>
            </w:r>
          </w:p>
        </w:tc>
        <w:tc>
          <w:tcPr>
            <w:tcW w:w="1134" w:type="dxa"/>
            <w:vAlign w:val="center"/>
          </w:tcPr>
          <w:p>
            <w:pPr>
              <w:pStyle w:val="12"/>
            </w:pPr>
            <w:r>
              <w:t>97.71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97.71</w:t>
            </w:r>
          </w:p>
        </w:tc>
        <w:tc>
          <w:tcPr>
            <w:tcW w:w="1134" w:type="dxa"/>
            <w:vAlign w:val="center"/>
          </w:tcPr>
          <w:p>
            <w:pPr>
              <w:pStyle w:val="12"/>
            </w:pPr>
            <w:r>
              <w:t>97.71</w:t>
            </w:r>
          </w:p>
        </w:tc>
        <w:tc>
          <w:tcPr>
            <w:tcW w:w="1134" w:type="dxa"/>
            <w:vAlign w:val="center"/>
          </w:tcPr>
          <w:p>
            <w:pPr>
              <w:pStyle w:val="12"/>
            </w:pPr>
            <w:r>
              <w:t>97.71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22.29</w:t>
            </w:r>
          </w:p>
        </w:tc>
        <w:tc>
          <w:tcPr>
            <w:tcW w:w="1134" w:type="dxa"/>
            <w:vAlign w:val="center"/>
          </w:tcPr>
          <w:p>
            <w:pPr>
              <w:pStyle w:val="12"/>
            </w:pPr>
            <w:r>
              <w:t>22.29</w:t>
            </w:r>
          </w:p>
        </w:tc>
        <w:tc>
          <w:tcPr>
            <w:tcW w:w="1134" w:type="dxa"/>
            <w:vAlign w:val="center"/>
          </w:tcPr>
          <w:p>
            <w:pPr>
              <w:pStyle w:val="12"/>
            </w:pPr>
            <w:r>
              <w:t>22.29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2080502</w:t>
            </w:r>
          </w:p>
        </w:tc>
        <w:tc>
          <w:tcPr>
            <w:tcW w:w="1559" w:type="dxa"/>
            <w:vAlign w:val="center"/>
          </w:tcPr>
          <w:p>
            <w:pPr>
              <w:pStyle w:val="13"/>
            </w:pPr>
            <w:r>
              <w:t>事业单位离退休</w:t>
            </w:r>
          </w:p>
        </w:tc>
        <w:tc>
          <w:tcPr>
            <w:tcW w:w="1134" w:type="dxa"/>
            <w:vAlign w:val="center"/>
          </w:tcPr>
          <w:p>
            <w:pPr>
              <w:pStyle w:val="12"/>
            </w:pPr>
            <w:r>
              <w:t>41.95</w:t>
            </w:r>
          </w:p>
        </w:tc>
        <w:tc>
          <w:tcPr>
            <w:tcW w:w="1134" w:type="dxa"/>
            <w:vAlign w:val="center"/>
          </w:tcPr>
          <w:p>
            <w:pPr>
              <w:pStyle w:val="12"/>
            </w:pPr>
            <w:r>
              <w:t>41.95</w:t>
            </w:r>
          </w:p>
        </w:tc>
        <w:tc>
          <w:tcPr>
            <w:tcW w:w="1134" w:type="dxa"/>
            <w:vAlign w:val="center"/>
          </w:tcPr>
          <w:p>
            <w:pPr>
              <w:pStyle w:val="12"/>
            </w:pPr>
            <w:r>
              <w:t>41.95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33.47</w:t>
            </w:r>
          </w:p>
        </w:tc>
        <w:tc>
          <w:tcPr>
            <w:tcW w:w="1134" w:type="dxa"/>
            <w:vAlign w:val="center"/>
          </w:tcPr>
          <w:p>
            <w:pPr>
              <w:pStyle w:val="12"/>
            </w:pPr>
            <w:r>
              <w:t>33.47</w:t>
            </w:r>
          </w:p>
        </w:tc>
        <w:tc>
          <w:tcPr>
            <w:tcW w:w="1134" w:type="dxa"/>
            <w:vAlign w:val="center"/>
          </w:tcPr>
          <w:p>
            <w:pPr>
              <w:pStyle w:val="12"/>
            </w:pPr>
            <w:r>
              <w:t>33.47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11.42</w:t>
            </w:r>
          </w:p>
        </w:tc>
        <w:tc>
          <w:tcPr>
            <w:tcW w:w="1134" w:type="dxa"/>
            <w:vAlign w:val="center"/>
          </w:tcPr>
          <w:p>
            <w:pPr>
              <w:pStyle w:val="12"/>
            </w:pPr>
            <w:r>
              <w:t>11.42</w:t>
            </w:r>
          </w:p>
        </w:tc>
        <w:tc>
          <w:tcPr>
            <w:tcW w:w="1134" w:type="dxa"/>
            <w:vAlign w:val="center"/>
          </w:tcPr>
          <w:p>
            <w:pPr>
              <w:pStyle w:val="12"/>
            </w:pPr>
            <w:r>
              <w:t>11.42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11.42</w:t>
            </w:r>
          </w:p>
        </w:tc>
        <w:tc>
          <w:tcPr>
            <w:tcW w:w="1134" w:type="dxa"/>
            <w:vAlign w:val="center"/>
          </w:tcPr>
          <w:p>
            <w:pPr>
              <w:pStyle w:val="12"/>
            </w:pPr>
            <w:r>
              <w:t>11.42</w:t>
            </w:r>
          </w:p>
        </w:tc>
        <w:tc>
          <w:tcPr>
            <w:tcW w:w="1134" w:type="dxa"/>
            <w:vAlign w:val="center"/>
          </w:tcPr>
          <w:p>
            <w:pPr>
              <w:pStyle w:val="12"/>
            </w:pPr>
            <w:r>
              <w:t>11.42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11.42</w:t>
            </w:r>
          </w:p>
        </w:tc>
        <w:tc>
          <w:tcPr>
            <w:tcW w:w="1134" w:type="dxa"/>
            <w:vAlign w:val="center"/>
          </w:tcPr>
          <w:p>
            <w:pPr>
              <w:pStyle w:val="12"/>
            </w:pPr>
            <w:r>
              <w:t>11.42</w:t>
            </w:r>
          </w:p>
        </w:tc>
        <w:tc>
          <w:tcPr>
            <w:tcW w:w="1134" w:type="dxa"/>
            <w:vAlign w:val="center"/>
          </w:tcPr>
          <w:p>
            <w:pPr>
              <w:pStyle w:val="12"/>
            </w:pPr>
            <w:r>
              <w:t>11.42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27.22</w:t>
            </w:r>
          </w:p>
        </w:tc>
        <w:tc>
          <w:tcPr>
            <w:tcW w:w="1134" w:type="dxa"/>
            <w:vAlign w:val="center"/>
          </w:tcPr>
          <w:p>
            <w:pPr>
              <w:pStyle w:val="12"/>
            </w:pPr>
            <w:r>
              <w:t>27.22</w:t>
            </w:r>
          </w:p>
        </w:tc>
        <w:tc>
          <w:tcPr>
            <w:tcW w:w="1134" w:type="dxa"/>
            <w:vAlign w:val="center"/>
          </w:tcPr>
          <w:p>
            <w:pPr>
              <w:pStyle w:val="12"/>
            </w:pPr>
            <w:r>
              <w:t>27.22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27.22</w:t>
            </w:r>
          </w:p>
        </w:tc>
        <w:tc>
          <w:tcPr>
            <w:tcW w:w="1134" w:type="dxa"/>
            <w:vAlign w:val="center"/>
          </w:tcPr>
          <w:p>
            <w:pPr>
              <w:pStyle w:val="12"/>
            </w:pPr>
            <w:r>
              <w:t>27.22</w:t>
            </w:r>
          </w:p>
        </w:tc>
        <w:tc>
          <w:tcPr>
            <w:tcW w:w="1134" w:type="dxa"/>
            <w:vAlign w:val="center"/>
          </w:tcPr>
          <w:p>
            <w:pPr>
              <w:pStyle w:val="12"/>
            </w:pPr>
            <w:r>
              <w:t>27.22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27.22</w:t>
            </w:r>
          </w:p>
        </w:tc>
        <w:tc>
          <w:tcPr>
            <w:tcW w:w="1134" w:type="dxa"/>
            <w:vAlign w:val="center"/>
          </w:tcPr>
          <w:p>
            <w:pPr>
              <w:pStyle w:val="12"/>
            </w:pPr>
            <w:r>
              <w:t>27.22</w:t>
            </w:r>
          </w:p>
        </w:tc>
        <w:tc>
          <w:tcPr>
            <w:tcW w:w="1134" w:type="dxa"/>
            <w:vAlign w:val="center"/>
          </w:tcPr>
          <w:p>
            <w:pPr>
              <w:pStyle w:val="12"/>
            </w:pPr>
            <w:r>
              <w:t>27.22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281中共保定市徐水区委党校</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515.69</w:t>
            </w:r>
          </w:p>
        </w:tc>
        <w:tc>
          <w:tcPr>
            <w:tcW w:w="1361" w:type="dxa"/>
            <w:vAlign w:val="center"/>
          </w:tcPr>
          <w:p>
            <w:pPr>
              <w:pStyle w:val="16"/>
            </w:pPr>
            <w:r>
              <w:t>450.87</w:t>
            </w:r>
          </w:p>
        </w:tc>
        <w:tc>
          <w:tcPr>
            <w:tcW w:w="1361" w:type="dxa"/>
            <w:vAlign w:val="center"/>
          </w:tcPr>
          <w:p>
            <w:pPr>
              <w:pStyle w:val="16"/>
            </w:pPr>
            <w:r>
              <w:t>64.82</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205</w:t>
            </w:r>
          </w:p>
        </w:tc>
        <w:tc>
          <w:tcPr>
            <w:tcW w:w="4535" w:type="dxa"/>
            <w:vAlign w:val="center"/>
          </w:tcPr>
          <w:p>
            <w:pPr>
              <w:pStyle w:val="13"/>
            </w:pPr>
            <w:r>
              <w:t>教育支出</w:t>
            </w:r>
          </w:p>
        </w:tc>
        <w:tc>
          <w:tcPr>
            <w:tcW w:w="1361" w:type="dxa"/>
            <w:vAlign w:val="center"/>
          </w:tcPr>
          <w:p>
            <w:pPr>
              <w:pStyle w:val="12"/>
            </w:pPr>
            <w:r>
              <w:t>379.35</w:t>
            </w:r>
          </w:p>
        </w:tc>
        <w:tc>
          <w:tcPr>
            <w:tcW w:w="1361" w:type="dxa"/>
            <w:vAlign w:val="center"/>
          </w:tcPr>
          <w:p>
            <w:pPr>
              <w:pStyle w:val="12"/>
            </w:pPr>
            <w:r>
              <w:t>314.53</w:t>
            </w:r>
          </w:p>
        </w:tc>
        <w:tc>
          <w:tcPr>
            <w:tcW w:w="1361" w:type="dxa"/>
            <w:vAlign w:val="center"/>
          </w:tcPr>
          <w:p>
            <w:pPr>
              <w:pStyle w:val="12"/>
            </w:pPr>
            <w:r>
              <w:t>64.82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20508</w:t>
            </w:r>
          </w:p>
        </w:tc>
        <w:tc>
          <w:tcPr>
            <w:tcW w:w="4535" w:type="dxa"/>
            <w:vAlign w:val="center"/>
          </w:tcPr>
          <w:p>
            <w:pPr>
              <w:pStyle w:val="13"/>
            </w:pPr>
            <w:r>
              <w:t>进修及培训</w:t>
            </w:r>
          </w:p>
        </w:tc>
        <w:tc>
          <w:tcPr>
            <w:tcW w:w="1361" w:type="dxa"/>
            <w:vAlign w:val="center"/>
          </w:tcPr>
          <w:p>
            <w:pPr>
              <w:pStyle w:val="12"/>
            </w:pPr>
            <w:r>
              <w:t>379.35</w:t>
            </w:r>
          </w:p>
        </w:tc>
        <w:tc>
          <w:tcPr>
            <w:tcW w:w="1361" w:type="dxa"/>
            <w:vAlign w:val="center"/>
          </w:tcPr>
          <w:p>
            <w:pPr>
              <w:pStyle w:val="12"/>
            </w:pPr>
            <w:r>
              <w:t>314.53</w:t>
            </w:r>
          </w:p>
        </w:tc>
        <w:tc>
          <w:tcPr>
            <w:tcW w:w="1361" w:type="dxa"/>
            <w:vAlign w:val="center"/>
          </w:tcPr>
          <w:p>
            <w:pPr>
              <w:pStyle w:val="12"/>
            </w:pPr>
            <w:r>
              <w:t>64.82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2050802</w:t>
            </w:r>
          </w:p>
        </w:tc>
        <w:tc>
          <w:tcPr>
            <w:tcW w:w="4535" w:type="dxa"/>
            <w:vAlign w:val="center"/>
          </w:tcPr>
          <w:p>
            <w:pPr>
              <w:pStyle w:val="13"/>
            </w:pPr>
            <w:r>
              <w:t>干部教育</w:t>
            </w:r>
          </w:p>
        </w:tc>
        <w:tc>
          <w:tcPr>
            <w:tcW w:w="1361" w:type="dxa"/>
            <w:vAlign w:val="center"/>
          </w:tcPr>
          <w:p>
            <w:pPr>
              <w:pStyle w:val="12"/>
            </w:pPr>
            <w:r>
              <w:t>379.35</w:t>
            </w:r>
          </w:p>
        </w:tc>
        <w:tc>
          <w:tcPr>
            <w:tcW w:w="1361" w:type="dxa"/>
            <w:vAlign w:val="center"/>
          </w:tcPr>
          <w:p>
            <w:pPr>
              <w:pStyle w:val="12"/>
            </w:pPr>
            <w:r>
              <w:t>314.53</w:t>
            </w:r>
          </w:p>
        </w:tc>
        <w:tc>
          <w:tcPr>
            <w:tcW w:w="1361" w:type="dxa"/>
            <w:vAlign w:val="center"/>
          </w:tcPr>
          <w:p>
            <w:pPr>
              <w:pStyle w:val="12"/>
            </w:pPr>
            <w:r>
              <w:t>64.82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97.71</w:t>
            </w:r>
          </w:p>
        </w:tc>
        <w:tc>
          <w:tcPr>
            <w:tcW w:w="1361" w:type="dxa"/>
            <w:vAlign w:val="center"/>
          </w:tcPr>
          <w:p>
            <w:pPr>
              <w:pStyle w:val="12"/>
            </w:pPr>
            <w:r>
              <w:t>97.71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97.71</w:t>
            </w:r>
          </w:p>
        </w:tc>
        <w:tc>
          <w:tcPr>
            <w:tcW w:w="1361" w:type="dxa"/>
            <w:vAlign w:val="center"/>
          </w:tcPr>
          <w:p>
            <w:pPr>
              <w:pStyle w:val="12"/>
            </w:pPr>
            <w:r>
              <w:t>97.71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pPr>
            <w:r>
              <w:t>7</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22.29</w:t>
            </w:r>
          </w:p>
        </w:tc>
        <w:tc>
          <w:tcPr>
            <w:tcW w:w="1361" w:type="dxa"/>
            <w:vAlign w:val="center"/>
          </w:tcPr>
          <w:p>
            <w:pPr>
              <w:pStyle w:val="12"/>
            </w:pPr>
            <w:r>
              <w:t>22.29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2080502</w:t>
            </w:r>
          </w:p>
        </w:tc>
        <w:tc>
          <w:tcPr>
            <w:tcW w:w="4535" w:type="dxa"/>
            <w:vAlign w:val="center"/>
          </w:tcPr>
          <w:p>
            <w:pPr>
              <w:pStyle w:val="13"/>
            </w:pPr>
            <w:r>
              <w:t>事业单位离退休</w:t>
            </w:r>
          </w:p>
        </w:tc>
        <w:tc>
          <w:tcPr>
            <w:tcW w:w="1361" w:type="dxa"/>
            <w:vAlign w:val="center"/>
          </w:tcPr>
          <w:p>
            <w:pPr>
              <w:pStyle w:val="12"/>
            </w:pPr>
            <w:r>
              <w:t>41.95</w:t>
            </w:r>
          </w:p>
        </w:tc>
        <w:tc>
          <w:tcPr>
            <w:tcW w:w="1361" w:type="dxa"/>
            <w:vAlign w:val="center"/>
          </w:tcPr>
          <w:p>
            <w:pPr>
              <w:pStyle w:val="12"/>
            </w:pPr>
            <w:r>
              <w:t>41.95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33.47</w:t>
            </w:r>
          </w:p>
        </w:tc>
        <w:tc>
          <w:tcPr>
            <w:tcW w:w="1361" w:type="dxa"/>
            <w:vAlign w:val="center"/>
          </w:tcPr>
          <w:p>
            <w:pPr>
              <w:pStyle w:val="12"/>
            </w:pPr>
            <w:r>
              <w:t>33.47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11.42</w:t>
            </w:r>
          </w:p>
        </w:tc>
        <w:tc>
          <w:tcPr>
            <w:tcW w:w="1361" w:type="dxa"/>
            <w:vAlign w:val="center"/>
          </w:tcPr>
          <w:p>
            <w:pPr>
              <w:pStyle w:val="12"/>
            </w:pPr>
            <w:r>
              <w:t>11.42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11.42</w:t>
            </w:r>
          </w:p>
        </w:tc>
        <w:tc>
          <w:tcPr>
            <w:tcW w:w="1361" w:type="dxa"/>
            <w:vAlign w:val="center"/>
          </w:tcPr>
          <w:p>
            <w:pPr>
              <w:pStyle w:val="12"/>
            </w:pPr>
            <w:r>
              <w:t>11.42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11.42</w:t>
            </w:r>
          </w:p>
        </w:tc>
        <w:tc>
          <w:tcPr>
            <w:tcW w:w="1361" w:type="dxa"/>
            <w:vAlign w:val="center"/>
          </w:tcPr>
          <w:p>
            <w:pPr>
              <w:pStyle w:val="12"/>
            </w:pPr>
            <w:r>
              <w:t>11.42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27.22</w:t>
            </w:r>
          </w:p>
        </w:tc>
        <w:tc>
          <w:tcPr>
            <w:tcW w:w="1361" w:type="dxa"/>
            <w:vAlign w:val="center"/>
          </w:tcPr>
          <w:p>
            <w:pPr>
              <w:pStyle w:val="12"/>
            </w:pPr>
            <w:r>
              <w:t>27.22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pPr>
            <w:r>
              <w:t>14</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27.22</w:t>
            </w:r>
          </w:p>
        </w:tc>
        <w:tc>
          <w:tcPr>
            <w:tcW w:w="1361" w:type="dxa"/>
            <w:vAlign w:val="center"/>
          </w:tcPr>
          <w:p>
            <w:pPr>
              <w:pStyle w:val="12"/>
            </w:pPr>
            <w:r>
              <w:t>27.22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pPr>
            <w:r>
              <w:t>15</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27.22</w:t>
            </w:r>
          </w:p>
        </w:tc>
        <w:tc>
          <w:tcPr>
            <w:tcW w:w="1361" w:type="dxa"/>
            <w:vAlign w:val="center"/>
          </w:tcPr>
          <w:p>
            <w:pPr>
              <w:pStyle w:val="12"/>
            </w:pPr>
            <w:r>
              <w:t>27.22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281中共保定市徐水区委党校</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468.71</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r>
              <w:t>332.37</w:t>
            </w:r>
          </w:p>
        </w:tc>
        <w:tc>
          <w:tcPr>
            <w:tcW w:w="1474" w:type="dxa"/>
            <w:vAlign w:val="center"/>
          </w:tcPr>
          <w:p>
            <w:pPr>
              <w:pStyle w:val="12"/>
            </w:pPr>
            <w:r>
              <w:t>332.37</w:t>
            </w: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97.71</w:t>
            </w:r>
          </w:p>
        </w:tc>
        <w:tc>
          <w:tcPr>
            <w:tcW w:w="1474" w:type="dxa"/>
            <w:vAlign w:val="center"/>
          </w:tcPr>
          <w:p>
            <w:pPr>
              <w:pStyle w:val="12"/>
            </w:pPr>
            <w:r>
              <w:t>97.71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11.42</w:t>
            </w:r>
          </w:p>
        </w:tc>
        <w:tc>
          <w:tcPr>
            <w:tcW w:w="1474" w:type="dxa"/>
            <w:vAlign w:val="center"/>
          </w:tcPr>
          <w:p>
            <w:pPr>
              <w:pStyle w:val="12"/>
            </w:pPr>
            <w:r>
              <w:t>11.42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27.22</w:t>
            </w:r>
          </w:p>
        </w:tc>
        <w:tc>
          <w:tcPr>
            <w:tcW w:w="1474" w:type="dxa"/>
            <w:vAlign w:val="center"/>
          </w:tcPr>
          <w:p>
            <w:pPr>
              <w:pStyle w:val="12"/>
            </w:pPr>
            <w:r>
              <w:t>27.22</w:t>
            </w: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468.71</w:t>
            </w:r>
          </w:p>
        </w:tc>
        <w:tc>
          <w:tcPr>
            <w:tcW w:w="3402" w:type="dxa"/>
            <w:vAlign w:val="center"/>
          </w:tcPr>
          <w:p>
            <w:pPr>
              <w:pStyle w:val="15"/>
            </w:pPr>
            <w:r>
              <w:t>本年支出合计</w:t>
            </w:r>
          </w:p>
        </w:tc>
        <w:tc>
          <w:tcPr>
            <w:tcW w:w="1474" w:type="dxa"/>
            <w:vAlign w:val="center"/>
          </w:tcPr>
          <w:p>
            <w:pPr>
              <w:pStyle w:val="16"/>
            </w:pPr>
            <w:r>
              <w:t>468.71</w:t>
            </w:r>
          </w:p>
        </w:tc>
        <w:tc>
          <w:tcPr>
            <w:tcW w:w="1474" w:type="dxa"/>
            <w:vAlign w:val="center"/>
          </w:tcPr>
          <w:p>
            <w:pPr>
              <w:pStyle w:val="16"/>
            </w:pPr>
            <w:r>
              <w:t>468.71</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468.71</w:t>
            </w:r>
          </w:p>
        </w:tc>
        <w:tc>
          <w:tcPr>
            <w:tcW w:w="3402" w:type="dxa"/>
            <w:vAlign w:val="center"/>
          </w:tcPr>
          <w:p>
            <w:pPr>
              <w:pStyle w:val="15"/>
            </w:pPr>
            <w:r>
              <w:t>支出总计</w:t>
            </w:r>
          </w:p>
        </w:tc>
        <w:tc>
          <w:tcPr>
            <w:tcW w:w="1474" w:type="dxa"/>
            <w:vAlign w:val="center"/>
          </w:tcPr>
          <w:p>
            <w:pPr>
              <w:pStyle w:val="16"/>
            </w:pPr>
            <w:r>
              <w:t>468.71</w:t>
            </w:r>
          </w:p>
        </w:tc>
        <w:tc>
          <w:tcPr>
            <w:tcW w:w="1474" w:type="dxa"/>
            <w:vAlign w:val="center"/>
          </w:tcPr>
          <w:p>
            <w:pPr>
              <w:pStyle w:val="16"/>
            </w:pPr>
            <w:r>
              <w:t>468.71</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281中共保定市徐水区委党校</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468.71</w:t>
            </w:r>
          </w:p>
        </w:tc>
        <w:tc>
          <w:tcPr>
            <w:tcW w:w="2551" w:type="dxa"/>
            <w:vAlign w:val="center"/>
          </w:tcPr>
          <w:p>
            <w:pPr>
              <w:pStyle w:val="16"/>
            </w:pPr>
            <w:r>
              <w:t>450.87</w:t>
            </w:r>
          </w:p>
        </w:tc>
        <w:tc>
          <w:tcPr>
            <w:tcW w:w="2551" w:type="dxa"/>
            <w:vAlign w:val="center"/>
          </w:tcPr>
          <w:p>
            <w:pPr>
              <w:pStyle w:val="16"/>
            </w:pPr>
            <w:r>
              <w:t>17.84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205</w:t>
            </w:r>
          </w:p>
        </w:tc>
        <w:tc>
          <w:tcPr>
            <w:tcW w:w="4535" w:type="dxa"/>
            <w:vAlign w:val="center"/>
          </w:tcPr>
          <w:p>
            <w:pPr>
              <w:pStyle w:val="13"/>
            </w:pPr>
            <w:r>
              <w:t>教育支出</w:t>
            </w:r>
          </w:p>
        </w:tc>
        <w:tc>
          <w:tcPr>
            <w:tcW w:w="2551" w:type="dxa"/>
            <w:vAlign w:val="center"/>
          </w:tcPr>
          <w:p>
            <w:pPr>
              <w:pStyle w:val="12"/>
            </w:pPr>
            <w:r>
              <w:t>332.37</w:t>
            </w:r>
          </w:p>
        </w:tc>
        <w:tc>
          <w:tcPr>
            <w:tcW w:w="2551" w:type="dxa"/>
            <w:vAlign w:val="center"/>
          </w:tcPr>
          <w:p>
            <w:pPr>
              <w:pStyle w:val="12"/>
            </w:pPr>
            <w:r>
              <w:t>314.53</w:t>
            </w:r>
          </w:p>
        </w:tc>
        <w:tc>
          <w:tcPr>
            <w:tcW w:w="2551" w:type="dxa"/>
            <w:vAlign w:val="center"/>
          </w:tcPr>
          <w:p>
            <w:pPr>
              <w:pStyle w:val="12"/>
            </w:pPr>
            <w:r>
              <w:t>17.84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20508</w:t>
            </w:r>
          </w:p>
        </w:tc>
        <w:tc>
          <w:tcPr>
            <w:tcW w:w="4535" w:type="dxa"/>
            <w:vAlign w:val="center"/>
          </w:tcPr>
          <w:p>
            <w:pPr>
              <w:pStyle w:val="13"/>
            </w:pPr>
            <w:r>
              <w:t>进修及培训</w:t>
            </w:r>
          </w:p>
        </w:tc>
        <w:tc>
          <w:tcPr>
            <w:tcW w:w="2551" w:type="dxa"/>
            <w:vAlign w:val="center"/>
          </w:tcPr>
          <w:p>
            <w:pPr>
              <w:pStyle w:val="12"/>
            </w:pPr>
            <w:r>
              <w:t>332.37</w:t>
            </w:r>
          </w:p>
        </w:tc>
        <w:tc>
          <w:tcPr>
            <w:tcW w:w="2551" w:type="dxa"/>
            <w:vAlign w:val="center"/>
          </w:tcPr>
          <w:p>
            <w:pPr>
              <w:pStyle w:val="12"/>
            </w:pPr>
            <w:r>
              <w:t>314.53</w:t>
            </w:r>
          </w:p>
        </w:tc>
        <w:tc>
          <w:tcPr>
            <w:tcW w:w="2551" w:type="dxa"/>
            <w:vAlign w:val="center"/>
          </w:tcPr>
          <w:p>
            <w:pPr>
              <w:pStyle w:val="12"/>
            </w:pPr>
            <w:r>
              <w:t>17.84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2050802</w:t>
            </w:r>
          </w:p>
        </w:tc>
        <w:tc>
          <w:tcPr>
            <w:tcW w:w="4535" w:type="dxa"/>
            <w:vAlign w:val="center"/>
          </w:tcPr>
          <w:p>
            <w:pPr>
              <w:pStyle w:val="13"/>
            </w:pPr>
            <w:r>
              <w:t>干部教育</w:t>
            </w:r>
          </w:p>
        </w:tc>
        <w:tc>
          <w:tcPr>
            <w:tcW w:w="2551" w:type="dxa"/>
            <w:vAlign w:val="center"/>
          </w:tcPr>
          <w:p>
            <w:pPr>
              <w:pStyle w:val="12"/>
            </w:pPr>
            <w:r>
              <w:t>332.37</w:t>
            </w:r>
          </w:p>
        </w:tc>
        <w:tc>
          <w:tcPr>
            <w:tcW w:w="2551" w:type="dxa"/>
            <w:vAlign w:val="center"/>
          </w:tcPr>
          <w:p>
            <w:pPr>
              <w:pStyle w:val="12"/>
            </w:pPr>
            <w:r>
              <w:t>314.53</w:t>
            </w:r>
          </w:p>
        </w:tc>
        <w:tc>
          <w:tcPr>
            <w:tcW w:w="2551" w:type="dxa"/>
            <w:vAlign w:val="center"/>
          </w:tcPr>
          <w:p>
            <w:pPr>
              <w:pStyle w:val="12"/>
            </w:pPr>
            <w:r>
              <w:t>17.84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97.71</w:t>
            </w:r>
          </w:p>
        </w:tc>
        <w:tc>
          <w:tcPr>
            <w:tcW w:w="2551" w:type="dxa"/>
            <w:vAlign w:val="center"/>
          </w:tcPr>
          <w:p>
            <w:pPr>
              <w:pStyle w:val="12"/>
            </w:pPr>
            <w:r>
              <w:t>97.71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97.71</w:t>
            </w:r>
          </w:p>
        </w:tc>
        <w:tc>
          <w:tcPr>
            <w:tcW w:w="2551" w:type="dxa"/>
            <w:vAlign w:val="center"/>
          </w:tcPr>
          <w:p>
            <w:pPr>
              <w:pStyle w:val="12"/>
            </w:pPr>
            <w:r>
              <w:t>97.71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22.29</w:t>
            </w:r>
          </w:p>
        </w:tc>
        <w:tc>
          <w:tcPr>
            <w:tcW w:w="2551" w:type="dxa"/>
            <w:vAlign w:val="center"/>
          </w:tcPr>
          <w:p>
            <w:pPr>
              <w:pStyle w:val="12"/>
            </w:pPr>
            <w:r>
              <w:t>22.29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2080502</w:t>
            </w:r>
          </w:p>
        </w:tc>
        <w:tc>
          <w:tcPr>
            <w:tcW w:w="4535" w:type="dxa"/>
            <w:vAlign w:val="center"/>
          </w:tcPr>
          <w:p>
            <w:pPr>
              <w:pStyle w:val="13"/>
            </w:pPr>
            <w:r>
              <w:t>事业单位离退休</w:t>
            </w:r>
          </w:p>
        </w:tc>
        <w:tc>
          <w:tcPr>
            <w:tcW w:w="2551" w:type="dxa"/>
            <w:vAlign w:val="center"/>
          </w:tcPr>
          <w:p>
            <w:pPr>
              <w:pStyle w:val="12"/>
            </w:pPr>
            <w:r>
              <w:t>41.95</w:t>
            </w:r>
          </w:p>
        </w:tc>
        <w:tc>
          <w:tcPr>
            <w:tcW w:w="2551" w:type="dxa"/>
            <w:vAlign w:val="center"/>
          </w:tcPr>
          <w:p>
            <w:pPr>
              <w:pStyle w:val="12"/>
            </w:pPr>
            <w:r>
              <w:t>41.95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33.47</w:t>
            </w:r>
          </w:p>
        </w:tc>
        <w:tc>
          <w:tcPr>
            <w:tcW w:w="2551" w:type="dxa"/>
            <w:vAlign w:val="center"/>
          </w:tcPr>
          <w:p>
            <w:pPr>
              <w:pStyle w:val="12"/>
            </w:pPr>
            <w:r>
              <w:t>33.47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11.42</w:t>
            </w:r>
          </w:p>
        </w:tc>
        <w:tc>
          <w:tcPr>
            <w:tcW w:w="2551" w:type="dxa"/>
            <w:vAlign w:val="center"/>
          </w:tcPr>
          <w:p>
            <w:pPr>
              <w:pStyle w:val="12"/>
            </w:pPr>
            <w:r>
              <w:t>11.42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11.42</w:t>
            </w:r>
          </w:p>
        </w:tc>
        <w:tc>
          <w:tcPr>
            <w:tcW w:w="2551" w:type="dxa"/>
            <w:vAlign w:val="center"/>
          </w:tcPr>
          <w:p>
            <w:pPr>
              <w:pStyle w:val="12"/>
            </w:pPr>
            <w:r>
              <w:t>11.42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11.42</w:t>
            </w:r>
          </w:p>
        </w:tc>
        <w:tc>
          <w:tcPr>
            <w:tcW w:w="2551" w:type="dxa"/>
            <w:vAlign w:val="center"/>
          </w:tcPr>
          <w:p>
            <w:pPr>
              <w:pStyle w:val="12"/>
            </w:pPr>
            <w:r>
              <w:t>11.42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27.22</w:t>
            </w:r>
          </w:p>
        </w:tc>
        <w:tc>
          <w:tcPr>
            <w:tcW w:w="2551" w:type="dxa"/>
            <w:vAlign w:val="center"/>
          </w:tcPr>
          <w:p>
            <w:pPr>
              <w:pStyle w:val="12"/>
            </w:pPr>
            <w:r>
              <w:t>27.22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27.22</w:t>
            </w:r>
          </w:p>
        </w:tc>
        <w:tc>
          <w:tcPr>
            <w:tcW w:w="2551" w:type="dxa"/>
            <w:vAlign w:val="center"/>
          </w:tcPr>
          <w:p>
            <w:pPr>
              <w:pStyle w:val="12"/>
            </w:pPr>
            <w:r>
              <w:t>27.22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27.22</w:t>
            </w:r>
          </w:p>
        </w:tc>
        <w:tc>
          <w:tcPr>
            <w:tcW w:w="2551" w:type="dxa"/>
            <w:vAlign w:val="center"/>
          </w:tcPr>
          <w:p>
            <w:pPr>
              <w:pStyle w:val="12"/>
            </w:pPr>
            <w:r>
              <w:t>27.22</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281中共保定市徐水区委党校</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450.87</w:t>
            </w:r>
          </w:p>
        </w:tc>
        <w:tc>
          <w:tcPr>
            <w:tcW w:w="2551" w:type="dxa"/>
            <w:vAlign w:val="center"/>
          </w:tcPr>
          <w:p>
            <w:pPr>
              <w:pStyle w:val="16"/>
            </w:pPr>
            <w:r>
              <w:t>411.30</w:t>
            </w:r>
          </w:p>
        </w:tc>
        <w:tc>
          <w:tcPr>
            <w:tcW w:w="2551" w:type="dxa"/>
            <w:vAlign w:val="center"/>
          </w:tcPr>
          <w:p>
            <w:pPr>
              <w:pStyle w:val="16"/>
            </w:pPr>
            <w:r>
              <w:t>39.57</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347.05</w:t>
            </w:r>
          </w:p>
        </w:tc>
        <w:tc>
          <w:tcPr>
            <w:tcW w:w="2551" w:type="dxa"/>
            <w:vAlign w:val="center"/>
          </w:tcPr>
          <w:p>
            <w:pPr>
              <w:pStyle w:val="12"/>
            </w:pPr>
            <w:r>
              <w:t>347.05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129.22</w:t>
            </w:r>
          </w:p>
        </w:tc>
        <w:tc>
          <w:tcPr>
            <w:tcW w:w="2551" w:type="dxa"/>
            <w:vAlign w:val="center"/>
          </w:tcPr>
          <w:p>
            <w:pPr>
              <w:pStyle w:val="12"/>
            </w:pPr>
            <w:r>
              <w:t>129.22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37.29</w:t>
            </w:r>
          </w:p>
        </w:tc>
        <w:tc>
          <w:tcPr>
            <w:tcW w:w="2551" w:type="dxa"/>
            <w:vAlign w:val="center"/>
          </w:tcPr>
          <w:p>
            <w:pPr>
              <w:pStyle w:val="12"/>
            </w:pPr>
            <w:r>
              <w:t>37.29</w:t>
            </w:r>
          </w:p>
        </w:tc>
        <w:tc>
          <w:tcPr>
            <w:tcW w:w="255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19.24</w:t>
            </w:r>
          </w:p>
        </w:tc>
        <w:tc>
          <w:tcPr>
            <w:tcW w:w="2551" w:type="dxa"/>
            <w:vAlign w:val="center"/>
          </w:tcPr>
          <w:p>
            <w:pPr>
              <w:pStyle w:val="12"/>
            </w:pPr>
            <w:r>
              <w:t>19.24</w:t>
            </w:r>
          </w:p>
        </w:tc>
        <w:tc>
          <w:tcPr>
            <w:tcW w:w="255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87.50</w:t>
            </w:r>
          </w:p>
        </w:tc>
        <w:tc>
          <w:tcPr>
            <w:tcW w:w="2551" w:type="dxa"/>
            <w:vAlign w:val="center"/>
          </w:tcPr>
          <w:p>
            <w:pPr>
              <w:pStyle w:val="12"/>
            </w:pPr>
            <w:r>
              <w:t>87.50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33.47</w:t>
            </w:r>
          </w:p>
        </w:tc>
        <w:tc>
          <w:tcPr>
            <w:tcW w:w="2551" w:type="dxa"/>
            <w:vAlign w:val="center"/>
          </w:tcPr>
          <w:p>
            <w:pPr>
              <w:pStyle w:val="12"/>
            </w:pPr>
            <w:r>
              <w:t>33.47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11.42</w:t>
            </w:r>
          </w:p>
        </w:tc>
        <w:tc>
          <w:tcPr>
            <w:tcW w:w="2551" w:type="dxa"/>
            <w:vAlign w:val="center"/>
          </w:tcPr>
          <w:p>
            <w:pPr>
              <w:pStyle w:val="12"/>
            </w:pPr>
            <w:r>
              <w:t>11.42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1.69</w:t>
            </w:r>
          </w:p>
        </w:tc>
        <w:tc>
          <w:tcPr>
            <w:tcW w:w="2551" w:type="dxa"/>
            <w:vAlign w:val="center"/>
          </w:tcPr>
          <w:p>
            <w:pPr>
              <w:pStyle w:val="12"/>
            </w:pPr>
            <w:r>
              <w:t>1.69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27.22</w:t>
            </w:r>
          </w:p>
        </w:tc>
        <w:tc>
          <w:tcPr>
            <w:tcW w:w="2551" w:type="dxa"/>
            <w:vAlign w:val="center"/>
          </w:tcPr>
          <w:p>
            <w:pPr>
              <w:pStyle w:val="12"/>
            </w:pPr>
            <w:r>
              <w:t>27.22</w:t>
            </w:r>
          </w:p>
        </w:tc>
        <w:tc>
          <w:tcPr>
            <w:tcW w:w="255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39.57</w:t>
            </w:r>
          </w:p>
        </w:tc>
        <w:tc>
          <w:tcPr>
            <w:tcW w:w="2551" w:type="dxa"/>
            <w:vAlign w:val="center"/>
          </w:tcPr>
          <w:p>
            <w:pPr>
              <w:pStyle w:val="12"/>
            </w:pPr>
          </w:p>
        </w:tc>
        <w:tc>
          <w:tcPr>
            <w:tcW w:w="2551" w:type="dxa"/>
            <w:vAlign w:val="center"/>
          </w:tcPr>
          <w:p>
            <w:pPr>
              <w:pStyle w:val="12"/>
            </w:pPr>
            <w:r>
              <w:t>39.57</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6.48</w:t>
            </w:r>
          </w:p>
        </w:tc>
        <w:tc>
          <w:tcPr>
            <w:tcW w:w="2551" w:type="dxa"/>
            <w:vAlign w:val="center"/>
          </w:tcPr>
          <w:p>
            <w:pPr>
              <w:pStyle w:val="12"/>
            </w:pPr>
          </w:p>
        </w:tc>
        <w:tc>
          <w:tcPr>
            <w:tcW w:w="2551" w:type="dxa"/>
            <w:vAlign w:val="center"/>
          </w:tcPr>
          <w:p>
            <w:pPr>
              <w:pStyle w:val="12"/>
            </w:pPr>
            <w:r>
              <w:t>6.48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2.58</w:t>
            </w:r>
          </w:p>
        </w:tc>
        <w:tc>
          <w:tcPr>
            <w:tcW w:w="2551" w:type="dxa"/>
            <w:vAlign w:val="center"/>
          </w:tcPr>
          <w:p>
            <w:pPr>
              <w:pStyle w:val="12"/>
            </w:pPr>
          </w:p>
        </w:tc>
        <w:tc>
          <w:tcPr>
            <w:tcW w:w="2551" w:type="dxa"/>
            <w:vAlign w:val="center"/>
          </w:tcPr>
          <w:p>
            <w:pPr>
              <w:pStyle w:val="12"/>
            </w:pPr>
            <w:r>
              <w:t>2.58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13.91</w:t>
            </w:r>
          </w:p>
        </w:tc>
        <w:tc>
          <w:tcPr>
            <w:tcW w:w="2551" w:type="dxa"/>
            <w:vAlign w:val="center"/>
          </w:tcPr>
          <w:p>
            <w:pPr>
              <w:pStyle w:val="12"/>
            </w:pPr>
          </w:p>
        </w:tc>
        <w:tc>
          <w:tcPr>
            <w:tcW w:w="2551" w:type="dxa"/>
            <w:vAlign w:val="center"/>
          </w:tcPr>
          <w:p>
            <w:pPr>
              <w:pStyle w:val="12"/>
            </w:pPr>
            <w:r>
              <w:t>13.91</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3.42</w:t>
            </w:r>
          </w:p>
        </w:tc>
        <w:tc>
          <w:tcPr>
            <w:tcW w:w="2551" w:type="dxa"/>
            <w:vAlign w:val="center"/>
          </w:tcPr>
          <w:p>
            <w:pPr>
              <w:pStyle w:val="12"/>
            </w:pPr>
          </w:p>
        </w:tc>
        <w:tc>
          <w:tcPr>
            <w:tcW w:w="2551" w:type="dxa"/>
            <w:vAlign w:val="center"/>
          </w:tcPr>
          <w:p>
            <w:pPr>
              <w:pStyle w:val="12"/>
            </w:pPr>
            <w:r>
              <w:t>3.42</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2.35</w:t>
            </w:r>
          </w:p>
        </w:tc>
        <w:tc>
          <w:tcPr>
            <w:tcW w:w="2551" w:type="dxa"/>
            <w:vAlign w:val="center"/>
          </w:tcPr>
          <w:p>
            <w:pPr>
              <w:pStyle w:val="12"/>
            </w:pPr>
          </w:p>
        </w:tc>
        <w:tc>
          <w:tcPr>
            <w:tcW w:w="2551" w:type="dxa"/>
            <w:vAlign w:val="center"/>
          </w:tcPr>
          <w:p>
            <w:pPr>
              <w:pStyle w:val="12"/>
            </w:pPr>
            <w:r>
              <w:t>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4.44</w:t>
            </w:r>
          </w:p>
        </w:tc>
        <w:tc>
          <w:tcPr>
            <w:tcW w:w="2551" w:type="dxa"/>
            <w:vAlign w:val="center"/>
          </w:tcPr>
          <w:p>
            <w:pPr>
              <w:pStyle w:val="12"/>
            </w:pPr>
          </w:p>
        </w:tc>
        <w:tc>
          <w:tcPr>
            <w:tcW w:w="2551" w:type="dxa"/>
            <w:vAlign w:val="center"/>
          </w:tcPr>
          <w:p>
            <w:pPr>
              <w:pStyle w:val="12"/>
            </w:pPr>
            <w:r>
              <w:t>4.44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6.39</w:t>
            </w:r>
          </w:p>
        </w:tc>
        <w:tc>
          <w:tcPr>
            <w:tcW w:w="2551" w:type="dxa"/>
            <w:vAlign w:val="center"/>
          </w:tcPr>
          <w:p>
            <w:pPr>
              <w:pStyle w:val="12"/>
            </w:pPr>
          </w:p>
        </w:tc>
        <w:tc>
          <w:tcPr>
            <w:tcW w:w="2551" w:type="dxa"/>
            <w:vAlign w:val="center"/>
          </w:tcPr>
          <w:p>
            <w:pPr>
              <w:pStyle w:val="12"/>
            </w:pPr>
            <w:r>
              <w:t>6.39</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64.25</w:t>
            </w:r>
          </w:p>
        </w:tc>
        <w:tc>
          <w:tcPr>
            <w:tcW w:w="2551" w:type="dxa"/>
            <w:vAlign w:val="center"/>
          </w:tcPr>
          <w:p>
            <w:pPr>
              <w:pStyle w:val="12"/>
            </w:pPr>
            <w:r>
              <w:t>64.25</w:t>
            </w:r>
          </w:p>
        </w:tc>
        <w:tc>
          <w:tcPr>
            <w:tcW w:w="255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62.80</w:t>
            </w:r>
          </w:p>
        </w:tc>
        <w:tc>
          <w:tcPr>
            <w:tcW w:w="2551" w:type="dxa"/>
            <w:vAlign w:val="center"/>
          </w:tcPr>
          <w:p>
            <w:pPr>
              <w:pStyle w:val="12"/>
            </w:pPr>
            <w:r>
              <w:t>62.80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1.45</w:t>
            </w:r>
          </w:p>
        </w:tc>
        <w:tc>
          <w:tcPr>
            <w:tcW w:w="2551" w:type="dxa"/>
            <w:vAlign w:val="center"/>
          </w:tcPr>
          <w:p>
            <w:pPr>
              <w:pStyle w:val="12"/>
            </w:pPr>
            <w:r>
              <w:t>1.45</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281中共保定市徐水区委党校</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281中共保定市徐水区委党校</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281中共保定市徐水区委党校</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2.35</w:t>
            </w:r>
          </w:p>
        </w:tc>
        <w:tc>
          <w:tcPr>
            <w:tcW w:w="2381" w:type="dxa"/>
            <w:vAlign w:val="center"/>
          </w:tcPr>
          <w:p>
            <w:pPr>
              <w:pStyle w:val="16"/>
            </w:pPr>
            <w:r>
              <w:t>2.35</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2.35</w:t>
            </w:r>
          </w:p>
        </w:tc>
        <w:tc>
          <w:tcPr>
            <w:tcW w:w="2381" w:type="dxa"/>
            <w:vAlign w:val="center"/>
          </w:tcPr>
          <w:p>
            <w:pPr>
              <w:pStyle w:val="12"/>
            </w:pPr>
            <w:r>
              <w:t>2.35</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2.35</w:t>
            </w:r>
          </w:p>
        </w:tc>
        <w:tc>
          <w:tcPr>
            <w:tcW w:w="2381" w:type="dxa"/>
            <w:vAlign w:val="center"/>
          </w:tcPr>
          <w:p>
            <w:pPr>
              <w:pStyle w:val="12"/>
            </w:pPr>
            <w:r>
              <w:t>2.35</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2.35</w:t>
            </w:r>
          </w:p>
        </w:tc>
        <w:tc>
          <w:tcPr>
            <w:tcW w:w="2381" w:type="dxa"/>
            <w:vAlign w:val="center"/>
          </w:tcPr>
          <w:p>
            <w:pPr>
              <w:pStyle w:val="12"/>
            </w:pPr>
            <w:r>
              <w:t>2.35</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中共保定市徐水区委党校2026年部门预算信息公开情况说明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中共保定市徐水区委党校2026年部门预算信息公开情况说明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按照《中华人民共和国预算法》、《地方预决算公开操作规程》和《关于进一步推进预算公开工作的实施意见》规定，现将中共保定市徐水区委党校2026年部门预算公开如下：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根据《中共保定市徐水区委党校职能配置、内设机构和人员编制规定》， 中共保定市徐水区委党校的主要职责是：根据党中央、省市和区委关于建设高素质干部队伍的要求，有计划地培训、轮训党员领导干部和宣传骨干；结合全区经济社会发展实际，以研讨中央重大理论和方针、政策问题为目的，举办各种专题研讨班;利用教学资源进行干部短期培训。开展对马克思主义中国化最新成果、全区重大现实问题及战略问题的研究，为推进党的理论创新服务，为区委、区政府及有关部门决策咨询服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中共保定市徐水区委党校本级</w:t>
            </w:r>
          </w:p>
        </w:tc>
        <w:tc>
          <w:tcPr>
            <w:tcW w:w="1843" w:type="dxa"/>
            <w:vAlign w:val="center"/>
          </w:tcPr>
          <w:p>
            <w:pPr>
              <w:pStyle w:val="14"/>
            </w:pPr>
            <w:r>
              <w:t>事业</w:t>
            </w:r>
          </w:p>
        </w:tc>
        <w:tc>
          <w:tcPr>
            <w:tcW w:w="2126" w:type="dxa"/>
            <w:vAlign w:val="center"/>
          </w:tcPr>
          <w:p>
            <w:pPr>
              <w:pStyle w:val="14"/>
            </w:pPr>
            <w:r>
              <w:t>正科级</w:t>
            </w:r>
          </w:p>
        </w:tc>
        <w:tc>
          <w:tcPr>
            <w:tcW w:w="3827" w:type="dxa"/>
            <w:vAlign w:val="center"/>
          </w:tcPr>
          <w:p>
            <w:pPr>
              <w:pStyle w:val="14"/>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按照预算管理有关规定，目前部门预算的编制实行综合预算管理，即全部收入和支出都反映在预算中。中共保定市徐水区委党校机关及所属事业单位的收支包含在部门预算中。</w:t>
      </w:r>
    </w:p>
    <w:p>
      <w:pPr>
        <w:pStyle w:val="19"/>
      </w:pPr>
      <w:r>
        <w:t>1、收入说明</w:t>
      </w:r>
    </w:p>
    <w:p>
      <w:pPr>
        <w:pStyle w:val="19"/>
      </w:pPr>
      <w:r>
        <w:t>反映本部门当年全部收入。2026年预算收入515.69万元，其中：一般公共预算收入468.71万元，基金预算收入0.00万元，国有资本经营预算收入0.00万元，财政专户核拨收入46.98万元，单位资金收入0.00万元，上年结转结余0.00万元。</w:t>
      </w:r>
    </w:p>
    <w:p>
      <w:pPr>
        <w:pStyle w:val="19"/>
      </w:pPr>
      <w:r>
        <w:t>2、支出说明</w:t>
      </w:r>
    </w:p>
    <w:p>
      <w:pPr>
        <w:pStyle w:val="19"/>
      </w:pPr>
      <w:r>
        <w:t>收支预算总表支出栏、基本支出表、项目支出表按经济分类和支出功能分类科目编制，反映中共保定市徐水区委党校年度部门预算中支出预算的总体情况。2026年支出预算515.69万元，其中基本支出450.87万元，包括人员经费411.30万元和日常公用经费39.57万元；项目支出64.82万元，主要为2026党校专项经费项目，项目预算46.98万元；保安服务项目，项目预算7.92万元；保洁服务项目，项目预算7.92万元；教育科研经费项目</w:t>
      </w:r>
      <w:r>
        <w:rPr>
          <w:rFonts w:hint="eastAsia"/>
          <w:lang w:eastAsia="zh-CN"/>
        </w:rPr>
        <w:t>，</w:t>
      </w:r>
      <w:r>
        <w:t>项目预算2.00万元。预计下年使用的单位资金结余0.00万元</w:t>
      </w:r>
      <w:r>
        <w:rPr>
          <w:rFonts w:hint="eastAsia"/>
          <w:lang w:eastAsia="zh-CN"/>
        </w:rPr>
        <w:t>，</w:t>
      </w:r>
      <w:r>
        <w:rPr>
          <w:rFonts w:hint="eastAsia"/>
          <w:lang w:val="en-US" w:eastAsia="zh-CN"/>
        </w:rPr>
        <w:t>主要原因我单位无</w:t>
      </w:r>
      <w:r>
        <w:t>单位资金结余。委托业务费共计安排0.00万元，</w:t>
      </w:r>
      <w:r>
        <w:rPr>
          <w:rFonts w:hint="eastAsia"/>
          <w:lang w:val="en-US" w:eastAsia="zh-CN"/>
        </w:rPr>
        <w:t>主要原因</w:t>
      </w:r>
      <w:bookmarkStart w:id="20" w:name="_GoBack"/>
      <w:bookmarkEnd w:id="20"/>
      <w:r>
        <w:rPr>
          <w:rFonts w:hint="eastAsia"/>
          <w:lang w:val="en-US" w:eastAsia="zh-CN"/>
        </w:rPr>
        <w:t>2026年我单位没有</w:t>
      </w:r>
      <w:r>
        <w:t>用于因技术原因确需对外委托的辅助性工作和确有必要对外委托开展咨询、评审、规划等工作。</w:t>
      </w:r>
    </w:p>
    <w:p>
      <w:pPr>
        <w:pStyle w:val="19"/>
      </w:pPr>
      <w:r>
        <w:t>3、比上年增减情况</w:t>
      </w:r>
    </w:p>
    <w:p>
      <w:pPr>
        <w:pStyle w:val="19"/>
      </w:pPr>
      <w:r>
        <w:t>2026年预算收支安排515.69万元，较2025年预算增加123.26万元，其中：基本支出增加65.24万元，主要为在职人员调入2人，人员经费增加。项目支出增加58.02万元，主要为2026党校专项经费项目，增加预算46.98万元；保洁服务项目，增加预算7.92万元；保安服务项目，增加预算3.12万元。。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2026年，我部门机关运行经费共计安排39.57万元，主要用于日常维修、办公用房水电费、办公用房取暖费、办公用房物业管理费等日常运行支出。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2.35万元，其中因公出国（境）费0.00万元；公务用车购置及运维费2.35万元（其中：公务用车购置费为0.00万元，公务用车运维费2.35万元)；公务接待费0.00万元。与2025年相比减少0.08万元，增减变化的主要原因是根据财政部门有关要求，公务用车购置及运维费预算经费调减0.08万元。</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 xml:space="preserve">2026年，区委党校将根据区委关于建设高素质干部队伍的要求，有计划地培训、轮训党员领导干部和宣传骨干；结合全区经济社会发展实际，以研讨中央重大理论和方针、政策问题为目的，举办各种专题研讨班;利用教学资源进行干部短期培训。加强阵地建设，做好校园安保工作，规范学校管理制度。 </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（一）组织培训班</w:t>
      </w:r>
    </w:p>
    <w:p>
      <w:pPr>
        <w:pStyle w:val="23"/>
      </w:pPr>
      <w:r>
        <w:t>绩效目标：根据区委组织部的干训计划，培训、轮训领导干部和理论骨干。通过组织培训班通过现场教学、情景教学、案例教学，有效提高培训质量，提高学员解决实际问题的能力。</w:t>
      </w:r>
    </w:p>
    <w:p>
      <w:pPr>
        <w:pStyle w:val="23"/>
      </w:pPr>
      <w:r>
        <w:t>绩效指标：产出指标，培训参加人资不低于3500人次；效益指标，提升基层党员政治素养，培训合格率不低于95%。</w:t>
      </w:r>
    </w:p>
    <w:p>
      <w:pPr>
        <w:pStyle w:val="23"/>
      </w:pPr>
      <w:r>
        <w:t>（二）师资与学科建设</w:t>
      </w:r>
    </w:p>
    <w:p>
      <w:pPr>
        <w:pStyle w:val="23"/>
      </w:pPr>
      <w:r>
        <w:t>绩效目标：通过重点培育和建设，形成党校特色的优势学科。</w:t>
      </w:r>
    </w:p>
    <w:p>
      <w:pPr>
        <w:pStyle w:val="23"/>
      </w:pPr>
      <w:r>
        <w:t>绩效指标：产出指标，每年重点培育1门优势学科。</w:t>
      </w:r>
    </w:p>
    <w:p>
      <w:pPr>
        <w:pStyle w:val="23"/>
      </w:pPr>
      <w:r>
        <w:t>（三）教学事物管理</w:t>
      </w:r>
    </w:p>
    <w:p>
      <w:pPr>
        <w:pStyle w:val="23"/>
      </w:pPr>
      <w:r>
        <w:t>绩效目标：规范行政后勤管理，为学员培训和教学科研活动创造良好的硬件环境和后勤保障，实施保安服务项目，预防减少不稳定因素的发生，有效化解不稳定隐患、群体性事件和突发事件，保障公有财产安全，维护正常教学秩序。</w:t>
      </w:r>
    </w:p>
    <w:p>
      <w:pPr>
        <w:pStyle w:val="23"/>
      </w:pPr>
      <w:r>
        <w:t>绩效指标：满意度指标，实施保安服务项目，与保定建安保安公司，签订保安合同，保障公有财产安全。实施保洁服务项目，与保洁服务公司，签订保洁合同，保障校园环境整洁，维护正常教学秩序</w:t>
      </w:r>
    </w:p>
    <w:p>
      <w:pPr>
        <w:pStyle w:val="23"/>
      </w:pPr>
      <w:r>
        <w:t>（四）决策咨询和政策宣讲。</w:t>
      </w:r>
    </w:p>
    <w:p>
      <w:pPr>
        <w:pStyle w:val="23"/>
      </w:pPr>
      <w:r>
        <w:t>绩效目标：通过决策咨询研究，设立一批有质量的决策咨询服务项目，拿出一批优秀的决策咨询成果，为领导决策咨询服务，发挥思想库和智囊团的作用。结合全区经济社会发展实际，围绕重大理论和方针、政策、实事热点问题进行调研。</w:t>
      </w:r>
    </w:p>
    <w:p>
      <w:pPr>
        <w:pStyle w:val="23"/>
      </w:pPr>
      <w:r>
        <w:t>绩效指标：数量质量指标，每年撰写并公开在市级以上刊物发表5篇调研文章。</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为充份履行我单位部门职责，年初绩效目标要求，采取下列几项措施.</w:t>
      </w:r>
    </w:p>
    <w:p>
      <w:pPr>
        <w:pStyle w:val="24"/>
      </w:pPr>
      <w:r>
        <w:rPr>
          <w:rFonts w:hint="eastAsia"/>
          <w:lang w:val="en-US" w:eastAsia="zh-CN"/>
        </w:rPr>
        <w:t>1</w:t>
      </w:r>
      <w:r>
        <w:t>、加强宣传教育培训调研力度。通过外请专家学者授课，开拓学员思路；通过现场教学、情景教学、案例教学，有效提高培训质量，提高学员解决实际问题的能力。结合全区经济社会发展实际，举办各种专题培训、研讨班。</w:t>
      </w:r>
    </w:p>
    <w:p>
      <w:pPr>
        <w:pStyle w:val="24"/>
      </w:pPr>
      <w:r>
        <w:rPr>
          <w:rFonts w:hint="eastAsia"/>
          <w:lang w:val="en-US" w:eastAsia="zh-CN"/>
        </w:rPr>
        <w:t>2</w:t>
      </w:r>
      <w:r>
        <w:t>、加强支出管理，严格按照节俭办学的原则，根据实际需求安排支出，严格审批程序，确保支出合理规范。</w:t>
      </w:r>
    </w:p>
    <w:p>
      <w:pPr>
        <w:pStyle w:val="24"/>
      </w:pPr>
      <w:r>
        <w:rPr>
          <w:rFonts w:hint="eastAsia"/>
          <w:lang w:val="en-US" w:eastAsia="zh-CN"/>
        </w:rPr>
        <w:t>3</w:t>
      </w:r>
      <w:r>
        <w:t>、加强绩效运行监控。按绩效运行要求，对项目进行全程监管。</w:t>
      </w:r>
    </w:p>
    <w:p>
      <w:pPr>
        <w:pStyle w:val="24"/>
      </w:pPr>
      <w:r>
        <w:rPr>
          <w:rFonts w:hint="eastAsia"/>
          <w:lang w:val="en-US" w:eastAsia="zh-CN"/>
        </w:rPr>
        <w:t>4</w:t>
      </w:r>
      <w:r>
        <w:t>、做好绩效自评工作。年末组织干部职工，部分群众进行满意度测评，确保项目运行效果。</w:t>
      </w:r>
    </w:p>
    <w:p>
      <w:pPr>
        <w:pStyle w:val="24"/>
      </w:pPr>
      <w:r>
        <w:rPr>
          <w:rFonts w:hint="eastAsia"/>
          <w:lang w:val="en-US" w:eastAsia="zh-CN"/>
        </w:rPr>
        <w:t>5</w:t>
      </w:r>
      <w:r>
        <w:t>、规范财务资产管理，做到账实相符。</w:t>
      </w:r>
    </w:p>
    <w:p>
      <w:pPr>
        <w:pStyle w:val="24"/>
      </w:pPr>
      <w:r>
        <w:rPr>
          <w:rFonts w:hint="eastAsia"/>
          <w:lang w:val="en-US" w:eastAsia="zh-CN"/>
        </w:rPr>
        <w:t>6</w:t>
      </w:r>
      <w:r>
        <w:t>、完善内部监督机制，完善制度建设。</w:t>
      </w:r>
    </w:p>
    <w:p>
      <w:pPr>
        <w:pStyle w:val="24"/>
        <w:sectPr>
          <w:pgSz w:w="16840" w:h="11900" w:orient="landscape"/>
          <w:pgMar w:top="1361" w:right="1020" w:bottom="1361" w:left="1020" w:header="720" w:footer="720" w:gutter="0"/>
          <w:cols w:space="720" w:num="1"/>
        </w:sectPr>
      </w:pPr>
    </w:p>
    <w:p>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pPr>
        <w:numPr>
          <w:ilvl w:val="0"/>
          <w:numId w:val="0"/>
        </w:numPr>
        <w:spacing w:before="10" w:after="10" w:line="360" w:lineRule="auto"/>
        <w:ind w:firstLine="640" w:firstLineChars="200"/>
        <w:jc w:val="left"/>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我部门无</w:t>
      </w:r>
      <w:r>
        <w:rPr>
          <w:rFonts w:ascii="黑体" w:hAnsi="黑体" w:eastAsia="黑体" w:cs="黑体"/>
          <w:color w:val="000000"/>
          <w:sz w:val="32"/>
        </w:rPr>
        <w:t>专项资金预算</w:t>
      </w:r>
      <w:r>
        <w:rPr>
          <w:rFonts w:hint="eastAsia" w:ascii="黑体" w:hAnsi="黑体" w:eastAsia="黑体" w:cs="黑体"/>
          <w:color w:val="000000"/>
          <w:sz w:val="32"/>
          <w:lang w:eastAsia="zh-CN"/>
        </w:rPr>
        <w:t>。</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1、保安服务项目绩效目标表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13062526P00023210175T</w:t>
            </w:r>
          </w:p>
        </w:tc>
        <w:tc>
          <w:tcPr>
            <w:tcW w:w="2835" w:type="dxa"/>
            <w:vAlign w:val="center"/>
          </w:tcPr>
          <w:p>
            <w:pPr>
              <w:pStyle w:val="11"/>
            </w:pPr>
            <w:r>
              <w:t>项目名称</w:t>
            </w:r>
          </w:p>
        </w:tc>
        <w:tc>
          <w:tcPr>
            <w:tcW w:w="6095" w:type="dxa"/>
            <w:gridSpan w:val="3"/>
            <w:vAlign w:val="center"/>
          </w:tcPr>
          <w:p>
            <w:pPr>
              <w:pStyle w:val="13"/>
            </w:pPr>
            <w:r>
              <w:t>保安服务项目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7.92</w:t>
            </w:r>
          </w:p>
        </w:tc>
        <w:tc>
          <w:tcPr>
            <w:tcW w:w="2835" w:type="dxa"/>
            <w:vAlign w:val="center"/>
          </w:tcPr>
          <w:p>
            <w:pPr>
              <w:pStyle w:val="11"/>
            </w:pPr>
            <w:r>
              <w:t>其中：财政    资金</w:t>
            </w:r>
          </w:p>
        </w:tc>
        <w:tc>
          <w:tcPr>
            <w:tcW w:w="2551" w:type="dxa"/>
            <w:vAlign w:val="center"/>
          </w:tcPr>
          <w:p>
            <w:pPr>
              <w:pStyle w:val="13"/>
            </w:pPr>
            <w:r>
              <w:t>7.92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保安服务费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1.98</w:t>
            </w:r>
          </w:p>
        </w:tc>
        <w:tc>
          <w:tcPr>
            <w:tcW w:w="2835" w:type="dxa"/>
            <w:vAlign w:val="center"/>
          </w:tcPr>
          <w:p>
            <w:pPr>
              <w:pStyle w:val="14"/>
            </w:pPr>
            <w:r>
              <w:t>3.96</w:t>
            </w:r>
          </w:p>
        </w:tc>
        <w:tc>
          <w:tcPr>
            <w:tcW w:w="2551" w:type="dxa"/>
            <w:vAlign w:val="center"/>
          </w:tcPr>
          <w:p>
            <w:pPr>
              <w:pStyle w:val="14"/>
            </w:pPr>
            <w:r>
              <w:t>5.94</w:t>
            </w:r>
          </w:p>
        </w:tc>
        <w:tc>
          <w:tcPr>
            <w:tcW w:w="3544" w:type="dxa"/>
            <w:gridSpan w:val="2"/>
            <w:vAlign w:val="center"/>
          </w:tcPr>
          <w:p>
            <w:pPr>
              <w:pStyle w:val="14"/>
            </w:pPr>
            <w:r>
              <w:t>7.92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1.聘用专业保安人员数量3人，办公人员满意度达到90%以上。</w:t>
            </w:r>
          </w:p>
          <w:p>
            <w:pPr>
              <w:pStyle w:val="13"/>
            </w:pPr>
            <w:r>
              <w:t>2.项目预算资金7.92万元，计划第四季度在12月底之前发放完毕。</w:t>
            </w:r>
          </w:p>
          <w:p>
            <w:pPr>
              <w:pStyle w:val="13"/>
            </w:pPr>
            <w:r>
              <w:t>3.通过聘请专业保安公司，加强校园安全保卫工作，维护学校正常教学秩序，保障公有财产安全。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保安人员数量</w:t>
            </w:r>
          </w:p>
        </w:tc>
        <w:tc>
          <w:tcPr>
            <w:tcW w:w="5386" w:type="dxa"/>
            <w:vAlign w:val="center"/>
          </w:tcPr>
          <w:p>
            <w:pPr>
              <w:pStyle w:val="13"/>
            </w:pPr>
            <w:r>
              <w:t>聘用保安人员数量</w:t>
            </w:r>
          </w:p>
        </w:tc>
        <w:tc>
          <w:tcPr>
            <w:tcW w:w="2268" w:type="dxa"/>
            <w:vAlign w:val="center"/>
          </w:tcPr>
          <w:p>
            <w:pPr>
              <w:pStyle w:val="13"/>
            </w:pPr>
            <w:r>
              <w:t>3人</w:t>
            </w:r>
          </w:p>
        </w:tc>
        <w:tc>
          <w:tcPr>
            <w:tcW w:w="1276" w:type="dxa"/>
            <w:vAlign w:val="center"/>
          </w:tcPr>
          <w:p>
            <w:pPr>
              <w:pStyle w:val="13"/>
            </w:pPr>
            <w:r>
              <w:t>保安服务项目实施计划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公用设施正常使用率</w:t>
            </w:r>
          </w:p>
        </w:tc>
        <w:tc>
          <w:tcPr>
            <w:tcW w:w="5386" w:type="dxa"/>
            <w:vAlign w:val="center"/>
          </w:tcPr>
          <w:p>
            <w:pPr>
              <w:pStyle w:val="13"/>
            </w:pPr>
            <w:r>
              <w:t>办公楼等公用设施正常使用天数占比</w:t>
            </w:r>
          </w:p>
        </w:tc>
        <w:tc>
          <w:tcPr>
            <w:tcW w:w="2268" w:type="dxa"/>
            <w:vAlign w:val="center"/>
          </w:tcPr>
          <w:p>
            <w:pPr>
              <w:pStyle w:val="13"/>
            </w:pPr>
            <w:r>
              <w:t>≥95%</w:t>
            </w:r>
          </w:p>
        </w:tc>
        <w:tc>
          <w:tcPr>
            <w:tcW w:w="1276" w:type="dxa"/>
            <w:vAlign w:val="center"/>
          </w:tcPr>
          <w:p>
            <w:pPr>
              <w:pStyle w:val="13"/>
            </w:pPr>
            <w:r>
              <w:t>保安服务项目实施计划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聘用人员劳务费支付及时率</w:t>
            </w:r>
          </w:p>
        </w:tc>
        <w:tc>
          <w:tcPr>
            <w:tcW w:w="5386" w:type="dxa"/>
            <w:vAlign w:val="center"/>
          </w:tcPr>
          <w:p>
            <w:pPr>
              <w:pStyle w:val="13"/>
            </w:pPr>
            <w:r>
              <w:t>聘用人员劳务费支付及时、手续完整</w:t>
            </w:r>
          </w:p>
        </w:tc>
        <w:tc>
          <w:tcPr>
            <w:tcW w:w="2268" w:type="dxa"/>
            <w:vAlign w:val="center"/>
          </w:tcPr>
          <w:p>
            <w:pPr>
              <w:pStyle w:val="13"/>
            </w:pPr>
            <w:r>
              <w:t>≥100%</w:t>
            </w:r>
          </w:p>
        </w:tc>
        <w:tc>
          <w:tcPr>
            <w:tcW w:w="1276" w:type="dxa"/>
            <w:vAlign w:val="center"/>
          </w:tcPr>
          <w:p>
            <w:pPr>
              <w:pStyle w:val="13"/>
            </w:pPr>
            <w:r>
              <w:t>保安服务项目实施计划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聘用人员工资发放标准</w:t>
            </w:r>
          </w:p>
        </w:tc>
        <w:tc>
          <w:tcPr>
            <w:tcW w:w="5386" w:type="dxa"/>
            <w:vAlign w:val="center"/>
          </w:tcPr>
          <w:p>
            <w:pPr>
              <w:pStyle w:val="13"/>
            </w:pPr>
            <w:r>
              <w:t>聘用人员工资发放标准（每人每月）</w:t>
            </w:r>
          </w:p>
        </w:tc>
        <w:tc>
          <w:tcPr>
            <w:tcW w:w="2268" w:type="dxa"/>
            <w:vAlign w:val="center"/>
          </w:tcPr>
          <w:p>
            <w:pPr>
              <w:pStyle w:val="13"/>
            </w:pPr>
            <w:r>
              <w:t>2200人/月/元</w:t>
            </w:r>
          </w:p>
        </w:tc>
        <w:tc>
          <w:tcPr>
            <w:tcW w:w="1276" w:type="dxa"/>
            <w:vAlign w:val="center"/>
          </w:tcPr>
          <w:p>
            <w:pPr>
              <w:pStyle w:val="13"/>
            </w:pPr>
            <w:r>
              <w:t>保安服务项目实施计划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安保事故发生处置情况</w:t>
            </w:r>
          </w:p>
        </w:tc>
        <w:tc>
          <w:tcPr>
            <w:tcW w:w="5386" w:type="dxa"/>
            <w:vAlign w:val="center"/>
          </w:tcPr>
          <w:p>
            <w:pPr>
              <w:pStyle w:val="13"/>
            </w:pPr>
            <w:r>
              <w:t>安保事故发生是否及时处置</w:t>
            </w:r>
          </w:p>
        </w:tc>
        <w:tc>
          <w:tcPr>
            <w:tcW w:w="2268" w:type="dxa"/>
            <w:vAlign w:val="center"/>
          </w:tcPr>
          <w:p>
            <w:pPr>
              <w:pStyle w:val="13"/>
            </w:pPr>
            <w:r>
              <w:t>&lt;1安保事故发生没有及时妥善处置</w:t>
            </w:r>
          </w:p>
        </w:tc>
        <w:tc>
          <w:tcPr>
            <w:tcW w:w="1276" w:type="dxa"/>
            <w:vAlign w:val="center"/>
          </w:tcPr>
          <w:p>
            <w:pPr>
              <w:pStyle w:val="13"/>
            </w:pPr>
            <w:r>
              <w:t>保安服务项目实施计划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 xml:space="preserve"> 教职工、学员满意度</w:t>
            </w:r>
          </w:p>
        </w:tc>
        <w:tc>
          <w:tcPr>
            <w:tcW w:w="5386" w:type="dxa"/>
            <w:vAlign w:val="center"/>
          </w:tcPr>
          <w:p>
            <w:pPr>
              <w:pStyle w:val="13"/>
            </w:pPr>
            <w:r>
              <w:t>教职工和学员满意度</w:t>
            </w:r>
          </w:p>
        </w:tc>
        <w:tc>
          <w:tcPr>
            <w:tcW w:w="2268" w:type="dxa"/>
            <w:vAlign w:val="center"/>
          </w:tcPr>
          <w:p>
            <w:pPr>
              <w:pStyle w:val="13"/>
            </w:pPr>
            <w:r>
              <w:t>≥90%</w:t>
            </w:r>
          </w:p>
        </w:tc>
        <w:tc>
          <w:tcPr>
            <w:tcW w:w="1276" w:type="dxa"/>
            <w:vAlign w:val="center"/>
          </w:tcPr>
          <w:p>
            <w:pPr>
              <w:pStyle w:val="13"/>
            </w:pPr>
            <w:r>
              <w:t>依据满意度调查问卷</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2、保洁服务项目绩效目标表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13062526P00023210176E</w:t>
            </w:r>
          </w:p>
        </w:tc>
        <w:tc>
          <w:tcPr>
            <w:tcW w:w="2835" w:type="dxa"/>
            <w:vAlign w:val="center"/>
          </w:tcPr>
          <w:p>
            <w:pPr>
              <w:pStyle w:val="11"/>
            </w:pPr>
            <w:r>
              <w:t>项目名称</w:t>
            </w:r>
          </w:p>
        </w:tc>
        <w:tc>
          <w:tcPr>
            <w:tcW w:w="6095" w:type="dxa"/>
            <w:gridSpan w:val="3"/>
            <w:vAlign w:val="center"/>
          </w:tcPr>
          <w:p>
            <w:pPr>
              <w:pStyle w:val="13"/>
            </w:pPr>
            <w:r>
              <w:t>保洁服务项目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7.92</w:t>
            </w:r>
          </w:p>
        </w:tc>
        <w:tc>
          <w:tcPr>
            <w:tcW w:w="2835" w:type="dxa"/>
            <w:vAlign w:val="center"/>
          </w:tcPr>
          <w:p>
            <w:pPr>
              <w:pStyle w:val="11"/>
            </w:pPr>
            <w:r>
              <w:t>其中：财政    资金</w:t>
            </w:r>
          </w:p>
        </w:tc>
        <w:tc>
          <w:tcPr>
            <w:tcW w:w="2551" w:type="dxa"/>
            <w:vAlign w:val="center"/>
          </w:tcPr>
          <w:p>
            <w:pPr>
              <w:pStyle w:val="13"/>
            </w:pPr>
            <w:r>
              <w:t>7.92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保洁服务费用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1.98</w:t>
            </w:r>
          </w:p>
        </w:tc>
        <w:tc>
          <w:tcPr>
            <w:tcW w:w="2835" w:type="dxa"/>
            <w:vAlign w:val="center"/>
          </w:tcPr>
          <w:p>
            <w:pPr>
              <w:pStyle w:val="14"/>
            </w:pPr>
            <w:r>
              <w:t>3.96</w:t>
            </w:r>
          </w:p>
        </w:tc>
        <w:tc>
          <w:tcPr>
            <w:tcW w:w="2551" w:type="dxa"/>
            <w:vAlign w:val="center"/>
          </w:tcPr>
          <w:p>
            <w:pPr>
              <w:pStyle w:val="14"/>
            </w:pPr>
            <w:r>
              <w:t>5.94</w:t>
            </w:r>
          </w:p>
        </w:tc>
        <w:tc>
          <w:tcPr>
            <w:tcW w:w="3544" w:type="dxa"/>
            <w:gridSpan w:val="2"/>
            <w:vAlign w:val="center"/>
          </w:tcPr>
          <w:p>
            <w:pPr>
              <w:pStyle w:val="14"/>
            </w:pPr>
            <w:r>
              <w:t>7.92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1.聘用专业保洁人员数量3人，办公人员满意度达到90%以上。</w:t>
            </w:r>
          </w:p>
          <w:p>
            <w:pPr>
              <w:pStyle w:val="13"/>
            </w:pPr>
            <w:r>
              <w:t>2.项目预算资金7.92万元，计划第四季度在12月底之前发放完毕。</w:t>
            </w:r>
          </w:p>
          <w:p>
            <w:pPr>
              <w:pStyle w:val="13"/>
            </w:pPr>
            <w:r>
              <w:t>3.通过聘请专业保安人员，对校园进行日常保洁，维护学校正常教学秩序。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保洁人员数量</w:t>
            </w:r>
          </w:p>
        </w:tc>
        <w:tc>
          <w:tcPr>
            <w:tcW w:w="5386" w:type="dxa"/>
            <w:vAlign w:val="center"/>
          </w:tcPr>
          <w:p>
            <w:pPr>
              <w:pStyle w:val="13"/>
            </w:pPr>
            <w:r>
              <w:t>聘用保安人员数量</w:t>
            </w:r>
          </w:p>
        </w:tc>
        <w:tc>
          <w:tcPr>
            <w:tcW w:w="2268" w:type="dxa"/>
            <w:vAlign w:val="center"/>
          </w:tcPr>
          <w:p>
            <w:pPr>
              <w:pStyle w:val="13"/>
            </w:pPr>
            <w:r>
              <w:t>3人</w:t>
            </w:r>
          </w:p>
        </w:tc>
        <w:tc>
          <w:tcPr>
            <w:tcW w:w="1276" w:type="dxa"/>
            <w:vAlign w:val="center"/>
          </w:tcPr>
          <w:p>
            <w:pPr>
              <w:pStyle w:val="13"/>
            </w:pPr>
            <w:r>
              <w:t>保洁服务项目实施计划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定期保洁标准按合同约定执行</w:t>
            </w:r>
          </w:p>
        </w:tc>
        <w:tc>
          <w:tcPr>
            <w:tcW w:w="5386" w:type="dxa"/>
            <w:vAlign w:val="center"/>
          </w:tcPr>
          <w:p>
            <w:pPr>
              <w:pStyle w:val="13"/>
            </w:pPr>
            <w:r>
              <w:t>定期保洁标准未达到合同约定标准次数</w:t>
            </w:r>
          </w:p>
        </w:tc>
        <w:tc>
          <w:tcPr>
            <w:tcW w:w="2268" w:type="dxa"/>
            <w:vAlign w:val="center"/>
          </w:tcPr>
          <w:p>
            <w:pPr>
              <w:pStyle w:val="13"/>
            </w:pPr>
            <w:r>
              <w:t>&lt;1定期保洁未达到合同约定标准次数</w:t>
            </w:r>
          </w:p>
        </w:tc>
        <w:tc>
          <w:tcPr>
            <w:tcW w:w="1276" w:type="dxa"/>
            <w:vAlign w:val="center"/>
          </w:tcPr>
          <w:p>
            <w:pPr>
              <w:pStyle w:val="13"/>
            </w:pPr>
            <w:r>
              <w:t>保洁服务项目合同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聘用人员劳务费支付及时率</w:t>
            </w:r>
          </w:p>
        </w:tc>
        <w:tc>
          <w:tcPr>
            <w:tcW w:w="5386" w:type="dxa"/>
            <w:vAlign w:val="center"/>
          </w:tcPr>
          <w:p>
            <w:pPr>
              <w:pStyle w:val="13"/>
            </w:pPr>
            <w:r>
              <w:t>聘用人员劳务费支付及时、手续完整</w:t>
            </w:r>
          </w:p>
        </w:tc>
        <w:tc>
          <w:tcPr>
            <w:tcW w:w="2268" w:type="dxa"/>
            <w:vAlign w:val="center"/>
          </w:tcPr>
          <w:p>
            <w:pPr>
              <w:pStyle w:val="13"/>
            </w:pPr>
            <w:r>
              <w:t>100%</w:t>
            </w:r>
          </w:p>
        </w:tc>
        <w:tc>
          <w:tcPr>
            <w:tcW w:w="1276" w:type="dxa"/>
            <w:vAlign w:val="center"/>
          </w:tcPr>
          <w:p>
            <w:pPr>
              <w:pStyle w:val="13"/>
            </w:pPr>
            <w:r>
              <w:t>保洁服务项目实施计划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聘用人员工资发放标准</w:t>
            </w:r>
          </w:p>
        </w:tc>
        <w:tc>
          <w:tcPr>
            <w:tcW w:w="5386" w:type="dxa"/>
            <w:vAlign w:val="center"/>
          </w:tcPr>
          <w:p>
            <w:pPr>
              <w:pStyle w:val="13"/>
            </w:pPr>
            <w:r>
              <w:t>聘用人员工资发放标准（每人每月）</w:t>
            </w:r>
          </w:p>
        </w:tc>
        <w:tc>
          <w:tcPr>
            <w:tcW w:w="2268" w:type="dxa"/>
            <w:vAlign w:val="center"/>
          </w:tcPr>
          <w:p>
            <w:pPr>
              <w:pStyle w:val="13"/>
            </w:pPr>
            <w:r>
              <w:t>2200人/月/元</w:t>
            </w:r>
          </w:p>
        </w:tc>
        <w:tc>
          <w:tcPr>
            <w:tcW w:w="1276" w:type="dxa"/>
            <w:vAlign w:val="center"/>
          </w:tcPr>
          <w:p>
            <w:pPr>
              <w:pStyle w:val="13"/>
            </w:pPr>
            <w:r>
              <w:t>保洁服务项目实施计划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日常保洁达标率</w:t>
            </w:r>
          </w:p>
        </w:tc>
        <w:tc>
          <w:tcPr>
            <w:tcW w:w="5386" w:type="dxa"/>
            <w:vAlign w:val="center"/>
          </w:tcPr>
          <w:p>
            <w:pPr>
              <w:pStyle w:val="13"/>
            </w:pPr>
            <w:r>
              <w:t>日常保洁达标天数占比</w:t>
            </w:r>
          </w:p>
        </w:tc>
        <w:tc>
          <w:tcPr>
            <w:tcW w:w="2268" w:type="dxa"/>
            <w:vAlign w:val="center"/>
          </w:tcPr>
          <w:p>
            <w:pPr>
              <w:pStyle w:val="13"/>
            </w:pPr>
            <w:r>
              <w:t>≥95%</w:t>
            </w:r>
          </w:p>
        </w:tc>
        <w:tc>
          <w:tcPr>
            <w:tcW w:w="1276" w:type="dxa"/>
            <w:vAlign w:val="center"/>
          </w:tcPr>
          <w:p>
            <w:pPr>
              <w:pStyle w:val="13"/>
            </w:pPr>
            <w:r>
              <w:t>保洁服务项目实施计划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 xml:space="preserve"> 教职工、学员满意度</w:t>
            </w:r>
          </w:p>
        </w:tc>
        <w:tc>
          <w:tcPr>
            <w:tcW w:w="5386" w:type="dxa"/>
            <w:vAlign w:val="center"/>
          </w:tcPr>
          <w:p>
            <w:pPr>
              <w:pStyle w:val="13"/>
            </w:pPr>
            <w:r>
              <w:t>教职工和学员满意度</w:t>
            </w:r>
          </w:p>
        </w:tc>
        <w:tc>
          <w:tcPr>
            <w:tcW w:w="2268" w:type="dxa"/>
            <w:vAlign w:val="center"/>
          </w:tcPr>
          <w:p>
            <w:pPr>
              <w:pStyle w:val="13"/>
            </w:pPr>
            <w:r>
              <w:t>≥90%</w:t>
            </w:r>
          </w:p>
        </w:tc>
        <w:tc>
          <w:tcPr>
            <w:tcW w:w="1276" w:type="dxa"/>
            <w:vAlign w:val="center"/>
          </w:tcPr>
          <w:p>
            <w:pPr>
              <w:pStyle w:val="13"/>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3、党校专项经费绩效目标表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13062526P00023410147R</w:t>
            </w:r>
          </w:p>
        </w:tc>
        <w:tc>
          <w:tcPr>
            <w:tcW w:w="2835" w:type="dxa"/>
            <w:vAlign w:val="center"/>
          </w:tcPr>
          <w:p>
            <w:pPr>
              <w:pStyle w:val="11"/>
            </w:pPr>
            <w:r>
              <w:t>项目名称</w:t>
            </w:r>
          </w:p>
        </w:tc>
        <w:tc>
          <w:tcPr>
            <w:tcW w:w="6095" w:type="dxa"/>
            <w:gridSpan w:val="3"/>
            <w:vAlign w:val="center"/>
          </w:tcPr>
          <w:p>
            <w:pPr>
              <w:pStyle w:val="13"/>
            </w:pPr>
            <w:r>
              <w:t>党校专项经费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46.98</w:t>
            </w:r>
          </w:p>
        </w:tc>
        <w:tc>
          <w:tcPr>
            <w:tcW w:w="2835" w:type="dxa"/>
            <w:vAlign w:val="center"/>
          </w:tcPr>
          <w:p>
            <w:pPr>
              <w:pStyle w:val="11"/>
            </w:pPr>
            <w:r>
              <w:t>其中：财政    资金</w:t>
            </w:r>
          </w:p>
        </w:tc>
        <w:tc>
          <w:tcPr>
            <w:tcW w:w="2551" w:type="dxa"/>
            <w:vAlign w:val="center"/>
          </w:tcPr>
          <w:p>
            <w:pPr>
              <w:pStyle w:val="13"/>
            </w:pPr>
            <w:r>
              <w:t>46.98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主要用于学员培训伙食费、住宿费、场地费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11.75</w:t>
            </w:r>
          </w:p>
        </w:tc>
        <w:tc>
          <w:tcPr>
            <w:tcW w:w="2835" w:type="dxa"/>
            <w:vAlign w:val="center"/>
          </w:tcPr>
          <w:p>
            <w:pPr>
              <w:pStyle w:val="14"/>
            </w:pPr>
            <w:r>
              <w:t>23.50</w:t>
            </w:r>
          </w:p>
        </w:tc>
        <w:tc>
          <w:tcPr>
            <w:tcW w:w="2551" w:type="dxa"/>
            <w:vAlign w:val="center"/>
          </w:tcPr>
          <w:p>
            <w:pPr>
              <w:pStyle w:val="14"/>
            </w:pPr>
            <w:r>
              <w:t>35.25</w:t>
            </w:r>
          </w:p>
        </w:tc>
        <w:tc>
          <w:tcPr>
            <w:tcW w:w="3544" w:type="dxa"/>
            <w:gridSpan w:val="2"/>
            <w:vAlign w:val="center"/>
          </w:tcPr>
          <w:p>
            <w:pPr>
              <w:pStyle w:val="14"/>
            </w:pPr>
            <w:r>
              <w:t>46.98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1.通过对学校饮食、客房卫生、床品消毒进行公开召标的方式，聘请专业服务公司，保障培训人员食宿问题，达到封闭式教学管理的条件。</w:t>
            </w:r>
          </w:p>
          <w:p>
            <w:pPr>
              <w:pStyle w:val="13"/>
            </w:pPr>
            <w:r>
              <w:t>2.项目实施坚持简朴节约、高效实用的原则，总费用控制不超预算，2026年12月支出完毕</w:t>
            </w:r>
          </w:p>
          <w:p>
            <w:pPr>
              <w:pStyle w:val="13"/>
            </w:pPr>
            <w:r>
              <w:t>3.通过项目实施保障党校宿舍楼基本支出，保障学员在校内住宿生活。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购买服务合同签定数量</w:t>
            </w:r>
          </w:p>
        </w:tc>
        <w:tc>
          <w:tcPr>
            <w:tcW w:w="5386" w:type="dxa"/>
            <w:vAlign w:val="center"/>
          </w:tcPr>
          <w:p>
            <w:pPr>
              <w:pStyle w:val="13"/>
            </w:pPr>
            <w:r>
              <w:t>购买服务合同手续符合规定，内容规范，签定合同数量不少于1个</w:t>
            </w:r>
          </w:p>
        </w:tc>
        <w:tc>
          <w:tcPr>
            <w:tcW w:w="2268" w:type="dxa"/>
            <w:vAlign w:val="center"/>
          </w:tcPr>
          <w:p>
            <w:pPr>
              <w:pStyle w:val="13"/>
            </w:pPr>
            <w:r>
              <w:t>≥1个</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学校饮食、客房卫生达标率</w:t>
            </w:r>
          </w:p>
        </w:tc>
        <w:tc>
          <w:tcPr>
            <w:tcW w:w="5386" w:type="dxa"/>
            <w:vAlign w:val="center"/>
          </w:tcPr>
          <w:p>
            <w:pPr>
              <w:pStyle w:val="13"/>
            </w:pPr>
            <w:r>
              <w:t>学校饮食、客房卫生达标率</w:t>
            </w:r>
          </w:p>
        </w:tc>
        <w:tc>
          <w:tcPr>
            <w:tcW w:w="2268" w:type="dxa"/>
            <w:vAlign w:val="center"/>
          </w:tcPr>
          <w:p>
            <w:pPr>
              <w:pStyle w:val="13"/>
            </w:pPr>
            <w:r>
              <w:t>≥95%</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宿舍楼正常使用天数占比</w:t>
            </w:r>
          </w:p>
        </w:tc>
        <w:tc>
          <w:tcPr>
            <w:tcW w:w="5386" w:type="dxa"/>
            <w:vAlign w:val="center"/>
          </w:tcPr>
          <w:p>
            <w:pPr>
              <w:pStyle w:val="13"/>
            </w:pPr>
            <w:r>
              <w:t>宿舍楼正常使用天数占比</w:t>
            </w:r>
          </w:p>
        </w:tc>
        <w:tc>
          <w:tcPr>
            <w:tcW w:w="2268" w:type="dxa"/>
            <w:vAlign w:val="center"/>
          </w:tcPr>
          <w:p>
            <w:pPr>
              <w:pStyle w:val="13"/>
            </w:pPr>
            <w:r>
              <w:t>≥90%</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经费支出控制数</w:t>
            </w:r>
          </w:p>
        </w:tc>
        <w:tc>
          <w:tcPr>
            <w:tcW w:w="5386" w:type="dxa"/>
            <w:vAlign w:val="center"/>
          </w:tcPr>
          <w:p>
            <w:pPr>
              <w:pStyle w:val="13"/>
            </w:pPr>
            <w:r>
              <w:t>支出资金不高于预算标准</w:t>
            </w:r>
          </w:p>
        </w:tc>
        <w:tc>
          <w:tcPr>
            <w:tcW w:w="2268" w:type="dxa"/>
            <w:vAlign w:val="center"/>
          </w:tcPr>
          <w:p>
            <w:pPr>
              <w:pStyle w:val="13"/>
            </w:pPr>
            <w:r>
              <w:t>≤46.98万元</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食品安全事故发生数量</w:t>
            </w:r>
          </w:p>
        </w:tc>
        <w:tc>
          <w:tcPr>
            <w:tcW w:w="5386" w:type="dxa"/>
            <w:vAlign w:val="center"/>
          </w:tcPr>
          <w:p>
            <w:pPr>
              <w:pStyle w:val="13"/>
            </w:pPr>
            <w:r>
              <w:t>食品安全零事故，杜绝出现学员集体腹泻等事故</w:t>
            </w:r>
          </w:p>
        </w:tc>
        <w:tc>
          <w:tcPr>
            <w:tcW w:w="2268" w:type="dxa"/>
            <w:vAlign w:val="center"/>
          </w:tcPr>
          <w:p>
            <w:pPr>
              <w:pStyle w:val="13"/>
            </w:pPr>
            <w:r>
              <w:t>&lt;1次</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 xml:space="preserve"> 教职工、学员满意度</w:t>
            </w:r>
          </w:p>
        </w:tc>
        <w:tc>
          <w:tcPr>
            <w:tcW w:w="5386" w:type="dxa"/>
            <w:vAlign w:val="center"/>
          </w:tcPr>
          <w:p>
            <w:pPr>
              <w:pStyle w:val="13"/>
            </w:pPr>
            <w:r>
              <w:t>教职工和学员满意度</w:t>
            </w:r>
          </w:p>
        </w:tc>
        <w:tc>
          <w:tcPr>
            <w:tcW w:w="2268" w:type="dxa"/>
            <w:vAlign w:val="center"/>
          </w:tcPr>
          <w:p>
            <w:pPr>
              <w:pStyle w:val="13"/>
            </w:pPr>
            <w:r>
              <w:t>≥90%</w:t>
            </w:r>
          </w:p>
        </w:tc>
        <w:tc>
          <w:tcPr>
            <w:tcW w:w="1276" w:type="dxa"/>
            <w:vAlign w:val="center"/>
          </w:tcPr>
          <w:p>
            <w:pPr>
              <w:pStyle w:val="13"/>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4、教学科研项目绩效目标表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13062526P00002410251J</w:t>
            </w:r>
          </w:p>
        </w:tc>
        <w:tc>
          <w:tcPr>
            <w:tcW w:w="2835" w:type="dxa"/>
            <w:vAlign w:val="center"/>
          </w:tcPr>
          <w:p>
            <w:pPr>
              <w:pStyle w:val="11"/>
            </w:pPr>
            <w:r>
              <w:t>项目名称</w:t>
            </w:r>
          </w:p>
        </w:tc>
        <w:tc>
          <w:tcPr>
            <w:tcW w:w="6095" w:type="dxa"/>
            <w:gridSpan w:val="3"/>
            <w:vAlign w:val="center"/>
          </w:tcPr>
          <w:p>
            <w:pPr>
              <w:pStyle w:val="13"/>
            </w:pPr>
            <w:r>
              <w:t>教学科研项目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教学科研经费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0.50</w:t>
            </w:r>
          </w:p>
        </w:tc>
        <w:tc>
          <w:tcPr>
            <w:tcW w:w="2835" w:type="dxa"/>
            <w:vAlign w:val="center"/>
          </w:tcPr>
          <w:p>
            <w:pPr>
              <w:pStyle w:val="14"/>
            </w:pPr>
            <w:r>
              <w:t>1.00</w:t>
            </w:r>
          </w:p>
        </w:tc>
        <w:tc>
          <w:tcPr>
            <w:tcW w:w="2551" w:type="dxa"/>
            <w:vAlign w:val="center"/>
          </w:tcPr>
          <w:p>
            <w:pPr>
              <w:pStyle w:val="14"/>
            </w:pPr>
            <w:r>
              <w:t>1.50</w:t>
            </w:r>
          </w:p>
        </w:tc>
        <w:tc>
          <w:tcPr>
            <w:tcW w:w="3544" w:type="dxa"/>
            <w:gridSpan w:val="2"/>
            <w:vAlign w:val="center"/>
          </w:tcPr>
          <w:p>
            <w:pPr>
              <w:pStyle w:val="14"/>
            </w:pPr>
            <w:r>
              <w:t>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1.完善党校办学科研等工作经费保障，开展2026年度教学科研培训活动。</w:t>
            </w:r>
          </w:p>
          <w:p>
            <w:pPr>
              <w:pStyle w:val="13"/>
            </w:pPr>
            <w:r>
              <w:t>2.2026年12月支出完毕。</w:t>
            </w:r>
          </w:p>
          <w:p>
            <w:pPr>
              <w:pStyle w:val="13"/>
            </w:pPr>
            <w:r>
              <w:t>3.购买教学科研资料，围绕徐水区难点热点问题，组织不少于5次到基层乡镇社区实地调研活动，撰写5篇调研报告。录制5个精品课。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开展调研活动情况</w:t>
            </w:r>
          </w:p>
        </w:tc>
        <w:tc>
          <w:tcPr>
            <w:tcW w:w="5386" w:type="dxa"/>
            <w:vAlign w:val="center"/>
          </w:tcPr>
          <w:p>
            <w:pPr>
              <w:pStyle w:val="13"/>
            </w:pPr>
            <w:r>
              <w:t>组织不少于5次到基层乡镇社区实地调研活动，录制5个精品课。</w:t>
            </w:r>
          </w:p>
        </w:tc>
        <w:tc>
          <w:tcPr>
            <w:tcW w:w="2268" w:type="dxa"/>
            <w:vAlign w:val="center"/>
          </w:tcPr>
          <w:p>
            <w:pPr>
              <w:pStyle w:val="13"/>
            </w:pPr>
            <w:r>
              <w:t>5次</w:t>
            </w:r>
          </w:p>
        </w:tc>
        <w:tc>
          <w:tcPr>
            <w:tcW w:w="1276" w:type="dxa"/>
            <w:vAlign w:val="center"/>
          </w:tcPr>
          <w:p>
            <w:pPr>
              <w:pStyle w:val="13"/>
            </w:pPr>
            <w:r>
              <w:t>教学科研项目实施计划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调研报告在市级刊物刊发情况</w:t>
            </w:r>
          </w:p>
        </w:tc>
        <w:tc>
          <w:tcPr>
            <w:tcW w:w="5386" w:type="dxa"/>
            <w:vAlign w:val="center"/>
          </w:tcPr>
          <w:p>
            <w:pPr>
              <w:pStyle w:val="13"/>
            </w:pPr>
            <w:r>
              <w:t>市级以上刊物刊发或区级领导批示5篇调研报告。</w:t>
            </w:r>
          </w:p>
        </w:tc>
        <w:tc>
          <w:tcPr>
            <w:tcW w:w="2268" w:type="dxa"/>
            <w:vAlign w:val="center"/>
          </w:tcPr>
          <w:p>
            <w:pPr>
              <w:pStyle w:val="13"/>
            </w:pPr>
            <w:r>
              <w:t>≥5篇</w:t>
            </w:r>
          </w:p>
        </w:tc>
        <w:tc>
          <w:tcPr>
            <w:tcW w:w="1276" w:type="dxa"/>
            <w:vAlign w:val="center"/>
          </w:tcPr>
          <w:p>
            <w:pPr>
              <w:pStyle w:val="13"/>
            </w:pPr>
            <w:r>
              <w:t>教学科研项目实施计划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公用经费保障及时率</w:t>
            </w:r>
          </w:p>
        </w:tc>
        <w:tc>
          <w:tcPr>
            <w:tcW w:w="5386" w:type="dxa"/>
            <w:vAlign w:val="center"/>
          </w:tcPr>
          <w:p>
            <w:pPr>
              <w:pStyle w:val="13"/>
            </w:pPr>
            <w:r>
              <w:t>年内支出及时完成率</w:t>
            </w:r>
          </w:p>
        </w:tc>
        <w:tc>
          <w:tcPr>
            <w:tcW w:w="2268" w:type="dxa"/>
            <w:vAlign w:val="center"/>
          </w:tcPr>
          <w:p>
            <w:pPr>
              <w:pStyle w:val="13"/>
            </w:pPr>
            <w:r>
              <w:t>≥95%</w:t>
            </w:r>
          </w:p>
        </w:tc>
        <w:tc>
          <w:tcPr>
            <w:tcW w:w="1276" w:type="dxa"/>
            <w:vAlign w:val="center"/>
          </w:tcPr>
          <w:p>
            <w:pPr>
              <w:pStyle w:val="13"/>
            </w:pPr>
            <w:r>
              <w:t>教学科研项目实施计划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经费支出控制数</w:t>
            </w:r>
          </w:p>
        </w:tc>
        <w:tc>
          <w:tcPr>
            <w:tcW w:w="5386" w:type="dxa"/>
            <w:vAlign w:val="center"/>
          </w:tcPr>
          <w:p>
            <w:pPr>
              <w:pStyle w:val="13"/>
            </w:pPr>
            <w:r>
              <w:t>支出资金不高于2万元</w:t>
            </w:r>
          </w:p>
        </w:tc>
        <w:tc>
          <w:tcPr>
            <w:tcW w:w="2268" w:type="dxa"/>
            <w:vAlign w:val="center"/>
          </w:tcPr>
          <w:p>
            <w:pPr>
              <w:pStyle w:val="13"/>
            </w:pPr>
            <w:r>
              <w:t>≤2万元</w:t>
            </w:r>
          </w:p>
        </w:tc>
        <w:tc>
          <w:tcPr>
            <w:tcW w:w="1276" w:type="dxa"/>
            <w:vAlign w:val="center"/>
          </w:tcPr>
          <w:p>
            <w:pPr>
              <w:pStyle w:val="13"/>
            </w:pPr>
            <w:r>
              <w:t>教学科研项目实施计划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教学科研工作任务按时完成</w:t>
            </w:r>
          </w:p>
        </w:tc>
        <w:tc>
          <w:tcPr>
            <w:tcW w:w="5386" w:type="dxa"/>
            <w:vAlign w:val="center"/>
          </w:tcPr>
          <w:p>
            <w:pPr>
              <w:pStyle w:val="13"/>
            </w:pPr>
            <w:r>
              <w:t>教学科研工作任务按时完成率</w:t>
            </w:r>
          </w:p>
        </w:tc>
        <w:tc>
          <w:tcPr>
            <w:tcW w:w="2268" w:type="dxa"/>
            <w:vAlign w:val="center"/>
          </w:tcPr>
          <w:p>
            <w:pPr>
              <w:pStyle w:val="13"/>
            </w:pPr>
            <w:r>
              <w:t>≥95%</w:t>
            </w:r>
          </w:p>
        </w:tc>
        <w:tc>
          <w:tcPr>
            <w:tcW w:w="1276" w:type="dxa"/>
            <w:vAlign w:val="center"/>
          </w:tcPr>
          <w:p>
            <w:pPr>
              <w:pStyle w:val="13"/>
            </w:pPr>
            <w:r>
              <w:t>教学科研项目实施计划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办公人员满意度</w:t>
            </w:r>
          </w:p>
        </w:tc>
        <w:tc>
          <w:tcPr>
            <w:tcW w:w="5386" w:type="dxa"/>
            <w:vAlign w:val="center"/>
          </w:tcPr>
          <w:p>
            <w:pPr>
              <w:pStyle w:val="13"/>
            </w:pPr>
            <w:r>
              <w:t>办公人员教学科研培训活动满意度</w:t>
            </w:r>
          </w:p>
        </w:tc>
        <w:tc>
          <w:tcPr>
            <w:tcW w:w="2268" w:type="dxa"/>
            <w:vAlign w:val="center"/>
          </w:tcPr>
          <w:p>
            <w:pPr>
              <w:pStyle w:val="13"/>
            </w:pPr>
            <w:r>
              <w:t>≥90%</w:t>
            </w:r>
          </w:p>
        </w:tc>
        <w:tc>
          <w:tcPr>
            <w:tcW w:w="1276" w:type="dxa"/>
            <w:vAlign w:val="center"/>
          </w:tcPr>
          <w:p>
            <w:pPr>
              <w:pStyle w:val="13"/>
            </w:pPr>
            <w:r>
              <w:t>依据满意度调查问卷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281中共保定市徐水区委党校</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1.72</w:t>
            </w:r>
          </w:p>
        </w:tc>
        <w:tc>
          <w:tcPr>
            <w:tcW w:w="964" w:type="dxa"/>
            <w:vAlign w:val="center"/>
          </w:tcPr>
          <w:p>
            <w:pPr>
              <w:pStyle w:val="16"/>
            </w:pPr>
            <w:r>
              <w:t>1.72</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中共保定市徐水区委党校本级小计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1.72</w:t>
            </w:r>
          </w:p>
        </w:tc>
        <w:tc>
          <w:tcPr>
            <w:tcW w:w="964" w:type="dxa"/>
            <w:vAlign w:val="center"/>
          </w:tcPr>
          <w:p>
            <w:pPr>
              <w:pStyle w:val="16"/>
            </w:pPr>
            <w:r>
              <w:t>1.72</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24.04</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批</w:t>
            </w:r>
          </w:p>
        </w:tc>
        <w:tc>
          <w:tcPr>
            <w:tcW w:w="850" w:type="dxa"/>
            <w:vAlign w:val="center"/>
          </w:tcPr>
          <w:p>
            <w:pPr>
              <w:pStyle w:val="12"/>
            </w:pPr>
            <w:r>
              <w:t>25</w:t>
            </w:r>
          </w:p>
        </w:tc>
        <w:tc>
          <w:tcPr>
            <w:tcW w:w="850" w:type="dxa"/>
            <w:vAlign w:val="center"/>
          </w:tcPr>
          <w:p>
            <w:pPr>
              <w:pStyle w:val="12"/>
            </w:pPr>
            <w:r>
              <w:t>0.01</w:t>
            </w:r>
          </w:p>
        </w:tc>
        <w:tc>
          <w:tcPr>
            <w:tcW w:w="964" w:type="dxa"/>
            <w:vAlign w:val="center"/>
          </w:tcPr>
          <w:p>
            <w:pPr>
              <w:pStyle w:val="12"/>
            </w:pPr>
            <w:r>
              <w:t>0.30</w:t>
            </w:r>
          </w:p>
        </w:tc>
        <w:tc>
          <w:tcPr>
            <w:tcW w:w="964" w:type="dxa"/>
            <w:vAlign w:val="center"/>
          </w:tcPr>
          <w:p>
            <w:pPr>
              <w:pStyle w:val="12"/>
            </w:pPr>
            <w:r>
              <w:t>0.30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24.04</w:t>
            </w:r>
          </w:p>
        </w:tc>
        <w:tc>
          <w:tcPr>
            <w:tcW w:w="1134" w:type="dxa"/>
            <w:vAlign w:val="center"/>
          </w:tcPr>
          <w:p>
            <w:pPr>
              <w:pStyle w:val="13"/>
            </w:pPr>
            <w:r>
              <w:t>财产保险服务</w:t>
            </w:r>
          </w:p>
        </w:tc>
        <w:tc>
          <w:tcPr>
            <w:tcW w:w="1134" w:type="dxa"/>
            <w:vAlign w:val="center"/>
          </w:tcPr>
          <w:p>
            <w:pPr>
              <w:pStyle w:val="13"/>
            </w:pPr>
            <w:r>
              <w:t>C18040102</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0.22</w:t>
            </w:r>
          </w:p>
        </w:tc>
        <w:tc>
          <w:tcPr>
            <w:tcW w:w="964" w:type="dxa"/>
            <w:vAlign w:val="center"/>
          </w:tcPr>
          <w:p>
            <w:pPr>
              <w:pStyle w:val="12"/>
            </w:pPr>
            <w:r>
              <w:t>0.22</w:t>
            </w:r>
          </w:p>
        </w:tc>
        <w:tc>
          <w:tcPr>
            <w:tcW w:w="964" w:type="dxa"/>
            <w:vAlign w:val="center"/>
          </w:tcPr>
          <w:p>
            <w:pPr>
              <w:pStyle w:val="12"/>
            </w:pPr>
            <w:r>
              <w:t>0.22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24.04</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0.60</w:t>
            </w:r>
          </w:p>
        </w:tc>
        <w:tc>
          <w:tcPr>
            <w:tcW w:w="964" w:type="dxa"/>
            <w:vAlign w:val="center"/>
          </w:tcPr>
          <w:p>
            <w:pPr>
              <w:pStyle w:val="12"/>
            </w:pPr>
            <w:r>
              <w:t>0.60</w:t>
            </w:r>
          </w:p>
        </w:tc>
        <w:tc>
          <w:tcPr>
            <w:tcW w:w="964" w:type="dxa"/>
            <w:vAlign w:val="center"/>
          </w:tcPr>
          <w:p>
            <w:pPr>
              <w:pStyle w:val="12"/>
            </w:pPr>
            <w:r>
              <w:t>0.60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24.04</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0.30</w:t>
            </w:r>
          </w:p>
        </w:tc>
        <w:tc>
          <w:tcPr>
            <w:tcW w:w="964" w:type="dxa"/>
            <w:vAlign w:val="center"/>
          </w:tcPr>
          <w:p>
            <w:pPr>
              <w:pStyle w:val="12"/>
            </w:pPr>
            <w:r>
              <w:t>0.30</w:t>
            </w:r>
          </w:p>
        </w:tc>
        <w:tc>
          <w:tcPr>
            <w:tcW w:w="964" w:type="dxa"/>
            <w:vAlign w:val="center"/>
          </w:tcPr>
          <w:p>
            <w:pPr>
              <w:pStyle w:val="12"/>
            </w:pPr>
            <w:r>
              <w:t>0.30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教学科研项目</w:t>
            </w:r>
          </w:p>
        </w:tc>
        <w:tc>
          <w:tcPr>
            <w:tcW w:w="964" w:type="dxa"/>
            <w:vAlign w:val="center"/>
          </w:tcPr>
          <w:p>
            <w:pPr>
              <w:pStyle w:val="12"/>
            </w:pPr>
            <w:r>
              <w:t>2.00</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0.30</w:t>
            </w:r>
          </w:p>
        </w:tc>
        <w:tc>
          <w:tcPr>
            <w:tcW w:w="964" w:type="dxa"/>
            <w:vAlign w:val="center"/>
          </w:tcPr>
          <w:p>
            <w:pPr>
              <w:pStyle w:val="12"/>
            </w:pPr>
            <w:r>
              <w:t>0.30</w:t>
            </w:r>
          </w:p>
        </w:tc>
        <w:tc>
          <w:tcPr>
            <w:tcW w:w="964" w:type="dxa"/>
            <w:vAlign w:val="center"/>
          </w:tcPr>
          <w:p>
            <w:pPr>
              <w:pStyle w:val="12"/>
            </w:pPr>
            <w:r>
              <w:t>0.30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中共保定市徐水区委党校（含所属单位）上年末固定资产金额为135.63万元（详见下表）。本年度拟购置固定资产总额为0.00万元，已按要求列入政府采购预算，详见政府采购预算表。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281中共保定市徐水区委党校</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135.63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r>
              <w:t>2092</w:t>
            </w:r>
          </w:p>
        </w:tc>
        <w:tc>
          <w:tcPr>
            <w:tcW w:w="2835" w:type="dxa"/>
            <w:vAlign w:val="center"/>
          </w:tcPr>
          <w:p>
            <w:pPr>
              <w:pStyle w:val="12"/>
            </w:pPr>
            <w:r>
              <w:t>89.68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r>
              <w:t>1188</w:t>
            </w:r>
          </w:p>
        </w:tc>
        <w:tc>
          <w:tcPr>
            <w:tcW w:w="2835" w:type="dxa"/>
            <w:vAlign w:val="center"/>
          </w:tcPr>
          <w:p>
            <w:pPr>
              <w:pStyle w:val="12"/>
            </w:pPr>
            <w:r>
              <w:t>59.40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1</w:t>
            </w:r>
          </w:p>
        </w:tc>
        <w:tc>
          <w:tcPr>
            <w:tcW w:w="2835" w:type="dxa"/>
            <w:vAlign w:val="center"/>
          </w:tcPr>
          <w:p>
            <w:pPr>
              <w:pStyle w:val="12"/>
            </w:pPr>
            <w:r>
              <w:t>13.45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5265</w:t>
            </w:r>
          </w:p>
        </w:tc>
        <w:tc>
          <w:tcPr>
            <w:tcW w:w="2835" w:type="dxa"/>
            <w:vAlign w:val="center"/>
          </w:tcPr>
          <w:p>
            <w:pPr>
              <w:pStyle w:val="12"/>
            </w:pPr>
            <w:r>
              <w:t>32.50</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1975A1"/>
    <w:multiLevelType w:val="singleLevel"/>
    <w:tmpl w:val="D11975A1"/>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DB44FDB"/>
    <w:rsid w:val="12F923AA"/>
    <w:rsid w:val="25A5791C"/>
    <w:rsid w:val="272F78F8"/>
    <w:rsid w:val="422E3FF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29</Pages>
  <TotalTime>1</TotalTime>
  <ScaleCrop>false</ScaleCrop>
  <LinksUpToDate>false</LinksUpToDate>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2026-03-04T14:00:00Z</dcterms:created>
  <dc:creator>Lenovo</dc:creator>
  <cp:lastModifiedBy>Lenovo</cp:lastModifiedBy>
  <dcterms:modified xsi:type="dcterms:W3CDTF">2026-03-09T07:08:14Z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