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default"/>
          <w:lang w:val="en-US"/>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3</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1</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2</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2</w:t>
      </w:r>
      <w:r>
        <w:fldChar w:fldCharType="end"/>
      </w:r>
      <w:r>
        <w:rPr>
          <w:rFonts w:hint="default"/>
          <w:lang w:val="en-US"/>
        </w:rPr>
        <w:t>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2</w:t>
      </w:r>
      <w:r>
        <w:fldChar w:fldCharType="end"/>
      </w:r>
      <w:r>
        <w:rPr>
          <w:rFonts w:hint="default"/>
          <w:lang w:val="en-US"/>
        </w:rPr>
        <w:t>3</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2</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fldChar w:fldCharType="end"/>
      </w:r>
      <w:r>
        <w:rPr>
          <w:rFonts w:hint="eastAsia"/>
          <w:lang w:eastAsia="zh-CN"/>
        </w:rPr>
        <w:t>单位</w:t>
      </w:r>
      <w:r>
        <w:t>项目预算安排情况及绩效目标</w:t>
      </w:r>
      <w:r>
        <w:tab/>
      </w:r>
      <w:r>
        <w:rPr>
          <w:rFonts w:hint="default"/>
          <w:lang w:val="en-US"/>
        </w:rPr>
        <w:t>26</w:t>
      </w:r>
    </w:p>
    <w:p>
      <w:pPr>
        <w:pStyle w:val="2"/>
        <w:tabs>
          <w:tab w:val="right" w:leader="dot" w:pos="14562"/>
        </w:tabs>
        <w:rPr>
          <w:rFonts w:hint="default"/>
          <w:lang w:val="en-US"/>
        </w:rPr>
      </w:pPr>
      <w:r>
        <w:fldChar w:fldCharType="begin"/>
      </w:r>
      <w:r>
        <w:instrText xml:space="preserve"> HYPERLINK \l "_Toc_3_3_0000000015" </w:instrText>
      </w:r>
      <w:r>
        <w:fldChar w:fldCharType="separate"/>
      </w:r>
      <w:r>
        <w:t>六、</w:t>
      </w:r>
      <w:r>
        <w:fldChar w:fldCharType="end"/>
      </w:r>
      <w:r>
        <w:t>政府采购预算情况</w:t>
      </w:r>
      <w:r>
        <w:tab/>
      </w:r>
      <w:r>
        <w:rPr>
          <w:rFonts w:hint="default"/>
          <w:lang w:val="en-US"/>
        </w:rPr>
        <w:t>102</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t>七、</w:t>
      </w:r>
      <w:r>
        <w:fldChar w:fldCharType="end"/>
      </w:r>
      <w:r>
        <w:t>国有资产信息</w:t>
      </w:r>
      <w:r>
        <w:tab/>
      </w:r>
      <w:r>
        <w:rPr>
          <w:rFonts w:hint="default"/>
          <w:lang w:val="en-US"/>
        </w:rPr>
        <w:t>102</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t>八、</w:t>
      </w:r>
      <w:r>
        <w:fldChar w:fldCharType="end"/>
      </w:r>
      <w:r>
        <w:t>名词解释</w:t>
      </w:r>
      <w:r>
        <w:tab/>
      </w:r>
      <w:r>
        <w:rPr>
          <w:rFonts w:hint="default"/>
          <w:lang w:val="en-US"/>
        </w:rPr>
        <w:t>103</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t>九、</w:t>
      </w:r>
      <w:r>
        <w:fldChar w:fldCharType="end"/>
      </w:r>
      <w:r>
        <w:t>其他需要说明的事项</w:t>
      </w:r>
      <w:r>
        <w:tab/>
      </w:r>
      <w:r>
        <w:rPr>
          <w:rFonts w:hint="default"/>
          <w:lang w:val="en-US"/>
        </w:rPr>
        <w:t>104</w:t>
      </w:r>
    </w:p>
    <w:p>
      <w:pPr>
        <w:spacing w:before="0" w:after="0" w:line="240" w:lineRule="auto"/>
        <w:ind w:firstLine="0"/>
        <w:jc w:val="center"/>
        <w:outlineLvl w:val="9"/>
      </w:pPr>
      <w:r>
        <w:fldChar w:fldCharType="end"/>
      </w:r>
      <w:r>
        <w:rPr>
          <w:rFonts w:ascii="黑体" w:hAnsi="黑体" w:eastAsia="黑体" w:cs="黑体"/>
          <w:b/>
          <w:color w:val="000000"/>
          <w:sz w:val="30"/>
        </w:rPr>
        <w:t xml:space="preserve"> </w:t>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2508.83</w:t>
            </w:r>
          </w:p>
        </w:tc>
        <w:tc>
          <w:tcPr>
            <w:tcW w:w="4535" w:type="dxa"/>
            <w:vAlign w:val="center"/>
          </w:tcPr>
          <w:p>
            <w:pPr>
              <w:pStyle w:val="12"/>
            </w:pPr>
            <w:r>
              <w:t>一、一般公共服务支出</w:t>
            </w:r>
          </w:p>
        </w:tc>
        <w:tc>
          <w:tcPr>
            <w:tcW w:w="2126" w:type="dxa"/>
            <w:vAlign w:val="center"/>
          </w:tcPr>
          <w:p>
            <w:pPr>
              <w:pStyle w:val="11"/>
            </w:pPr>
            <w:r>
              <w:t>1565.40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373.09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366.81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2508.83</w:t>
            </w:r>
          </w:p>
        </w:tc>
        <w:tc>
          <w:tcPr>
            <w:tcW w:w="4535" w:type="dxa"/>
            <w:vAlign w:val="center"/>
          </w:tcPr>
          <w:p>
            <w:pPr>
              <w:pStyle w:val="14"/>
            </w:pPr>
            <w:r>
              <w:t>本年支出合计</w:t>
            </w:r>
          </w:p>
        </w:tc>
        <w:tc>
          <w:tcPr>
            <w:tcW w:w="2126" w:type="dxa"/>
            <w:vAlign w:val="center"/>
          </w:tcPr>
          <w:p>
            <w:pPr>
              <w:pStyle w:val="15"/>
            </w:pPr>
            <w:r>
              <w:t>2508.83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2508.83</w:t>
            </w:r>
          </w:p>
        </w:tc>
        <w:tc>
          <w:tcPr>
            <w:tcW w:w="4535" w:type="dxa"/>
            <w:vAlign w:val="center"/>
          </w:tcPr>
          <w:p>
            <w:pPr>
              <w:pStyle w:val="14"/>
            </w:pPr>
            <w:r>
              <w:t>支出总计</w:t>
            </w:r>
          </w:p>
        </w:tc>
        <w:tc>
          <w:tcPr>
            <w:tcW w:w="2126" w:type="dxa"/>
            <w:vAlign w:val="center"/>
          </w:tcPr>
          <w:p>
            <w:pPr>
              <w:pStyle w:val="15"/>
            </w:pPr>
            <w:r>
              <w:t>2508.83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2508.83</w:t>
            </w:r>
          </w:p>
        </w:tc>
        <w:tc>
          <w:tcPr>
            <w:tcW w:w="1134" w:type="dxa"/>
            <w:vAlign w:val="center"/>
          </w:tcPr>
          <w:p>
            <w:pPr>
              <w:pStyle w:val="15"/>
            </w:pPr>
            <w:r>
              <w:t>2508.83</w:t>
            </w:r>
          </w:p>
        </w:tc>
        <w:tc>
          <w:tcPr>
            <w:tcW w:w="1134" w:type="dxa"/>
            <w:vAlign w:val="center"/>
          </w:tcPr>
          <w:p>
            <w:pPr>
              <w:pStyle w:val="15"/>
            </w:pPr>
            <w:r>
              <w:t>2508.83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1565.40</w:t>
            </w:r>
          </w:p>
        </w:tc>
        <w:tc>
          <w:tcPr>
            <w:tcW w:w="1134" w:type="dxa"/>
            <w:vAlign w:val="center"/>
          </w:tcPr>
          <w:p>
            <w:pPr>
              <w:pStyle w:val="11"/>
            </w:pPr>
            <w:r>
              <w:t>1565.40</w:t>
            </w:r>
          </w:p>
        </w:tc>
        <w:tc>
          <w:tcPr>
            <w:tcW w:w="1134" w:type="dxa"/>
            <w:vAlign w:val="center"/>
          </w:tcPr>
          <w:p>
            <w:pPr>
              <w:pStyle w:val="11"/>
            </w:pPr>
            <w:r>
              <w:t>1565.40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1537.00</w:t>
            </w:r>
          </w:p>
        </w:tc>
        <w:tc>
          <w:tcPr>
            <w:tcW w:w="1134" w:type="dxa"/>
            <w:vAlign w:val="center"/>
          </w:tcPr>
          <w:p>
            <w:pPr>
              <w:pStyle w:val="11"/>
            </w:pPr>
            <w:r>
              <w:t>1537.00</w:t>
            </w:r>
          </w:p>
        </w:tc>
        <w:tc>
          <w:tcPr>
            <w:tcW w:w="1134" w:type="dxa"/>
            <w:vAlign w:val="center"/>
          </w:tcPr>
          <w:p>
            <w:pPr>
              <w:pStyle w:val="11"/>
            </w:pPr>
            <w:r>
              <w:t>1537.00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640.60</w:t>
            </w:r>
          </w:p>
        </w:tc>
        <w:tc>
          <w:tcPr>
            <w:tcW w:w="1134" w:type="dxa"/>
            <w:vAlign w:val="center"/>
          </w:tcPr>
          <w:p>
            <w:pPr>
              <w:pStyle w:val="11"/>
            </w:pPr>
            <w:r>
              <w:t>640.60</w:t>
            </w:r>
          </w:p>
        </w:tc>
        <w:tc>
          <w:tcPr>
            <w:tcW w:w="1134" w:type="dxa"/>
            <w:vAlign w:val="center"/>
          </w:tcPr>
          <w:p>
            <w:pPr>
              <w:pStyle w:val="11"/>
            </w:pPr>
            <w:r>
              <w:t>640.60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80.98</w:t>
            </w:r>
          </w:p>
        </w:tc>
        <w:tc>
          <w:tcPr>
            <w:tcW w:w="1134" w:type="dxa"/>
            <w:vAlign w:val="center"/>
          </w:tcPr>
          <w:p>
            <w:pPr>
              <w:pStyle w:val="11"/>
            </w:pPr>
            <w:r>
              <w:t>80.98</w:t>
            </w:r>
          </w:p>
        </w:tc>
        <w:tc>
          <w:tcPr>
            <w:tcW w:w="1134" w:type="dxa"/>
            <w:vAlign w:val="center"/>
          </w:tcPr>
          <w:p>
            <w:pPr>
              <w:pStyle w:val="11"/>
            </w:pPr>
            <w:r>
              <w:t>80.98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815.42</w:t>
            </w:r>
          </w:p>
        </w:tc>
        <w:tc>
          <w:tcPr>
            <w:tcW w:w="1134" w:type="dxa"/>
            <w:vAlign w:val="center"/>
          </w:tcPr>
          <w:p>
            <w:pPr>
              <w:pStyle w:val="11"/>
            </w:pPr>
            <w:r>
              <w:t>815.42</w:t>
            </w:r>
          </w:p>
        </w:tc>
        <w:tc>
          <w:tcPr>
            <w:tcW w:w="1134" w:type="dxa"/>
            <w:vAlign w:val="center"/>
          </w:tcPr>
          <w:p>
            <w:pPr>
              <w:pStyle w:val="11"/>
            </w:pPr>
            <w:r>
              <w:t>815.42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373.09</w:t>
            </w:r>
          </w:p>
        </w:tc>
        <w:tc>
          <w:tcPr>
            <w:tcW w:w="1134" w:type="dxa"/>
            <w:vAlign w:val="center"/>
          </w:tcPr>
          <w:p>
            <w:pPr>
              <w:pStyle w:val="11"/>
            </w:pPr>
            <w:r>
              <w:t>373.09</w:t>
            </w:r>
          </w:p>
        </w:tc>
        <w:tc>
          <w:tcPr>
            <w:tcW w:w="1134" w:type="dxa"/>
            <w:vAlign w:val="center"/>
          </w:tcPr>
          <w:p>
            <w:pPr>
              <w:pStyle w:val="11"/>
            </w:pPr>
            <w:r>
              <w:t>373.09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331.69</w:t>
            </w:r>
          </w:p>
        </w:tc>
        <w:tc>
          <w:tcPr>
            <w:tcW w:w="1134" w:type="dxa"/>
            <w:vAlign w:val="center"/>
          </w:tcPr>
          <w:p>
            <w:pPr>
              <w:pStyle w:val="11"/>
            </w:pPr>
            <w:r>
              <w:t>331.69</w:t>
            </w:r>
          </w:p>
        </w:tc>
        <w:tc>
          <w:tcPr>
            <w:tcW w:w="1134" w:type="dxa"/>
            <w:vAlign w:val="center"/>
          </w:tcPr>
          <w:p>
            <w:pPr>
              <w:pStyle w:val="11"/>
            </w:pPr>
            <w:r>
              <w:t>331.69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57.07</w:t>
            </w:r>
          </w:p>
        </w:tc>
        <w:tc>
          <w:tcPr>
            <w:tcW w:w="1134" w:type="dxa"/>
            <w:vAlign w:val="center"/>
          </w:tcPr>
          <w:p>
            <w:pPr>
              <w:pStyle w:val="11"/>
            </w:pPr>
            <w:r>
              <w:t>57.07</w:t>
            </w:r>
          </w:p>
        </w:tc>
        <w:tc>
          <w:tcPr>
            <w:tcW w:w="1134" w:type="dxa"/>
            <w:vAlign w:val="center"/>
          </w:tcPr>
          <w:p>
            <w:pPr>
              <w:pStyle w:val="11"/>
            </w:pPr>
            <w:r>
              <w:t>57.07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68.72</w:t>
            </w:r>
          </w:p>
        </w:tc>
        <w:tc>
          <w:tcPr>
            <w:tcW w:w="1134" w:type="dxa"/>
            <w:vAlign w:val="center"/>
          </w:tcPr>
          <w:p>
            <w:pPr>
              <w:pStyle w:val="11"/>
            </w:pPr>
            <w:r>
              <w:t>68.72</w:t>
            </w:r>
          </w:p>
        </w:tc>
        <w:tc>
          <w:tcPr>
            <w:tcW w:w="1134" w:type="dxa"/>
            <w:vAlign w:val="center"/>
          </w:tcPr>
          <w:p>
            <w:pPr>
              <w:pStyle w:val="11"/>
            </w:pPr>
            <w:r>
              <w:t>68.72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153.66</w:t>
            </w:r>
          </w:p>
        </w:tc>
        <w:tc>
          <w:tcPr>
            <w:tcW w:w="1134" w:type="dxa"/>
            <w:vAlign w:val="center"/>
          </w:tcPr>
          <w:p>
            <w:pPr>
              <w:pStyle w:val="11"/>
            </w:pPr>
            <w:r>
              <w:t>153.66</w:t>
            </w:r>
          </w:p>
        </w:tc>
        <w:tc>
          <w:tcPr>
            <w:tcW w:w="1134" w:type="dxa"/>
            <w:vAlign w:val="center"/>
          </w:tcPr>
          <w:p>
            <w:pPr>
              <w:pStyle w:val="11"/>
            </w:pPr>
            <w:r>
              <w:t>153.66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52.24</w:t>
            </w:r>
          </w:p>
        </w:tc>
        <w:tc>
          <w:tcPr>
            <w:tcW w:w="1134" w:type="dxa"/>
            <w:vAlign w:val="center"/>
          </w:tcPr>
          <w:p>
            <w:pPr>
              <w:pStyle w:val="11"/>
            </w:pPr>
            <w:r>
              <w:t>52.24</w:t>
            </w:r>
          </w:p>
        </w:tc>
        <w:tc>
          <w:tcPr>
            <w:tcW w:w="1134" w:type="dxa"/>
            <w:vAlign w:val="center"/>
          </w:tcPr>
          <w:p>
            <w:pPr>
              <w:pStyle w:val="11"/>
            </w:pPr>
            <w:r>
              <w:t>52.24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41.40</w:t>
            </w:r>
          </w:p>
        </w:tc>
        <w:tc>
          <w:tcPr>
            <w:tcW w:w="1134" w:type="dxa"/>
            <w:vAlign w:val="center"/>
          </w:tcPr>
          <w:p>
            <w:pPr>
              <w:pStyle w:val="11"/>
            </w:pPr>
            <w:r>
              <w:t>41.40</w:t>
            </w:r>
          </w:p>
        </w:tc>
        <w:tc>
          <w:tcPr>
            <w:tcW w:w="1134" w:type="dxa"/>
            <w:vAlign w:val="center"/>
          </w:tcPr>
          <w:p>
            <w:pPr>
              <w:pStyle w:val="11"/>
            </w:pPr>
            <w:r>
              <w:t>41.40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41.40</w:t>
            </w:r>
          </w:p>
        </w:tc>
        <w:tc>
          <w:tcPr>
            <w:tcW w:w="1134" w:type="dxa"/>
            <w:vAlign w:val="center"/>
          </w:tcPr>
          <w:p>
            <w:pPr>
              <w:pStyle w:val="11"/>
            </w:pPr>
            <w:r>
              <w:t>41.40</w:t>
            </w:r>
          </w:p>
        </w:tc>
        <w:tc>
          <w:tcPr>
            <w:tcW w:w="1134" w:type="dxa"/>
            <w:vAlign w:val="center"/>
          </w:tcPr>
          <w:p>
            <w:pPr>
              <w:pStyle w:val="11"/>
            </w:pPr>
            <w:r>
              <w:t>41.40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r>
              <w:t>52.12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366.81</w:t>
            </w:r>
          </w:p>
        </w:tc>
        <w:tc>
          <w:tcPr>
            <w:tcW w:w="1134" w:type="dxa"/>
            <w:vAlign w:val="center"/>
          </w:tcPr>
          <w:p>
            <w:pPr>
              <w:pStyle w:val="11"/>
            </w:pPr>
            <w:r>
              <w:t>366.81</w:t>
            </w:r>
          </w:p>
        </w:tc>
        <w:tc>
          <w:tcPr>
            <w:tcW w:w="1134" w:type="dxa"/>
            <w:vAlign w:val="center"/>
          </w:tcPr>
          <w:p>
            <w:pPr>
              <w:pStyle w:val="11"/>
            </w:pPr>
            <w:r>
              <w:t>366.81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30.32</w:t>
            </w:r>
          </w:p>
        </w:tc>
        <w:tc>
          <w:tcPr>
            <w:tcW w:w="1134" w:type="dxa"/>
            <w:vAlign w:val="center"/>
          </w:tcPr>
          <w:p>
            <w:pPr>
              <w:pStyle w:val="11"/>
            </w:pPr>
            <w:r>
              <w:t>30.32</w:t>
            </w:r>
          </w:p>
        </w:tc>
        <w:tc>
          <w:tcPr>
            <w:tcW w:w="1134" w:type="dxa"/>
            <w:vAlign w:val="center"/>
          </w:tcPr>
          <w:p>
            <w:pPr>
              <w:pStyle w:val="11"/>
            </w:pPr>
            <w:r>
              <w:t>30.32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30.32</w:t>
            </w:r>
          </w:p>
        </w:tc>
        <w:tc>
          <w:tcPr>
            <w:tcW w:w="1134" w:type="dxa"/>
            <w:vAlign w:val="center"/>
          </w:tcPr>
          <w:p>
            <w:pPr>
              <w:pStyle w:val="11"/>
            </w:pPr>
            <w:r>
              <w:t>30.32</w:t>
            </w:r>
          </w:p>
        </w:tc>
        <w:tc>
          <w:tcPr>
            <w:tcW w:w="1134" w:type="dxa"/>
            <w:vAlign w:val="center"/>
          </w:tcPr>
          <w:p>
            <w:pPr>
              <w:pStyle w:val="11"/>
            </w:pPr>
            <w:r>
              <w:t>30.32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336.49</w:t>
            </w:r>
          </w:p>
        </w:tc>
        <w:tc>
          <w:tcPr>
            <w:tcW w:w="1134" w:type="dxa"/>
            <w:vAlign w:val="center"/>
          </w:tcPr>
          <w:p>
            <w:pPr>
              <w:pStyle w:val="11"/>
            </w:pPr>
            <w:r>
              <w:t>336.49</w:t>
            </w:r>
          </w:p>
        </w:tc>
        <w:tc>
          <w:tcPr>
            <w:tcW w:w="1134" w:type="dxa"/>
            <w:vAlign w:val="center"/>
          </w:tcPr>
          <w:p>
            <w:pPr>
              <w:pStyle w:val="11"/>
            </w:pPr>
            <w:r>
              <w:t>336.49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r>
              <w:t>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246.49</w:t>
            </w:r>
          </w:p>
        </w:tc>
        <w:tc>
          <w:tcPr>
            <w:tcW w:w="1134" w:type="dxa"/>
            <w:vAlign w:val="center"/>
          </w:tcPr>
          <w:p>
            <w:pPr>
              <w:pStyle w:val="11"/>
            </w:pPr>
            <w:r>
              <w:t>246.49</w:t>
            </w:r>
          </w:p>
        </w:tc>
        <w:tc>
          <w:tcPr>
            <w:tcW w:w="1134" w:type="dxa"/>
            <w:vAlign w:val="center"/>
          </w:tcPr>
          <w:p>
            <w:pPr>
              <w:pStyle w:val="11"/>
            </w:pPr>
            <w:r>
              <w:t>246.49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2140102</w:t>
            </w:r>
          </w:p>
        </w:tc>
        <w:tc>
          <w:tcPr>
            <w:tcW w:w="1559" w:type="dxa"/>
            <w:vAlign w:val="center"/>
          </w:tcPr>
          <w:p>
            <w:pPr>
              <w:pStyle w:val="12"/>
            </w:pPr>
            <w:r>
              <w:t>一般行政管理事务</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125.76</w:t>
            </w:r>
          </w:p>
        </w:tc>
        <w:tc>
          <w:tcPr>
            <w:tcW w:w="1134" w:type="dxa"/>
            <w:vAlign w:val="center"/>
          </w:tcPr>
          <w:p>
            <w:pPr>
              <w:pStyle w:val="11"/>
            </w:pPr>
            <w:r>
              <w:t>125.76</w:t>
            </w:r>
          </w:p>
        </w:tc>
        <w:tc>
          <w:tcPr>
            <w:tcW w:w="1134" w:type="dxa"/>
            <w:vAlign w:val="center"/>
          </w:tcPr>
          <w:p>
            <w:pPr>
              <w:pStyle w:val="11"/>
            </w:pPr>
            <w:r>
              <w:t>125.76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125.76</w:t>
            </w:r>
          </w:p>
        </w:tc>
        <w:tc>
          <w:tcPr>
            <w:tcW w:w="1134" w:type="dxa"/>
            <w:vAlign w:val="center"/>
          </w:tcPr>
          <w:p>
            <w:pPr>
              <w:pStyle w:val="11"/>
            </w:pPr>
            <w:r>
              <w:t>125.76</w:t>
            </w:r>
          </w:p>
        </w:tc>
        <w:tc>
          <w:tcPr>
            <w:tcW w:w="1134" w:type="dxa"/>
            <w:vAlign w:val="center"/>
          </w:tcPr>
          <w:p>
            <w:pPr>
              <w:pStyle w:val="11"/>
            </w:pPr>
            <w:r>
              <w:t>125.76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125.76</w:t>
            </w:r>
          </w:p>
        </w:tc>
        <w:tc>
          <w:tcPr>
            <w:tcW w:w="1134" w:type="dxa"/>
            <w:vAlign w:val="center"/>
          </w:tcPr>
          <w:p>
            <w:pPr>
              <w:pStyle w:val="11"/>
            </w:pPr>
            <w:r>
              <w:t>125.76</w:t>
            </w:r>
          </w:p>
        </w:tc>
        <w:tc>
          <w:tcPr>
            <w:tcW w:w="1134" w:type="dxa"/>
            <w:vAlign w:val="center"/>
          </w:tcPr>
          <w:p>
            <w:pPr>
              <w:pStyle w:val="11"/>
            </w:pPr>
            <w:r>
              <w:t>125.76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2508.83</w:t>
            </w:r>
          </w:p>
        </w:tc>
        <w:tc>
          <w:tcPr>
            <w:tcW w:w="1361" w:type="dxa"/>
            <w:vAlign w:val="center"/>
          </w:tcPr>
          <w:p>
            <w:pPr>
              <w:pStyle w:val="15"/>
            </w:pPr>
            <w:r>
              <w:t>1965.60</w:t>
            </w:r>
          </w:p>
        </w:tc>
        <w:tc>
          <w:tcPr>
            <w:tcW w:w="1361" w:type="dxa"/>
            <w:vAlign w:val="center"/>
          </w:tcPr>
          <w:p>
            <w:pPr>
              <w:pStyle w:val="15"/>
            </w:pPr>
            <w:r>
              <w:t>543.24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1565.40</w:t>
            </w:r>
          </w:p>
        </w:tc>
        <w:tc>
          <w:tcPr>
            <w:tcW w:w="1361" w:type="dxa"/>
            <w:vAlign w:val="center"/>
          </w:tcPr>
          <w:p>
            <w:pPr>
              <w:pStyle w:val="11"/>
            </w:pPr>
            <w:r>
              <w:t>1456.02</w:t>
            </w:r>
          </w:p>
        </w:tc>
        <w:tc>
          <w:tcPr>
            <w:tcW w:w="1361" w:type="dxa"/>
            <w:vAlign w:val="center"/>
          </w:tcPr>
          <w:p>
            <w:pPr>
              <w:pStyle w:val="11"/>
            </w:pPr>
            <w:r>
              <w:t>109.38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1537.00</w:t>
            </w:r>
          </w:p>
        </w:tc>
        <w:tc>
          <w:tcPr>
            <w:tcW w:w="1361" w:type="dxa"/>
            <w:vAlign w:val="center"/>
          </w:tcPr>
          <w:p>
            <w:pPr>
              <w:pStyle w:val="11"/>
            </w:pPr>
            <w:r>
              <w:t>1456.02</w:t>
            </w:r>
          </w:p>
        </w:tc>
        <w:tc>
          <w:tcPr>
            <w:tcW w:w="1361" w:type="dxa"/>
            <w:vAlign w:val="center"/>
          </w:tcPr>
          <w:p>
            <w:pPr>
              <w:pStyle w:val="11"/>
            </w:pPr>
            <w:r>
              <w:t>80.98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640.60</w:t>
            </w:r>
          </w:p>
        </w:tc>
        <w:tc>
          <w:tcPr>
            <w:tcW w:w="1361" w:type="dxa"/>
            <w:vAlign w:val="center"/>
          </w:tcPr>
          <w:p>
            <w:pPr>
              <w:pStyle w:val="11"/>
            </w:pPr>
            <w:r>
              <w:t>640.60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80.98</w:t>
            </w:r>
          </w:p>
        </w:tc>
        <w:tc>
          <w:tcPr>
            <w:tcW w:w="1361" w:type="dxa"/>
            <w:vAlign w:val="center"/>
          </w:tcPr>
          <w:p>
            <w:pPr>
              <w:pStyle w:val="11"/>
            </w:pPr>
          </w:p>
        </w:tc>
        <w:tc>
          <w:tcPr>
            <w:tcW w:w="1361" w:type="dxa"/>
            <w:vAlign w:val="center"/>
          </w:tcPr>
          <w:p>
            <w:pPr>
              <w:pStyle w:val="11"/>
            </w:pPr>
            <w:r>
              <w:t>80.98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815.42</w:t>
            </w:r>
          </w:p>
        </w:tc>
        <w:tc>
          <w:tcPr>
            <w:tcW w:w="1361" w:type="dxa"/>
            <w:vAlign w:val="center"/>
          </w:tcPr>
          <w:p>
            <w:pPr>
              <w:pStyle w:val="11"/>
            </w:pPr>
            <w:r>
              <w:t>815.42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373.09</w:t>
            </w:r>
          </w:p>
        </w:tc>
        <w:tc>
          <w:tcPr>
            <w:tcW w:w="1361" w:type="dxa"/>
            <w:vAlign w:val="center"/>
          </w:tcPr>
          <w:p>
            <w:pPr>
              <w:pStyle w:val="11"/>
            </w:pPr>
            <w:r>
              <w:t>331.69</w:t>
            </w: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331.69</w:t>
            </w:r>
          </w:p>
        </w:tc>
        <w:tc>
          <w:tcPr>
            <w:tcW w:w="1361" w:type="dxa"/>
            <w:vAlign w:val="center"/>
          </w:tcPr>
          <w:p>
            <w:pPr>
              <w:pStyle w:val="11"/>
            </w:pPr>
            <w:r>
              <w:t>331.69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57.07</w:t>
            </w:r>
          </w:p>
        </w:tc>
        <w:tc>
          <w:tcPr>
            <w:tcW w:w="1361" w:type="dxa"/>
            <w:vAlign w:val="center"/>
          </w:tcPr>
          <w:p>
            <w:pPr>
              <w:pStyle w:val="11"/>
            </w:pPr>
            <w:r>
              <w:t>57.07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68.72</w:t>
            </w:r>
          </w:p>
        </w:tc>
        <w:tc>
          <w:tcPr>
            <w:tcW w:w="1361" w:type="dxa"/>
            <w:vAlign w:val="center"/>
          </w:tcPr>
          <w:p>
            <w:pPr>
              <w:pStyle w:val="11"/>
            </w:pPr>
            <w:r>
              <w:t>68.72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153.66</w:t>
            </w:r>
          </w:p>
        </w:tc>
        <w:tc>
          <w:tcPr>
            <w:tcW w:w="1361" w:type="dxa"/>
            <w:vAlign w:val="center"/>
          </w:tcPr>
          <w:p>
            <w:pPr>
              <w:pStyle w:val="11"/>
            </w:pPr>
            <w:r>
              <w:t>153.66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52.24</w:t>
            </w:r>
          </w:p>
        </w:tc>
        <w:tc>
          <w:tcPr>
            <w:tcW w:w="1361" w:type="dxa"/>
            <w:vAlign w:val="center"/>
          </w:tcPr>
          <w:p>
            <w:pPr>
              <w:pStyle w:val="11"/>
            </w:pPr>
            <w:r>
              <w:t>52.24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52.12</w:t>
            </w:r>
          </w:p>
        </w:tc>
        <w:tc>
          <w:tcPr>
            <w:tcW w:w="1361" w:type="dxa"/>
            <w:vAlign w:val="center"/>
          </w:tcPr>
          <w:p>
            <w:pPr>
              <w:pStyle w:val="11"/>
            </w:pPr>
            <w:r>
              <w:t>52.12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52.12</w:t>
            </w:r>
          </w:p>
        </w:tc>
        <w:tc>
          <w:tcPr>
            <w:tcW w:w="1361" w:type="dxa"/>
            <w:vAlign w:val="center"/>
          </w:tcPr>
          <w:p>
            <w:pPr>
              <w:pStyle w:val="11"/>
            </w:pPr>
            <w:r>
              <w:t>52.12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52.12</w:t>
            </w:r>
          </w:p>
        </w:tc>
        <w:tc>
          <w:tcPr>
            <w:tcW w:w="1361" w:type="dxa"/>
            <w:vAlign w:val="center"/>
          </w:tcPr>
          <w:p>
            <w:pPr>
              <w:pStyle w:val="11"/>
            </w:pPr>
            <w:r>
              <w:t>52.12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366.81</w:t>
            </w:r>
          </w:p>
        </w:tc>
        <w:tc>
          <w:tcPr>
            <w:tcW w:w="1361" w:type="dxa"/>
            <w:vAlign w:val="center"/>
          </w:tcPr>
          <w:p>
            <w:pPr>
              <w:pStyle w:val="11"/>
            </w:pPr>
          </w:p>
        </w:tc>
        <w:tc>
          <w:tcPr>
            <w:tcW w:w="1361" w:type="dxa"/>
            <w:vAlign w:val="center"/>
          </w:tcPr>
          <w:p>
            <w:pPr>
              <w:pStyle w:val="11"/>
            </w:pPr>
            <w:r>
              <w:t>366.81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30.32</w:t>
            </w:r>
          </w:p>
        </w:tc>
        <w:tc>
          <w:tcPr>
            <w:tcW w:w="1361" w:type="dxa"/>
            <w:vAlign w:val="center"/>
          </w:tcPr>
          <w:p>
            <w:pPr>
              <w:pStyle w:val="11"/>
            </w:pPr>
          </w:p>
        </w:tc>
        <w:tc>
          <w:tcPr>
            <w:tcW w:w="1361" w:type="dxa"/>
            <w:vAlign w:val="center"/>
          </w:tcPr>
          <w:p>
            <w:pPr>
              <w:pStyle w:val="11"/>
            </w:pPr>
            <w:r>
              <w:t>30.32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30.32</w:t>
            </w:r>
          </w:p>
        </w:tc>
        <w:tc>
          <w:tcPr>
            <w:tcW w:w="1361" w:type="dxa"/>
            <w:vAlign w:val="center"/>
          </w:tcPr>
          <w:p>
            <w:pPr>
              <w:pStyle w:val="11"/>
            </w:pPr>
          </w:p>
        </w:tc>
        <w:tc>
          <w:tcPr>
            <w:tcW w:w="1361" w:type="dxa"/>
            <w:vAlign w:val="center"/>
          </w:tcPr>
          <w:p>
            <w:pPr>
              <w:pStyle w:val="11"/>
            </w:pPr>
            <w:r>
              <w:t>30.32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336.49</w:t>
            </w:r>
          </w:p>
        </w:tc>
        <w:tc>
          <w:tcPr>
            <w:tcW w:w="1361" w:type="dxa"/>
            <w:vAlign w:val="center"/>
          </w:tcPr>
          <w:p>
            <w:pPr>
              <w:pStyle w:val="11"/>
            </w:pPr>
          </w:p>
        </w:tc>
        <w:tc>
          <w:tcPr>
            <w:tcW w:w="1361" w:type="dxa"/>
            <w:vAlign w:val="center"/>
          </w:tcPr>
          <w:p>
            <w:pPr>
              <w:pStyle w:val="11"/>
            </w:pPr>
            <w:r>
              <w:t>336.49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r>
              <w:t>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246.49</w:t>
            </w:r>
          </w:p>
        </w:tc>
        <w:tc>
          <w:tcPr>
            <w:tcW w:w="1361" w:type="dxa"/>
            <w:vAlign w:val="center"/>
          </w:tcPr>
          <w:p>
            <w:pPr>
              <w:pStyle w:val="11"/>
            </w:pPr>
          </w:p>
        </w:tc>
        <w:tc>
          <w:tcPr>
            <w:tcW w:w="1361" w:type="dxa"/>
            <w:vAlign w:val="center"/>
          </w:tcPr>
          <w:p>
            <w:pPr>
              <w:pStyle w:val="11"/>
            </w:pPr>
            <w:r>
              <w:t>246.49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2140102</w:t>
            </w:r>
          </w:p>
        </w:tc>
        <w:tc>
          <w:tcPr>
            <w:tcW w:w="4535" w:type="dxa"/>
            <w:vAlign w:val="center"/>
          </w:tcPr>
          <w:p>
            <w:pPr>
              <w:pStyle w:val="12"/>
            </w:pPr>
            <w:r>
              <w:t>一般行政管理事务</w:t>
            </w: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125.76</w:t>
            </w:r>
          </w:p>
        </w:tc>
        <w:tc>
          <w:tcPr>
            <w:tcW w:w="1361" w:type="dxa"/>
            <w:vAlign w:val="center"/>
          </w:tcPr>
          <w:p>
            <w:pPr>
              <w:pStyle w:val="11"/>
            </w:pPr>
            <w:r>
              <w:t>125.76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125.76</w:t>
            </w:r>
          </w:p>
        </w:tc>
        <w:tc>
          <w:tcPr>
            <w:tcW w:w="1361" w:type="dxa"/>
            <w:vAlign w:val="center"/>
          </w:tcPr>
          <w:p>
            <w:pPr>
              <w:pStyle w:val="11"/>
            </w:pPr>
            <w:r>
              <w:t>125.76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125.76</w:t>
            </w:r>
          </w:p>
        </w:tc>
        <w:tc>
          <w:tcPr>
            <w:tcW w:w="1361" w:type="dxa"/>
            <w:vAlign w:val="center"/>
          </w:tcPr>
          <w:p>
            <w:pPr>
              <w:pStyle w:val="11"/>
            </w:pPr>
            <w:r>
              <w:t>125.76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2508.83</w:t>
            </w:r>
          </w:p>
        </w:tc>
        <w:tc>
          <w:tcPr>
            <w:tcW w:w="3402" w:type="dxa"/>
            <w:vAlign w:val="center"/>
          </w:tcPr>
          <w:p>
            <w:pPr>
              <w:pStyle w:val="12"/>
            </w:pPr>
            <w:r>
              <w:t>一、一般公共服务支出</w:t>
            </w:r>
          </w:p>
        </w:tc>
        <w:tc>
          <w:tcPr>
            <w:tcW w:w="1474" w:type="dxa"/>
            <w:vAlign w:val="center"/>
          </w:tcPr>
          <w:p>
            <w:pPr>
              <w:pStyle w:val="11"/>
            </w:pPr>
            <w:r>
              <w:t>1565.40</w:t>
            </w:r>
          </w:p>
        </w:tc>
        <w:tc>
          <w:tcPr>
            <w:tcW w:w="1474" w:type="dxa"/>
            <w:vAlign w:val="center"/>
          </w:tcPr>
          <w:p>
            <w:pPr>
              <w:pStyle w:val="11"/>
            </w:pPr>
            <w:r>
              <w:t>1565.40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7.29</w:t>
            </w:r>
          </w:p>
        </w:tc>
        <w:tc>
          <w:tcPr>
            <w:tcW w:w="1474" w:type="dxa"/>
            <w:vAlign w:val="center"/>
          </w:tcPr>
          <w:p>
            <w:pPr>
              <w:pStyle w:val="11"/>
            </w:pPr>
            <w:r>
              <w:t>7.29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373.09</w:t>
            </w:r>
          </w:p>
        </w:tc>
        <w:tc>
          <w:tcPr>
            <w:tcW w:w="1474" w:type="dxa"/>
            <w:vAlign w:val="center"/>
          </w:tcPr>
          <w:p>
            <w:pPr>
              <w:pStyle w:val="11"/>
            </w:pPr>
            <w:r>
              <w:t>373.09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52.12</w:t>
            </w:r>
          </w:p>
        </w:tc>
        <w:tc>
          <w:tcPr>
            <w:tcW w:w="1474" w:type="dxa"/>
            <w:vAlign w:val="center"/>
          </w:tcPr>
          <w:p>
            <w:pPr>
              <w:pStyle w:val="11"/>
            </w:pPr>
            <w:r>
              <w:t>52.12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3.00</w:t>
            </w:r>
          </w:p>
        </w:tc>
        <w:tc>
          <w:tcPr>
            <w:tcW w:w="1474" w:type="dxa"/>
            <w:vAlign w:val="center"/>
          </w:tcPr>
          <w:p>
            <w:pPr>
              <w:pStyle w:val="11"/>
            </w:pPr>
            <w:r>
              <w:t>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366.81</w:t>
            </w:r>
          </w:p>
        </w:tc>
        <w:tc>
          <w:tcPr>
            <w:tcW w:w="1474" w:type="dxa"/>
            <w:vAlign w:val="center"/>
          </w:tcPr>
          <w:p>
            <w:pPr>
              <w:pStyle w:val="11"/>
            </w:pPr>
            <w:r>
              <w:t>366.81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7.56</w:t>
            </w:r>
          </w:p>
        </w:tc>
        <w:tc>
          <w:tcPr>
            <w:tcW w:w="1474" w:type="dxa"/>
            <w:vAlign w:val="center"/>
          </w:tcPr>
          <w:p>
            <w:pPr>
              <w:pStyle w:val="11"/>
            </w:pPr>
            <w:r>
              <w:t>7.56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125.76</w:t>
            </w:r>
          </w:p>
        </w:tc>
        <w:tc>
          <w:tcPr>
            <w:tcW w:w="1474" w:type="dxa"/>
            <w:vAlign w:val="center"/>
          </w:tcPr>
          <w:p>
            <w:pPr>
              <w:pStyle w:val="11"/>
            </w:pPr>
            <w:r>
              <w:t>125.76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2.80</w:t>
            </w:r>
          </w:p>
        </w:tc>
        <w:tc>
          <w:tcPr>
            <w:tcW w:w="1474" w:type="dxa"/>
            <w:vAlign w:val="center"/>
          </w:tcPr>
          <w:p>
            <w:pPr>
              <w:pStyle w:val="11"/>
            </w:pPr>
            <w:r>
              <w:t>2.80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2508.83</w:t>
            </w:r>
          </w:p>
        </w:tc>
        <w:tc>
          <w:tcPr>
            <w:tcW w:w="3402" w:type="dxa"/>
            <w:vAlign w:val="center"/>
          </w:tcPr>
          <w:p>
            <w:pPr>
              <w:pStyle w:val="14"/>
            </w:pPr>
            <w:r>
              <w:t>本年支出合计</w:t>
            </w:r>
          </w:p>
        </w:tc>
        <w:tc>
          <w:tcPr>
            <w:tcW w:w="1474" w:type="dxa"/>
            <w:vAlign w:val="center"/>
          </w:tcPr>
          <w:p>
            <w:pPr>
              <w:pStyle w:val="15"/>
            </w:pPr>
            <w:r>
              <w:t>2508.83</w:t>
            </w:r>
          </w:p>
        </w:tc>
        <w:tc>
          <w:tcPr>
            <w:tcW w:w="1474" w:type="dxa"/>
            <w:vAlign w:val="center"/>
          </w:tcPr>
          <w:p>
            <w:pPr>
              <w:pStyle w:val="15"/>
            </w:pPr>
            <w:r>
              <w:t>2508.83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2508.83</w:t>
            </w:r>
          </w:p>
        </w:tc>
        <w:tc>
          <w:tcPr>
            <w:tcW w:w="3402" w:type="dxa"/>
            <w:vAlign w:val="center"/>
          </w:tcPr>
          <w:p>
            <w:pPr>
              <w:pStyle w:val="14"/>
            </w:pPr>
            <w:r>
              <w:t>支出总计</w:t>
            </w:r>
          </w:p>
        </w:tc>
        <w:tc>
          <w:tcPr>
            <w:tcW w:w="1474" w:type="dxa"/>
            <w:vAlign w:val="center"/>
          </w:tcPr>
          <w:p>
            <w:pPr>
              <w:pStyle w:val="15"/>
            </w:pPr>
            <w:r>
              <w:t>2508.83</w:t>
            </w:r>
          </w:p>
        </w:tc>
        <w:tc>
          <w:tcPr>
            <w:tcW w:w="1474" w:type="dxa"/>
            <w:vAlign w:val="center"/>
          </w:tcPr>
          <w:p>
            <w:pPr>
              <w:pStyle w:val="15"/>
            </w:pPr>
            <w:r>
              <w:t>2508.83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2508.83</w:t>
            </w:r>
          </w:p>
        </w:tc>
        <w:tc>
          <w:tcPr>
            <w:tcW w:w="2551" w:type="dxa"/>
            <w:vAlign w:val="center"/>
          </w:tcPr>
          <w:p>
            <w:pPr>
              <w:pStyle w:val="15"/>
            </w:pPr>
            <w:r>
              <w:t>1965.60</w:t>
            </w:r>
          </w:p>
        </w:tc>
        <w:tc>
          <w:tcPr>
            <w:tcW w:w="2551" w:type="dxa"/>
            <w:vAlign w:val="center"/>
          </w:tcPr>
          <w:p>
            <w:pPr>
              <w:pStyle w:val="15"/>
            </w:pPr>
            <w:r>
              <w:t>543.24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1565.40</w:t>
            </w:r>
          </w:p>
        </w:tc>
        <w:tc>
          <w:tcPr>
            <w:tcW w:w="2551" w:type="dxa"/>
            <w:vAlign w:val="center"/>
          </w:tcPr>
          <w:p>
            <w:pPr>
              <w:pStyle w:val="11"/>
            </w:pPr>
            <w:r>
              <w:t>1456.02</w:t>
            </w:r>
          </w:p>
        </w:tc>
        <w:tc>
          <w:tcPr>
            <w:tcW w:w="2551" w:type="dxa"/>
            <w:vAlign w:val="center"/>
          </w:tcPr>
          <w:p>
            <w:pPr>
              <w:pStyle w:val="11"/>
            </w:pPr>
            <w:r>
              <w:t>109.38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1537.00</w:t>
            </w:r>
          </w:p>
        </w:tc>
        <w:tc>
          <w:tcPr>
            <w:tcW w:w="2551" w:type="dxa"/>
            <w:vAlign w:val="center"/>
          </w:tcPr>
          <w:p>
            <w:pPr>
              <w:pStyle w:val="11"/>
            </w:pPr>
            <w:r>
              <w:t>1456.02</w:t>
            </w:r>
          </w:p>
        </w:tc>
        <w:tc>
          <w:tcPr>
            <w:tcW w:w="2551" w:type="dxa"/>
            <w:vAlign w:val="center"/>
          </w:tcPr>
          <w:p>
            <w:pPr>
              <w:pStyle w:val="11"/>
            </w:pPr>
            <w:r>
              <w:t>80.98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640.60</w:t>
            </w:r>
          </w:p>
        </w:tc>
        <w:tc>
          <w:tcPr>
            <w:tcW w:w="2551" w:type="dxa"/>
            <w:vAlign w:val="center"/>
          </w:tcPr>
          <w:p>
            <w:pPr>
              <w:pStyle w:val="11"/>
            </w:pPr>
            <w:r>
              <w:t>640.60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80.98</w:t>
            </w:r>
          </w:p>
        </w:tc>
        <w:tc>
          <w:tcPr>
            <w:tcW w:w="2551" w:type="dxa"/>
            <w:vAlign w:val="center"/>
          </w:tcPr>
          <w:p>
            <w:pPr>
              <w:pStyle w:val="11"/>
            </w:pPr>
          </w:p>
        </w:tc>
        <w:tc>
          <w:tcPr>
            <w:tcW w:w="2551" w:type="dxa"/>
            <w:vAlign w:val="center"/>
          </w:tcPr>
          <w:p>
            <w:pPr>
              <w:pStyle w:val="11"/>
            </w:pPr>
            <w:r>
              <w:t>80.98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815.42</w:t>
            </w:r>
          </w:p>
        </w:tc>
        <w:tc>
          <w:tcPr>
            <w:tcW w:w="2551" w:type="dxa"/>
            <w:vAlign w:val="center"/>
          </w:tcPr>
          <w:p>
            <w:pPr>
              <w:pStyle w:val="11"/>
            </w:pPr>
            <w:r>
              <w:t>815.42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373.09</w:t>
            </w:r>
          </w:p>
        </w:tc>
        <w:tc>
          <w:tcPr>
            <w:tcW w:w="2551" w:type="dxa"/>
            <w:vAlign w:val="center"/>
          </w:tcPr>
          <w:p>
            <w:pPr>
              <w:pStyle w:val="11"/>
            </w:pPr>
            <w:r>
              <w:t>331.69</w:t>
            </w:r>
          </w:p>
        </w:tc>
        <w:tc>
          <w:tcPr>
            <w:tcW w:w="2551" w:type="dxa"/>
            <w:vAlign w:val="center"/>
          </w:tcPr>
          <w:p>
            <w:pPr>
              <w:pStyle w:val="11"/>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331.69</w:t>
            </w:r>
          </w:p>
        </w:tc>
        <w:tc>
          <w:tcPr>
            <w:tcW w:w="2551" w:type="dxa"/>
            <w:vAlign w:val="center"/>
          </w:tcPr>
          <w:p>
            <w:pPr>
              <w:pStyle w:val="11"/>
            </w:pPr>
            <w:r>
              <w:t>331.69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57.07</w:t>
            </w:r>
          </w:p>
        </w:tc>
        <w:tc>
          <w:tcPr>
            <w:tcW w:w="2551" w:type="dxa"/>
            <w:vAlign w:val="center"/>
          </w:tcPr>
          <w:p>
            <w:pPr>
              <w:pStyle w:val="11"/>
            </w:pPr>
            <w:r>
              <w:t>57.07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68.72</w:t>
            </w:r>
          </w:p>
        </w:tc>
        <w:tc>
          <w:tcPr>
            <w:tcW w:w="2551" w:type="dxa"/>
            <w:vAlign w:val="center"/>
          </w:tcPr>
          <w:p>
            <w:pPr>
              <w:pStyle w:val="11"/>
            </w:pPr>
            <w:r>
              <w:t>68.72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153.66</w:t>
            </w:r>
          </w:p>
        </w:tc>
        <w:tc>
          <w:tcPr>
            <w:tcW w:w="2551" w:type="dxa"/>
            <w:vAlign w:val="center"/>
          </w:tcPr>
          <w:p>
            <w:pPr>
              <w:pStyle w:val="11"/>
            </w:pPr>
            <w:r>
              <w:t>153.66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52.24</w:t>
            </w:r>
          </w:p>
        </w:tc>
        <w:tc>
          <w:tcPr>
            <w:tcW w:w="2551" w:type="dxa"/>
            <w:vAlign w:val="center"/>
          </w:tcPr>
          <w:p>
            <w:pPr>
              <w:pStyle w:val="11"/>
            </w:pPr>
            <w:r>
              <w:t>52.24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41.40</w:t>
            </w:r>
          </w:p>
        </w:tc>
        <w:tc>
          <w:tcPr>
            <w:tcW w:w="2551" w:type="dxa"/>
            <w:vAlign w:val="center"/>
          </w:tcPr>
          <w:p>
            <w:pPr>
              <w:pStyle w:val="11"/>
            </w:pPr>
          </w:p>
        </w:tc>
        <w:tc>
          <w:tcPr>
            <w:tcW w:w="2551" w:type="dxa"/>
            <w:vAlign w:val="center"/>
          </w:tcPr>
          <w:p>
            <w:pPr>
              <w:pStyle w:val="11"/>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41.40</w:t>
            </w:r>
          </w:p>
        </w:tc>
        <w:tc>
          <w:tcPr>
            <w:tcW w:w="2551" w:type="dxa"/>
            <w:vAlign w:val="center"/>
          </w:tcPr>
          <w:p>
            <w:pPr>
              <w:pStyle w:val="11"/>
            </w:pPr>
          </w:p>
        </w:tc>
        <w:tc>
          <w:tcPr>
            <w:tcW w:w="2551" w:type="dxa"/>
            <w:vAlign w:val="center"/>
          </w:tcPr>
          <w:p>
            <w:pPr>
              <w:pStyle w:val="11"/>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52.12</w:t>
            </w:r>
          </w:p>
        </w:tc>
        <w:tc>
          <w:tcPr>
            <w:tcW w:w="2551" w:type="dxa"/>
            <w:vAlign w:val="center"/>
          </w:tcPr>
          <w:p>
            <w:pPr>
              <w:pStyle w:val="11"/>
            </w:pPr>
            <w:r>
              <w:t>52.12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52.12</w:t>
            </w:r>
          </w:p>
        </w:tc>
        <w:tc>
          <w:tcPr>
            <w:tcW w:w="2551" w:type="dxa"/>
            <w:vAlign w:val="center"/>
          </w:tcPr>
          <w:p>
            <w:pPr>
              <w:pStyle w:val="11"/>
            </w:pPr>
            <w:r>
              <w:t>52.12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52.12</w:t>
            </w:r>
          </w:p>
        </w:tc>
        <w:tc>
          <w:tcPr>
            <w:tcW w:w="2551" w:type="dxa"/>
            <w:vAlign w:val="center"/>
          </w:tcPr>
          <w:p>
            <w:pPr>
              <w:pStyle w:val="11"/>
            </w:pPr>
            <w:r>
              <w:t>52.12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366.81</w:t>
            </w:r>
          </w:p>
        </w:tc>
        <w:tc>
          <w:tcPr>
            <w:tcW w:w="2551" w:type="dxa"/>
            <w:vAlign w:val="center"/>
          </w:tcPr>
          <w:p>
            <w:pPr>
              <w:pStyle w:val="11"/>
            </w:pPr>
          </w:p>
        </w:tc>
        <w:tc>
          <w:tcPr>
            <w:tcW w:w="2551" w:type="dxa"/>
            <w:vAlign w:val="center"/>
          </w:tcPr>
          <w:p>
            <w:pPr>
              <w:pStyle w:val="11"/>
            </w:pPr>
            <w:r>
              <w:t>366.81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30.32</w:t>
            </w:r>
          </w:p>
        </w:tc>
        <w:tc>
          <w:tcPr>
            <w:tcW w:w="2551" w:type="dxa"/>
            <w:vAlign w:val="center"/>
          </w:tcPr>
          <w:p>
            <w:pPr>
              <w:pStyle w:val="11"/>
            </w:pPr>
          </w:p>
        </w:tc>
        <w:tc>
          <w:tcPr>
            <w:tcW w:w="2551" w:type="dxa"/>
            <w:vAlign w:val="center"/>
          </w:tcPr>
          <w:p>
            <w:pPr>
              <w:pStyle w:val="11"/>
            </w:pPr>
            <w:r>
              <w:t>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30.32</w:t>
            </w:r>
          </w:p>
        </w:tc>
        <w:tc>
          <w:tcPr>
            <w:tcW w:w="2551" w:type="dxa"/>
            <w:vAlign w:val="center"/>
          </w:tcPr>
          <w:p>
            <w:pPr>
              <w:pStyle w:val="11"/>
            </w:pPr>
          </w:p>
        </w:tc>
        <w:tc>
          <w:tcPr>
            <w:tcW w:w="2551" w:type="dxa"/>
            <w:vAlign w:val="center"/>
          </w:tcPr>
          <w:p>
            <w:pPr>
              <w:pStyle w:val="11"/>
            </w:pPr>
            <w:r>
              <w:t>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336.49</w:t>
            </w:r>
          </w:p>
        </w:tc>
        <w:tc>
          <w:tcPr>
            <w:tcW w:w="2551" w:type="dxa"/>
            <w:vAlign w:val="center"/>
          </w:tcPr>
          <w:p>
            <w:pPr>
              <w:pStyle w:val="11"/>
            </w:pPr>
          </w:p>
        </w:tc>
        <w:tc>
          <w:tcPr>
            <w:tcW w:w="2551" w:type="dxa"/>
            <w:vAlign w:val="center"/>
          </w:tcPr>
          <w:p>
            <w:pPr>
              <w:pStyle w:val="11"/>
            </w:pPr>
            <w:r>
              <w:t>336.49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90.00</w:t>
            </w:r>
          </w:p>
        </w:tc>
        <w:tc>
          <w:tcPr>
            <w:tcW w:w="2551" w:type="dxa"/>
            <w:vAlign w:val="center"/>
          </w:tcPr>
          <w:p>
            <w:pPr>
              <w:pStyle w:val="11"/>
            </w:pPr>
          </w:p>
        </w:tc>
        <w:tc>
          <w:tcPr>
            <w:tcW w:w="2551"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246.49</w:t>
            </w:r>
          </w:p>
        </w:tc>
        <w:tc>
          <w:tcPr>
            <w:tcW w:w="2551" w:type="dxa"/>
            <w:vAlign w:val="center"/>
          </w:tcPr>
          <w:p>
            <w:pPr>
              <w:pStyle w:val="11"/>
            </w:pPr>
          </w:p>
        </w:tc>
        <w:tc>
          <w:tcPr>
            <w:tcW w:w="2551" w:type="dxa"/>
            <w:vAlign w:val="center"/>
          </w:tcPr>
          <w:p>
            <w:pPr>
              <w:pStyle w:val="11"/>
            </w:pPr>
            <w:r>
              <w:t>246.49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7.56</w:t>
            </w:r>
          </w:p>
        </w:tc>
        <w:tc>
          <w:tcPr>
            <w:tcW w:w="2551" w:type="dxa"/>
            <w:vAlign w:val="center"/>
          </w:tcPr>
          <w:p>
            <w:pPr>
              <w:pStyle w:val="11"/>
            </w:pPr>
          </w:p>
        </w:tc>
        <w:tc>
          <w:tcPr>
            <w:tcW w:w="2551" w:type="dxa"/>
            <w:vAlign w:val="center"/>
          </w:tcPr>
          <w:p>
            <w:pPr>
              <w:pStyle w:val="11"/>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7.56</w:t>
            </w:r>
          </w:p>
        </w:tc>
        <w:tc>
          <w:tcPr>
            <w:tcW w:w="2551" w:type="dxa"/>
            <w:vAlign w:val="center"/>
          </w:tcPr>
          <w:p>
            <w:pPr>
              <w:pStyle w:val="11"/>
            </w:pPr>
          </w:p>
        </w:tc>
        <w:tc>
          <w:tcPr>
            <w:tcW w:w="2551" w:type="dxa"/>
            <w:vAlign w:val="center"/>
          </w:tcPr>
          <w:p>
            <w:pPr>
              <w:pStyle w:val="11"/>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2140102</w:t>
            </w:r>
          </w:p>
        </w:tc>
        <w:tc>
          <w:tcPr>
            <w:tcW w:w="4535" w:type="dxa"/>
            <w:vAlign w:val="center"/>
          </w:tcPr>
          <w:p>
            <w:pPr>
              <w:pStyle w:val="12"/>
            </w:pPr>
            <w:r>
              <w:t>一般行政管理事务</w:t>
            </w:r>
          </w:p>
        </w:tc>
        <w:tc>
          <w:tcPr>
            <w:tcW w:w="2551" w:type="dxa"/>
            <w:vAlign w:val="center"/>
          </w:tcPr>
          <w:p>
            <w:pPr>
              <w:pStyle w:val="11"/>
            </w:pPr>
            <w:r>
              <w:t>7.56</w:t>
            </w:r>
          </w:p>
        </w:tc>
        <w:tc>
          <w:tcPr>
            <w:tcW w:w="2551" w:type="dxa"/>
            <w:vAlign w:val="center"/>
          </w:tcPr>
          <w:p>
            <w:pPr>
              <w:pStyle w:val="11"/>
            </w:pPr>
          </w:p>
        </w:tc>
        <w:tc>
          <w:tcPr>
            <w:tcW w:w="2551" w:type="dxa"/>
            <w:vAlign w:val="center"/>
          </w:tcPr>
          <w:p>
            <w:pPr>
              <w:pStyle w:val="11"/>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125.76</w:t>
            </w:r>
          </w:p>
        </w:tc>
        <w:tc>
          <w:tcPr>
            <w:tcW w:w="2551" w:type="dxa"/>
            <w:vAlign w:val="center"/>
          </w:tcPr>
          <w:p>
            <w:pPr>
              <w:pStyle w:val="11"/>
            </w:pPr>
            <w:r>
              <w:t>125.76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125.76</w:t>
            </w:r>
          </w:p>
        </w:tc>
        <w:tc>
          <w:tcPr>
            <w:tcW w:w="2551" w:type="dxa"/>
            <w:vAlign w:val="center"/>
          </w:tcPr>
          <w:p>
            <w:pPr>
              <w:pStyle w:val="11"/>
            </w:pPr>
            <w:r>
              <w:t>125.76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125.76</w:t>
            </w:r>
          </w:p>
        </w:tc>
        <w:tc>
          <w:tcPr>
            <w:tcW w:w="2551" w:type="dxa"/>
            <w:vAlign w:val="center"/>
          </w:tcPr>
          <w:p>
            <w:pPr>
              <w:pStyle w:val="11"/>
            </w:pPr>
            <w:r>
              <w:t>125.76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1965.60</w:t>
            </w:r>
          </w:p>
        </w:tc>
        <w:tc>
          <w:tcPr>
            <w:tcW w:w="2551" w:type="dxa"/>
            <w:vAlign w:val="center"/>
          </w:tcPr>
          <w:p>
            <w:pPr>
              <w:pStyle w:val="15"/>
            </w:pPr>
            <w:r>
              <w:t>1848.73</w:t>
            </w:r>
          </w:p>
        </w:tc>
        <w:tc>
          <w:tcPr>
            <w:tcW w:w="2551" w:type="dxa"/>
            <w:vAlign w:val="center"/>
          </w:tcPr>
          <w:p>
            <w:pPr>
              <w:pStyle w:val="15"/>
            </w:pPr>
            <w:r>
              <w:t>116.86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1720.39</w:t>
            </w:r>
          </w:p>
        </w:tc>
        <w:tc>
          <w:tcPr>
            <w:tcW w:w="2551" w:type="dxa"/>
            <w:vAlign w:val="center"/>
          </w:tcPr>
          <w:p>
            <w:pPr>
              <w:pStyle w:val="11"/>
            </w:pPr>
            <w:r>
              <w:t>1720.39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617.32</w:t>
            </w:r>
          </w:p>
        </w:tc>
        <w:tc>
          <w:tcPr>
            <w:tcW w:w="2551" w:type="dxa"/>
            <w:vAlign w:val="center"/>
          </w:tcPr>
          <w:p>
            <w:pPr>
              <w:pStyle w:val="11"/>
            </w:pPr>
            <w:r>
              <w:t>617.32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219.18</w:t>
            </w:r>
          </w:p>
        </w:tc>
        <w:tc>
          <w:tcPr>
            <w:tcW w:w="2551" w:type="dxa"/>
            <w:vAlign w:val="center"/>
          </w:tcPr>
          <w:p>
            <w:pPr>
              <w:pStyle w:val="11"/>
            </w:pPr>
            <w:r>
              <w:t>219.18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97.40</w:t>
            </w:r>
          </w:p>
        </w:tc>
        <w:tc>
          <w:tcPr>
            <w:tcW w:w="2551" w:type="dxa"/>
            <w:vAlign w:val="center"/>
          </w:tcPr>
          <w:p>
            <w:pPr>
              <w:pStyle w:val="11"/>
            </w:pPr>
            <w:r>
              <w:t>97.40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394.94</w:t>
            </w:r>
          </w:p>
        </w:tc>
        <w:tc>
          <w:tcPr>
            <w:tcW w:w="2551" w:type="dxa"/>
            <w:vAlign w:val="center"/>
          </w:tcPr>
          <w:p>
            <w:pPr>
              <w:pStyle w:val="11"/>
            </w:pPr>
            <w:r>
              <w:t>394.94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153.66</w:t>
            </w:r>
          </w:p>
        </w:tc>
        <w:tc>
          <w:tcPr>
            <w:tcW w:w="2551" w:type="dxa"/>
            <w:vAlign w:val="center"/>
          </w:tcPr>
          <w:p>
            <w:pPr>
              <w:pStyle w:val="11"/>
            </w:pPr>
            <w:r>
              <w:t>153.66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52.24</w:t>
            </w:r>
          </w:p>
        </w:tc>
        <w:tc>
          <w:tcPr>
            <w:tcW w:w="2551" w:type="dxa"/>
            <w:vAlign w:val="center"/>
          </w:tcPr>
          <w:p>
            <w:pPr>
              <w:pStyle w:val="11"/>
            </w:pPr>
            <w:r>
              <w:t>52.24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52.12</w:t>
            </w:r>
          </w:p>
        </w:tc>
        <w:tc>
          <w:tcPr>
            <w:tcW w:w="2551" w:type="dxa"/>
            <w:vAlign w:val="center"/>
          </w:tcPr>
          <w:p>
            <w:pPr>
              <w:pStyle w:val="11"/>
            </w:pPr>
            <w:r>
              <w:t>52.12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7.75</w:t>
            </w:r>
          </w:p>
        </w:tc>
        <w:tc>
          <w:tcPr>
            <w:tcW w:w="2551" w:type="dxa"/>
            <w:vAlign w:val="center"/>
          </w:tcPr>
          <w:p>
            <w:pPr>
              <w:pStyle w:val="11"/>
            </w:pPr>
            <w:r>
              <w:t>7.75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125.76</w:t>
            </w:r>
          </w:p>
        </w:tc>
        <w:tc>
          <w:tcPr>
            <w:tcW w:w="2551" w:type="dxa"/>
            <w:vAlign w:val="center"/>
          </w:tcPr>
          <w:p>
            <w:pPr>
              <w:pStyle w:val="11"/>
            </w:pPr>
            <w:r>
              <w:t>125.76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116.86</w:t>
            </w:r>
          </w:p>
        </w:tc>
        <w:tc>
          <w:tcPr>
            <w:tcW w:w="2551" w:type="dxa"/>
            <w:vAlign w:val="center"/>
          </w:tcPr>
          <w:p>
            <w:pPr>
              <w:pStyle w:val="11"/>
            </w:pPr>
          </w:p>
        </w:tc>
        <w:tc>
          <w:tcPr>
            <w:tcW w:w="2551" w:type="dxa"/>
            <w:vAlign w:val="center"/>
          </w:tcPr>
          <w:p>
            <w:pPr>
              <w:pStyle w:val="11"/>
            </w:pPr>
            <w:r>
              <w:t>116.86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27.21</w:t>
            </w:r>
          </w:p>
        </w:tc>
        <w:tc>
          <w:tcPr>
            <w:tcW w:w="2551" w:type="dxa"/>
            <w:vAlign w:val="center"/>
          </w:tcPr>
          <w:p>
            <w:pPr>
              <w:pStyle w:val="11"/>
            </w:pPr>
          </w:p>
        </w:tc>
        <w:tc>
          <w:tcPr>
            <w:tcW w:w="2551" w:type="dxa"/>
            <w:vAlign w:val="center"/>
          </w:tcPr>
          <w:p>
            <w:pPr>
              <w:pStyle w:val="11"/>
            </w:pPr>
            <w:r>
              <w:t>27.21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13.14</w:t>
            </w:r>
          </w:p>
        </w:tc>
        <w:tc>
          <w:tcPr>
            <w:tcW w:w="2551" w:type="dxa"/>
            <w:vAlign w:val="center"/>
          </w:tcPr>
          <w:p>
            <w:pPr>
              <w:pStyle w:val="11"/>
            </w:pPr>
          </w:p>
        </w:tc>
        <w:tc>
          <w:tcPr>
            <w:tcW w:w="2551" w:type="dxa"/>
            <w:vAlign w:val="center"/>
          </w:tcPr>
          <w:p>
            <w:pPr>
              <w:pStyle w:val="11"/>
            </w:pPr>
            <w:r>
              <w:t>13.14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7.77</w:t>
            </w:r>
          </w:p>
        </w:tc>
        <w:tc>
          <w:tcPr>
            <w:tcW w:w="2551" w:type="dxa"/>
            <w:vAlign w:val="center"/>
          </w:tcPr>
          <w:p>
            <w:pPr>
              <w:pStyle w:val="11"/>
            </w:pPr>
          </w:p>
        </w:tc>
        <w:tc>
          <w:tcPr>
            <w:tcW w:w="2551" w:type="dxa"/>
            <w:vAlign w:val="center"/>
          </w:tcPr>
          <w:p>
            <w:pPr>
              <w:pStyle w:val="11"/>
            </w:pPr>
            <w:r>
              <w:t>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4.87</w:t>
            </w:r>
          </w:p>
        </w:tc>
        <w:tc>
          <w:tcPr>
            <w:tcW w:w="2551" w:type="dxa"/>
            <w:vAlign w:val="center"/>
          </w:tcPr>
          <w:p>
            <w:pPr>
              <w:pStyle w:val="11"/>
            </w:pPr>
          </w:p>
        </w:tc>
        <w:tc>
          <w:tcPr>
            <w:tcW w:w="2551" w:type="dxa"/>
            <w:vAlign w:val="center"/>
          </w:tcPr>
          <w:p>
            <w:pPr>
              <w:pStyle w:val="11"/>
            </w:pPr>
            <w:r>
              <w:t>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15.70</w:t>
            </w:r>
          </w:p>
        </w:tc>
        <w:tc>
          <w:tcPr>
            <w:tcW w:w="2551" w:type="dxa"/>
            <w:vAlign w:val="center"/>
          </w:tcPr>
          <w:p>
            <w:pPr>
              <w:pStyle w:val="11"/>
            </w:pPr>
          </w:p>
        </w:tc>
        <w:tc>
          <w:tcPr>
            <w:tcW w:w="2551" w:type="dxa"/>
            <w:vAlign w:val="center"/>
          </w:tcPr>
          <w:p>
            <w:pPr>
              <w:pStyle w:val="11"/>
            </w:pPr>
            <w:r>
              <w:t>15.70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9.40</w:t>
            </w:r>
          </w:p>
        </w:tc>
        <w:tc>
          <w:tcPr>
            <w:tcW w:w="2551" w:type="dxa"/>
            <w:vAlign w:val="center"/>
          </w:tcPr>
          <w:p>
            <w:pPr>
              <w:pStyle w:val="11"/>
            </w:pPr>
          </w:p>
        </w:tc>
        <w:tc>
          <w:tcPr>
            <w:tcW w:w="2551" w:type="dxa"/>
            <w:vAlign w:val="center"/>
          </w:tcPr>
          <w:p>
            <w:pPr>
              <w:pStyle w:val="11"/>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20.22</w:t>
            </w:r>
          </w:p>
        </w:tc>
        <w:tc>
          <w:tcPr>
            <w:tcW w:w="2551" w:type="dxa"/>
            <w:vAlign w:val="center"/>
          </w:tcPr>
          <w:p>
            <w:pPr>
              <w:pStyle w:val="11"/>
            </w:pPr>
          </w:p>
        </w:tc>
        <w:tc>
          <w:tcPr>
            <w:tcW w:w="2551" w:type="dxa"/>
            <w:vAlign w:val="center"/>
          </w:tcPr>
          <w:p>
            <w:pPr>
              <w:pStyle w:val="11"/>
            </w:pPr>
            <w:r>
              <w:t>20.22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18.56</w:t>
            </w:r>
          </w:p>
        </w:tc>
        <w:tc>
          <w:tcPr>
            <w:tcW w:w="2551" w:type="dxa"/>
            <w:vAlign w:val="center"/>
          </w:tcPr>
          <w:p>
            <w:pPr>
              <w:pStyle w:val="11"/>
            </w:pPr>
          </w:p>
        </w:tc>
        <w:tc>
          <w:tcPr>
            <w:tcW w:w="2551" w:type="dxa"/>
            <w:vAlign w:val="center"/>
          </w:tcPr>
          <w:p>
            <w:pPr>
              <w:pStyle w:val="11"/>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128.34</w:t>
            </w:r>
          </w:p>
        </w:tc>
        <w:tc>
          <w:tcPr>
            <w:tcW w:w="2551" w:type="dxa"/>
            <w:vAlign w:val="center"/>
          </w:tcPr>
          <w:p>
            <w:pPr>
              <w:pStyle w:val="11"/>
            </w:pPr>
            <w:r>
              <w:t>128.34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123.99</w:t>
            </w:r>
          </w:p>
        </w:tc>
        <w:tc>
          <w:tcPr>
            <w:tcW w:w="2551" w:type="dxa"/>
            <w:vAlign w:val="center"/>
          </w:tcPr>
          <w:p>
            <w:pPr>
              <w:pStyle w:val="11"/>
            </w:pPr>
            <w:r>
              <w:t>123.99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4.36</w:t>
            </w:r>
          </w:p>
        </w:tc>
        <w:tc>
          <w:tcPr>
            <w:tcW w:w="2551" w:type="dxa"/>
            <w:vAlign w:val="center"/>
          </w:tcPr>
          <w:p>
            <w:pPr>
              <w:pStyle w:val="11"/>
            </w:pPr>
            <w:r>
              <w:t>4.36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14.27</w:t>
            </w:r>
          </w:p>
        </w:tc>
        <w:tc>
          <w:tcPr>
            <w:tcW w:w="2381" w:type="dxa"/>
            <w:vAlign w:val="center"/>
          </w:tcPr>
          <w:p>
            <w:pPr>
              <w:pStyle w:val="15"/>
            </w:pPr>
            <w:r>
              <w:t>14.27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14.27</w:t>
            </w:r>
          </w:p>
        </w:tc>
        <w:tc>
          <w:tcPr>
            <w:tcW w:w="2381" w:type="dxa"/>
            <w:vAlign w:val="center"/>
          </w:tcPr>
          <w:p>
            <w:pPr>
              <w:pStyle w:val="11"/>
            </w:pPr>
            <w:r>
              <w:t>14.27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4.87</w:t>
            </w:r>
          </w:p>
        </w:tc>
        <w:tc>
          <w:tcPr>
            <w:tcW w:w="2381" w:type="dxa"/>
            <w:vAlign w:val="center"/>
          </w:tcPr>
          <w:p>
            <w:pPr>
              <w:pStyle w:val="11"/>
            </w:pPr>
            <w:r>
              <w:t>4.87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保定市徐水区崔庄镇人民政府本级2026年单位预算信息公开情况说明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按照《中华人民共和国预算法》、《地方预决算公开操作规程》和《关于进一步推进预算公开工作的实施意见》规定，现将保定市徐水区崔庄镇人民政府本级2026年单位预算公开如下：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根据《保定市徐水区崔庄镇人民政府职能配置、内设机构和人员编制规定》， 保定市徐水区崔庄镇人民政府的主要职责是：</w:t>
      </w:r>
    </w:p>
    <w:p>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7"/>
      </w:pPr>
      <w:r>
        <w:t>（二）加强党对基层治理的全面领导，统筹抓好基层党建工作和基层党组织各项制度建设。推进全面从严治党，强化“两个责任”，确保党的路线方针政策在基层得到全面贯彻落实。</w:t>
      </w:r>
    </w:p>
    <w:p>
      <w:pPr>
        <w:pStyle w:val="17"/>
      </w:pPr>
      <w:r>
        <w:t>(三)讨论和决定本乡镇经济建设、政治建设、文化建设社会建设、生态文明建设和党的建设以及乡村振兴中的重大问题。</w:t>
      </w:r>
    </w:p>
    <w:p>
      <w:pPr>
        <w:pStyle w:val="17"/>
      </w:pPr>
      <w:r>
        <w:t>(四)组织召开本级人民代表大会，充分行使重大事项决定权、监督权和任免权，做好人大代表工作，联系选民、反映群众意见和要求。</w:t>
      </w:r>
    </w:p>
    <w:p>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7"/>
      </w:pPr>
      <w:r>
        <w:t>(六)执行本行政区域内的经济和社会发展计划、预算，管理本行政区域内的经济、教育、科学、文化、卫生健康、体育事业、人力资源和社会保障、医疗保障和财政、统计、民政、司法行政等行政工作。落实本行政区城内发展规划、专项规划、区域规划、国土空间规划。</w:t>
      </w:r>
    </w:p>
    <w:p>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7"/>
      </w:pPr>
      <w:r>
        <w:t>（九）按照干部管理权限，负责对干部的教育，培训、选拔、考核和监督工作。协助管理上级有关单位驻乡镇单位的干部，做好人才服务工作。</w:t>
      </w:r>
    </w:p>
    <w:p>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7"/>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保定市徐水区崔庄镇人民政府本级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2508.83万元，其中：一般公共预算收入2508.83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崔庄镇人民政府本级年度单位预算中支出预算的总体情况。2026年支出预算2508.83万元，其中基本支出1965.60万元，包括人员经费1848.73万元和日常公用经费116.86万元；项目支出543.24万元，主要为镇人大、政府、纪检、武装、团委、大气污染等业务支出，以及脱贫公益岗补贴、退役军人公益岗补贴、京原公路人员补贴、村级组织经费等社会保障和相关事业运转。；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2508.83万元，较2025年预算增加117.47万元，其中：基本支出增加46.49万元，主要为人员和公用支出增加。项目支出增加70.97万元，主要为项目数量增多。。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202</w:t>
      </w:r>
      <w:r>
        <w:rPr>
          <w:rFonts w:hint="default"/>
          <w:lang w:val="en-US"/>
        </w:rPr>
        <w:t>6</w:t>
      </w:r>
      <w:r>
        <w:rPr>
          <w:rFonts w:hint="eastAsia"/>
        </w:rPr>
        <w:t>年，我单位机关运行经费共计安排</w:t>
      </w:r>
      <w:r>
        <w:rPr>
          <w:rFonts w:hint="default"/>
          <w:lang w:val="en-US"/>
        </w:rPr>
        <w:t>116.86</w:t>
      </w:r>
      <w:r>
        <w:rPr>
          <w:rFonts w:hint="eastAsia"/>
        </w:rPr>
        <w:t>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rPr>
          <w:rFonts w:hint="eastAsia"/>
        </w:rPr>
        <w:t>2026年，我</w:t>
      </w:r>
      <w:r>
        <w:rPr>
          <w:rFonts w:hint="eastAsia"/>
          <w:lang w:val="en-US" w:eastAsia="zh-CN"/>
        </w:rPr>
        <w:t>单位</w:t>
      </w:r>
      <w:bookmarkStart w:id="0" w:name="_GoBack"/>
      <w:bookmarkEnd w:id="0"/>
      <w:r>
        <w:rPr>
          <w:rFonts w:hint="eastAsia"/>
        </w:rPr>
        <w:t>财政拨款“三公”经费预算安排14.27万元，其中因公出国（境）费0.00万元；公务用车购置及运维费9.40万元（其中：公务用车购置费为0.00万元，公务用车运维费9.40万元)；公务接待费4.87万元。与2025年相比减少0.47万元，增减变化的主要原因是“三公”经费预算压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1、2026年崔庄镇公益岗位补助及保险项目绩效目标表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13062526P000232102316</w:t>
            </w:r>
          </w:p>
        </w:tc>
        <w:tc>
          <w:tcPr>
            <w:tcW w:w="2835" w:type="dxa"/>
            <w:vAlign w:val="center"/>
          </w:tcPr>
          <w:p>
            <w:pPr>
              <w:pStyle w:val="10"/>
            </w:pPr>
            <w:r>
              <w:t>项目名称</w:t>
            </w:r>
          </w:p>
        </w:tc>
        <w:tc>
          <w:tcPr>
            <w:tcW w:w="6095" w:type="dxa"/>
            <w:gridSpan w:val="3"/>
            <w:vAlign w:val="center"/>
          </w:tcPr>
          <w:p>
            <w:pPr>
              <w:pStyle w:val="12"/>
            </w:pPr>
            <w:r>
              <w:t>2026年崔庄镇公益岗位补助及保险项目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30.32</w:t>
            </w:r>
          </w:p>
        </w:tc>
        <w:tc>
          <w:tcPr>
            <w:tcW w:w="2835" w:type="dxa"/>
            <w:vAlign w:val="center"/>
          </w:tcPr>
          <w:p>
            <w:pPr>
              <w:pStyle w:val="10"/>
            </w:pPr>
            <w:r>
              <w:t>其中：财政    资金</w:t>
            </w:r>
          </w:p>
        </w:tc>
        <w:tc>
          <w:tcPr>
            <w:tcW w:w="2551" w:type="dxa"/>
            <w:vAlign w:val="center"/>
          </w:tcPr>
          <w:p>
            <w:pPr>
              <w:pStyle w:val="12"/>
            </w:pPr>
            <w:r>
              <w:t>30.32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投入30.3216万元资金，乡村公益岗位补助标准为护林员、河道管护员、环保员、就业服务岗每人每月500元，涉及41人。乡村服务岗每人每月300元，涉及7人。同时为每名乡村公益岗位人员购置人身意外保险667元/年。为实现公共利益和安置脱贫劳动力、农村低收入人口就业为目的，公益性岗位安置脱贫人口就业,确保不发生规模性返贫,为全面推进乡村振兴奠定更加坚实的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7.58</w:t>
            </w:r>
          </w:p>
        </w:tc>
        <w:tc>
          <w:tcPr>
            <w:tcW w:w="2835" w:type="dxa"/>
            <w:vAlign w:val="center"/>
          </w:tcPr>
          <w:p>
            <w:pPr>
              <w:pStyle w:val="13"/>
            </w:pPr>
            <w:r>
              <w:t>15.16</w:t>
            </w:r>
          </w:p>
        </w:tc>
        <w:tc>
          <w:tcPr>
            <w:tcW w:w="2551" w:type="dxa"/>
            <w:vAlign w:val="center"/>
          </w:tcPr>
          <w:p>
            <w:pPr>
              <w:pStyle w:val="13"/>
            </w:pPr>
            <w:r>
              <w:t>25.27</w:t>
            </w:r>
          </w:p>
        </w:tc>
        <w:tc>
          <w:tcPr>
            <w:tcW w:w="3544" w:type="dxa"/>
            <w:gridSpan w:val="2"/>
            <w:vAlign w:val="center"/>
          </w:tcPr>
          <w:p>
            <w:pPr>
              <w:pStyle w:val="13"/>
            </w:pPr>
            <w:r>
              <w:t>30.32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投入30.3216万元资金，乡村公益岗位补助标准为护林员、河道管护员、环保员、就业服务岗每人每月500元，涉及41人。乡村服务岗每人每月300元，涉及7人。同时为每名乡村公益岗位人员购置人身意外保险667元/年。</w:t>
            </w:r>
          </w:p>
          <w:p>
            <w:pPr>
              <w:pStyle w:val="12"/>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≥48人</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反映护林员、河道管护员、环保员、就业服务岗补助金额的情况</w:t>
            </w:r>
          </w:p>
        </w:tc>
        <w:tc>
          <w:tcPr>
            <w:tcW w:w="2268" w:type="dxa"/>
            <w:vAlign w:val="center"/>
          </w:tcPr>
          <w:p>
            <w:pPr>
              <w:pStyle w:val="12"/>
            </w:pPr>
            <w:r>
              <w:t>500元/人/月</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反映乡村服务岗补助金额的情况</w:t>
            </w:r>
          </w:p>
        </w:tc>
        <w:tc>
          <w:tcPr>
            <w:tcW w:w="2268" w:type="dxa"/>
            <w:vAlign w:val="center"/>
          </w:tcPr>
          <w:p>
            <w:pPr>
              <w:pStyle w:val="12"/>
            </w:pPr>
            <w:r>
              <w:t>300元/人/月</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反映公益岗位人员满意度的情况</w:t>
            </w:r>
          </w:p>
        </w:tc>
        <w:tc>
          <w:tcPr>
            <w:tcW w:w="2268" w:type="dxa"/>
            <w:vAlign w:val="center"/>
          </w:tcPr>
          <w:p>
            <w:pPr>
              <w:pStyle w:val="12"/>
            </w:pPr>
            <w:r>
              <w:t>≥95%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13062526P00008110055Q</w:t>
            </w:r>
          </w:p>
        </w:tc>
        <w:tc>
          <w:tcPr>
            <w:tcW w:w="2835" w:type="dxa"/>
            <w:vAlign w:val="center"/>
          </w:tcPr>
          <w:p>
            <w:pPr>
              <w:pStyle w:val="10"/>
            </w:pPr>
            <w:r>
              <w:t>项目名称</w:t>
            </w:r>
          </w:p>
        </w:tc>
        <w:tc>
          <w:tcPr>
            <w:tcW w:w="6095" w:type="dxa"/>
            <w:gridSpan w:val="3"/>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公共文化服务场所免费开放正常运行，群众满意度达到90%以上。通过项目资金支持补助基层公共图书馆、文化馆、美术馆、以及乡镇综合文化站免费开放正常运行，提供公共文化服务。保障图书馆、文化馆、乡村文化站各项工作有序进行，开展文化活动次数≥3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1.保障公共文化服务场所免费开放正常运行，群众满意度达到90%以上。</w:t>
            </w:r>
          </w:p>
          <w:p>
            <w:pPr>
              <w:pStyle w:val="12"/>
            </w:pPr>
            <w:r>
              <w:t>2.通过项目资金支持补助基层公共图书馆、文化馆、美术馆、以及乡镇综合文化站免费开放正常运行，提供公共文化服务。</w:t>
            </w:r>
          </w:p>
          <w:p>
            <w:pPr>
              <w:pStyle w:val="12"/>
            </w:pPr>
            <w:r>
              <w:t>3.保障图书馆、文化馆、乡村文化站各项工作有序进行，开展文化活动次数≥3次。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≥3次</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反映项目预算成本情况</w:t>
            </w:r>
          </w:p>
        </w:tc>
        <w:tc>
          <w:tcPr>
            <w:tcW w:w="2268" w:type="dxa"/>
            <w:vAlign w:val="center"/>
          </w:tcPr>
          <w:p>
            <w:pPr>
              <w:pStyle w:val="12"/>
            </w:pPr>
            <w:r>
              <w:t>≤1.5万元</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“三馆一站”免费开放资金项目实施计划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公共文化服务免费场所群众满意度</w:t>
            </w:r>
          </w:p>
        </w:tc>
        <w:tc>
          <w:tcPr>
            <w:tcW w:w="5386" w:type="dxa"/>
            <w:vAlign w:val="center"/>
          </w:tcPr>
          <w:p>
            <w:pPr>
              <w:pStyle w:val="12"/>
            </w:pPr>
            <w:r>
              <w:t>公共文化服务免费场所群众满意情况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13062526P000188100293</w:t>
            </w:r>
          </w:p>
        </w:tc>
        <w:tc>
          <w:tcPr>
            <w:tcW w:w="2835" w:type="dxa"/>
            <w:vAlign w:val="center"/>
          </w:tcPr>
          <w:p>
            <w:pPr>
              <w:pStyle w:val="10"/>
            </w:pPr>
            <w:r>
              <w:t>项目名称</w:t>
            </w:r>
          </w:p>
        </w:tc>
        <w:tc>
          <w:tcPr>
            <w:tcW w:w="6095" w:type="dxa"/>
            <w:gridSpan w:val="3"/>
            <w:vAlign w:val="center"/>
          </w:tcPr>
          <w:p>
            <w:pPr>
              <w:pStyle w:val="12"/>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42.12</w:t>
            </w:r>
          </w:p>
        </w:tc>
        <w:tc>
          <w:tcPr>
            <w:tcW w:w="2835" w:type="dxa"/>
            <w:vAlign w:val="center"/>
          </w:tcPr>
          <w:p>
            <w:pPr>
              <w:pStyle w:val="10"/>
            </w:pPr>
            <w:r>
              <w:t>其中：财政    资金</w:t>
            </w:r>
          </w:p>
        </w:tc>
        <w:tc>
          <w:tcPr>
            <w:tcW w:w="2551" w:type="dxa"/>
            <w:vAlign w:val="center"/>
          </w:tcPr>
          <w:p>
            <w:pPr>
              <w:pStyle w:val="12"/>
            </w:pPr>
            <w:r>
              <w:t>42.12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解决“三线”铁路建设民兵生活困难保障问题。及时向被补贴人员306人发放“三线”铁路建设民兵生活补贴医疗补贴。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42.12</w:t>
            </w:r>
          </w:p>
        </w:tc>
        <w:tc>
          <w:tcPr>
            <w:tcW w:w="3544" w:type="dxa"/>
            <w:gridSpan w:val="2"/>
            <w:vAlign w:val="center"/>
          </w:tcPr>
          <w:p>
            <w:pPr>
              <w:pStyle w:val="13"/>
            </w:pPr>
            <w:r>
              <w:t>42.12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1.解决“三线”铁路建设民兵生活困难保障问题。</w:t>
            </w:r>
            <w:r>
              <w:tab/>
            </w:r>
            <w:r>
              <w:tab/>
            </w:r>
            <w:r>
              <w:tab/>
            </w:r>
          </w:p>
          <w:p>
            <w:pPr>
              <w:pStyle w:val="12"/>
            </w:pPr>
            <w:r>
              <w:t>2.及时向被补贴人员306人发放“三线”铁路建设民兵生活补贴医疗补贴。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“三线”铁路建设建在民兵人员数</w:t>
            </w:r>
          </w:p>
        </w:tc>
        <w:tc>
          <w:tcPr>
            <w:tcW w:w="5386" w:type="dxa"/>
            <w:vAlign w:val="center"/>
          </w:tcPr>
          <w:p>
            <w:pPr>
              <w:pStyle w:val="12"/>
            </w:pPr>
            <w:r>
              <w:t>补贴人员数量</w:t>
            </w:r>
          </w:p>
        </w:tc>
        <w:tc>
          <w:tcPr>
            <w:tcW w:w="2268" w:type="dxa"/>
            <w:vAlign w:val="center"/>
          </w:tcPr>
          <w:p>
            <w:pPr>
              <w:pStyle w:val="12"/>
            </w:pPr>
            <w:r>
              <w:t>200人</w:t>
            </w:r>
          </w:p>
        </w:tc>
        <w:tc>
          <w:tcPr>
            <w:tcW w:w="1276" w:type="dxa"/>
            <w:vAlign w:val="center"/>
          </w:tcPr>
          <w:p>
            <w:pPr>
              <w:pStyle w:val="12"/>
            </w:pPr>
            <w:r>
              <w:t>保定市交通运输局徐水区分局关于对生活困难的“三线”铁路建设民兵发放相关补贴的请示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“三线”铁路建设过世民兵配偶人员数</w:t>
            </w:r>
          </w:p>
        </w:tc>
        <w:tc>
          <w:tcPr>
            <w:tcW w:w="5386" w:type="dxa"/>
            <w:vAlign w:val="center"/>
          </w:tcPr>
          <w:p>
            <w:pPr>
              <w:pStyle w:val="12"/>
            </w:pPr>
            <w:r>
              <w:t>补贴人员数量</w:t>
            </w:r>
          </w:p>
        </w:tc>
        <w:tc>
          <w:tcPr>
            <w:tcW w:w="2268" w:type="dxa"/>
            <w:vAlign w:val="center"/>
          </w:tcPr>
          <w:p>
            <w:pPr>
              <w:pStyle w:val="12"/>
            </w:pPr>
            <w:r>
              <w:t>106人</w:t>
            </w:r>
          </w:p>
        </w:tc>
        <w:tc>
          <w:tcPr>
            <w:tcW w:w="1276" w:type="dxa"/>
            <w:vAlign w:val="center"/>
          </w:tcPr>
          <w:p>
            <w:pPr>
              <w:pStyle w:val="12"/>
            </w:pPr>
            <w:r>
              <w:t>保定市交通运输局徐水区分局关于对生活困难的“三线”铁路建设民兵发放相关补贴的请示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≥95%</w:t>
            </w:r>
          </w:p>
        </w:tc>
        <w:tc>
          <w:tcPr>
            <w:tcW w:w="1276" w:type="dxa"/>
            <w:vAlign w:val="center"/>
          </w:tcPr>
          <w:p>
            <w:pPr>
              <w:pStyle w:val="12"/>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≤42.12万元</w:t>
            </w:r>
          </w:p>
        </w:tc>
        <w:tc>
          <w:tcPr>
            <w:tcW w:w="1276" w:type="dxa"/>
            <w:vAlign w:val="center"/>
          </w:tcPr>
          <w:p>
            <w:pPr>
              <w:pStyle w:val="12"/>
            </w:pPr>
            <w:r>
              <w:t>保定市交通运输局徐水区分局关于对生活困难的“三线”铁路建设民兵发放相关补贴的请示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补贴人员生活保障提升率</w:t>
            </w:r>
          </w:p>
        </w:tc>
        <w:tc>
          <w:tcPr>
            <w:tcW w:w="5386" w:type="dxa"/>
            <w:vAlign w:val="center"/>
          </w:tcPr>
          <w:p>
            <w:pPr>
              <w:pStyle w:val="12"/>
            </w:pPr>
            <w:r>
              <w:t>考察补贴人员生活保障提升率情况</w:t>
            </w:r>
          </w:p>
        </w:tc>
        <w:tc>
          <w:tcPr>
            <w:tcW w:w="2268" w:type="dxa"/>
            <w:vAlign w:val="center"/>
          </w:tcPr>
          <w:p>
            <w:pPr>
              <w:pStyle w:val="12"/>
            </w:pPr>
            <w:r>
              <w:t>100%</w:t>
            </w:r>
          </w:p>
        </w:tc>
        <w:tc>
          <w:tcPr>
            <w:tcW w:w="1276" w:type="dxa"/>
            <w:vAlign w:val="center"/>
          </w:tcPr>
          <w:p>
            <w:pPr>
              <w:pStyle w:val="12"/>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补贴人员满意度</w:t>
            </w:r>
          </w:p>
        </w:tc>
        <w:tc>
          <w:tcPr>
            <w:tcW w:w="5386" w:type="dxa"/>
            <w:vAlign w:val="center"/>
          </w:tcPr>
          <w:p>
            <w:pPr>
              <w:pStyle w:val="12"/>
            </w:pPr>
            <w:r>
              <w:t xml:space="preserve"> 考察补贴人员满意情况</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13062526P00023210259T</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w:t>
            </w:r>
          </w:p>
        </w:tc>
        <w:tc>
          <w:tcPr>
            <w:tcW w:w="2835" w:type="dxa"/>
            <w:vAlign w:val="center"/>
          </w:tcPr>
          <w:p>
            <w:pPr>
              <w:pStyle w:val="10"/>
            </w:pPr>
            <w:r>
              <w:t>其中：财政    资金</w:t>
            </w:r>
          </w:p>
        </w:tc>
        <w:tc>
          <w:tcPr>
            <w:tcW w:w="2551" w:type="dxa"/>
            <w:vAlign w:val="center"/>
          </w:tcPr>
          <w:p>
            <w:pPr>
              <w:pStyle w:val="12"/>
            </w:pPr>
            <w:r>
              <w:t>2.25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加强基层安全生产保障能力的建设，确保满足安全生产工作的实际需要，进一步加大安全生产延生到基层，掌握安全生产动态。2026年此项经费2.25万元，发放45名安全生产信息员津贴，按要求及时支付。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1.13</w:t>
            </w:r>
          </w:p>
        </w:tc>
        <w:tc>
          <w:tcPr>
            <w:tcW w:w="2551" w:type="dxa"/>
            <w:vAlign w:val="center"/>
          </w:tcPr>
          <w:p>
            <w:pPr>
              <w:pStyle w:val="13"/>
            </w:pPr>
            <w:r>
              <w:t>1.13</w:t>
            </w:r>
          </w:p>
        </w:tc>
        <w:tc>
          <w:tcPr>
            <w:tcW w:w="3544" w:type="dxa"/>
            <w:gridSpan w:val="2"/>
            <w:vAlign w:val="center"/>
          </w:tcPr>
          <w:p>
            <w:pPr>
              <w:pStyle w:val="13"/>
            </w:pPr>
            <w:r>
              <w:t>2.25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1.加强基层安全生产保障能力的建设，确保满足安全生产工作的实际需要，进一步加大安全生产延生到基层，掌握安全生产动态。</w:t>
            </w:r>
          </w:p>
          <w:p>
            <w:pPr>
              <w:pStyle w:val="12"/>
            </w:pPr>
            <w:r>
              <w:t>2.2026年此项经费2.25万元，发放45名安全生产信息员津贴，按要求及时支付。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安全生产信息员人数</w:t>
            </w:r>
          </w:p>
        </w:tc>
        <w:tc>
          <w:tcPr>
            <w:tcW w:w="2268" w:type="dxa"/>
            <w:vAlign w:val="center"/>
          </w:tcPr>
          <w:p>
            <w:pPr>
              <w:pStyle w:val="12"/>
            </w:pPr>
            <w:r>
              <w:t>45人</w:t>
            </w:r>
          </w:p>
        </w:tc>
        <w:tc>
          <w:tcPr>
            <w:tcW w:w="1276" w:type="dxa"/>
            <w:vAlign w:val="center"/>
          </w:tcPr>
          <w:p>
            <w:pPr>
              <w:pStyle w:val="12"/>
            </w:pPr>
            <w:r>
              <w:t>徐水县人民政府办公室关于印发《徐水县关于设立村级（社区）安全生产信息员的实施意见》的通知、安全生产信息员经费分配表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w:t>
            </w:r>
          </w:p>
        </w:tc>
        <w:tc>
          <w:tcPr>
            <w:tcW w:w="2268" w:type="dxa"/>
            <w:vAlign w:val="center"/>
          </w:tcPr>
          <w:p>
            <w:pPr>
              <w:pStyle w:val="12"/>
            </w:pPr>
            <w:r>
              <w:t>≥95%</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≥95%</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岗位人均补贴标准</w:t>
            </w:r>
          </w:p>
        </w:tc>
        <w:tc>
          <w:tcPr>
            <w:tcW w:w="5386" w:type="dxa"/>
            <w:vAlign w:val="center"/>
          </w:tcPr>
          <w:p>
            <w:pPr>
              <w:pStyle w:val="12"/>
            </w:pPr>
            <w:r>
              <w:t>岗位人均补贴标准</w:t>
            </w:r>
          </w:p>
        </w:tc>
        <w:tc>
          <w:tcPr>
            <w:tcW w:w="2268" w:type="dxa"/>
            <w:vAlign w:val="center"/>
          </w:tcPr>
          <w:p>
            <w:pPr>
              <w:pStyle w:val="12"/>
            </w:pPr>
            <w:r>
              <w:t>500元</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较大以上安全生产事故发生数</w:t>
            </w:r>
          </w:p>
        </w:tc>
        <w:tc>
          <w:tcPr>
            <w:tcW w:w="2268" w:type="dxa"/>
            <w:vAlign w:val="center"/>
          </w:tcPr>
          <w:p>
            <w:pPr>
              <w:pStyle w:val="12"/>
            </w:pPr>
            <w:r>
              <w:t>0次</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13062526P000162100615</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46.14</w:t>
            </w:r>
          </w:p>
        </w:tc>
        <w:tc>
          <w:tcPr>
            <w:tcW w:w="2835" w:type="dxa"/>
            <w:vAlign w:val="center"/>
          </w:tcPr>
          <w:p>
            <w:pPr>
              <w:pStyle w:val="10"/>
            </w:pPr>
            <w:r>
              <w:t>其中：财政    资金</w:t>
            </w:r>
          </w:p>
        </w:tc>
        <w:tc>
          <w:tcPr>
            <w:tcW w:w="2551" w:type="dxa"/>
            <w:vAlign w:val="center"/>
          </w:tcPr>
          <w:p>
            <w:pPr>
              <w:pStyle w:val="12"/>
            </w:pPr>
            <w:r>
              <w:t>46.14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此项目，使得村内党员活动正常开展，强化基层组织党的建设工作。及时拨付村党组织活动经费，保障村党组织各项活动次数2次以上。对辖区内2307名党员进行培训，组织活动，全年控制在46.14万元，提高农村党员的综合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11.54</w:t>
            </w:r>
          </w:p>
        </w:tc>
        <w:tc>
          <w:tcPr>
            <w:tcW w:w="2835" w:type="dxa"/>
            <w:vAlign w:val="center"/>
          </w:tcPr>
          <w:p>
            <w:pPr>
              <w:pStyle w:val="13"/>
            </w:pPr>
            <w:r>
              <w:t>23.07</w:t>
            </w:r>
          </w:p>
        </w:tc>
        <w:tc>
          <w:tcPr>
            <w:tcW w:w="2551" w:type="dxa"/>
            <w:vAlign w:val="center"/>
          </w:tcPr>
          <w:p>
            <w:pPr>
              <w:pStyle w:val="13"/>
            </w:pPr>
            <w:r>
              <w:t>34.61</w:t>
            </w:r>
          </w:p>
        </w:tc>
        <w:tc>
          <w:tcPr>
            <w:tcW w:w="3544" w:type="dxa"/>
            <w:gridSpan w:val="2"/>
            <w:vAlign w:val="center"/>
          </w:tcPr>
          <w:p>
            <w:pPr>
              <w:pStyle w:val="13"/>
            </w:pPr>
            <w:r>
              <w:t>46.14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1.通过实施此项目，使得村内党员活动正常开展，强化基层组织党的建设工作。</w:t>
            </w:r>
          </w:p>
          <w:p>
            <w:pPr>
              <w:pStyle w:val="12"/>
            </w:pPr>
            <w:r>
              <w:t>2.及时拨付村党组织活动经费，保障村党组织各项活动次数2次以上。</w:t>
            </w:r>
          </w:p>
          <w:p>
            <w:pPr>
              <w:pStyle w:val="12"/>
            </w:pPr>
            <w:r>
              <w:t>3.对辖区内2307名党员进行培训，组织活动，全年控制在46.14万元，提高农村党员的综合素质。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辖区内党员的数量</w:t>
            </w:r>
          </w:p>
        </w:tc>
        <w:tc>
          <w:tcPr>
            <w:tcW w:w="2268" w:type="dxa"/>
            <w:vAlign w:val="center"/>
          </w:tcPr>
          <w:p>
            <w:pPr>
              <w:pStyle w:val="12"/>
            </w:pPr>
            <w:r>
              <w:t>2307人</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学习活动成果合格率</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组织参观学习的及时率</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对党组织活动需要的支出单位成本</w:t>
            </w:r>
          </w:p>
        </w:tc>
        <w:tc>
          <w:tcPr>
            <w:tcW w:w="2268" w:type="dxa"/>
            <w:vAlign w:val="center"/>
          </w:tcPr>
          <w:p>
            <w:pPr>
              <w:pStyle w:val="12"/>
            </w:pPr>
            <w:r>
              <w:t>≤200元/年/人</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党组织活动次数</w:t>
            </w:r>
          </w:p>
        </w:tc>
        <w:tc>
          <w:tcPr>
            <w:tcW w:w="5386" w:type="dxa"/>
            <w:vAlign w:val="center"/>
          </w:tcPr>
          <w:p>
            <w:pPr>
              <w:pStyle w:val="12"/>
            </w:pPr>
            <w:r>
              <w:t>党组织开展各项活动的次数</w:t>
            </w:r>
          </w:p>
        </w:tc>
        <w:tc>
          <w:tcPr>
            <w:tcW w:w="2268" w:type="dxa"/>
            <w:vAlign w:val="center"/>
          </w:tcPr>
          <w:p>
            <w:pPr>
              <w:pStyle w:val="12"/>
            </w:pPr>
            <w:r>
              <w:t>≥2次</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13062526P000097100308</w:t>
            </w:r>
          </w:p>
        </w:tc>
        <w:tc>
          <w:tcPr>
            <w:tcW w:w="2835" w:type="dxa"/>
            <w:vAlign w:val="center"/>
          </w:tcPr>
          <w:p>
            <w:pPr>
              <w:pStyle w:val="10"/>
            </w:pPr>
            <w:r>
              <w:t>项目名称</w:t>
            </w:r>
          </w:p>
        </w:tc>
        <w:tc>
          <w:tcPr>
            <w:tcW w:w="6095" w:type="dxa"/>
            <w:gridSpan w:val="3"/>
            <w:vAlign w:val="center"/>
          </w:tcPr>
          <w:p>
            <w:pPr>
              <w:pStyle w:val="12"/>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21.12</w:t>
            </w:r>
          </w:p>
        </w:tc>
        <w:tc>
          <w:tcPr>
            <w:tcW w:w="2835" w:type="dxa"/>
            <w:vAlign w:val="center"/>
          </w:tcPr>
          <w:p>
            <w:pPr>
              <w:pStyle w:val="10"/>
            </w:pPr>
            <w:r>
              <w:t>其中：财政    资金</w:t>
            </w:r>
          </w:p>
        </w:tc>
        <w:tc>
          <w:tcPr>
            <w:tcW w:w="2551" w:type="dxa"/>
            <w:vAlign w:val="center"/>
          </w:tcPr>
          <w:p>
            <w:pPr>
              <w:pStyle w:val="12"/>
            </w:pPr>
            <w:r>
              <w:t>21.12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通过发放村级退役军人服务站吸收参战（进藏）退役军人补贴，维护全区稳定。发放补贴人数共31人，其中副站长和战时三等功2人，需资金16800元；工作人员27人，需资金194400元。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5.28</w:t>
            </w:r>
          </w:p>
        </w:tc>
        <w:tc>
          <w:tcPr>
            <w:tcW w:w="2835" w:type="dxa"/>
            <w:vAlign w:val="center"/>
          </w:tcPr>
          <w:p>
            <w:pPr>
              <w:pStyle w:val="13"/>
            </w:pPr>
            <w:r>
              <w:t>10.56</w:t>
            </w:r>
          </w:p>
        </w:tc>
        <w:tc>
          <w:tcPr>
            <w:tcW w:w="2551" w:type="dxa"/>
            <w:vAlign w:val="center"/>
          </w:tcPr>
          <w:p>
            <w:pPr>
              <w:pStyle w:val="13"/>
            </w:pPr>
            <w:r>
              <w:t>17.60</w:t>
            </w:r>
          </w:p>
        </w:tc>
        <w:tc>
          <w:tcPr>
            <w:tcW w:w="3544" w:type="dxa"/>
            <w:gridSpan w:val="2"/>
            <w:vAlign w:val="center"/>
          </w:tcPr>
          <w:p>
            <w:pPr>
              <w:pStyle w:val="13"/>
            </w:pPr>
            <w:r>
              <w:t>21.12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1.通过发放村级退役军人服务站吸收参战（进藏）退役军人补贴，维护全区稳定。</w:t>
            </w:r>
          </w:p>
          <w:p>
            <w:pPr>
              <w:pStyle w:val="12"/>
            </w:pPr>
            <w:r>
              <w:t>2.发放补贴人数共31人，其中副站长和战时三等功2人，需资金16800元；工作人员27人，需资金194400元。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发放副站长和战时三等功补贴的人数</w:t>
            </w:r>
          </w:p>
        </w:tc>
        <w:tc>
          <w:tcPr>
            <w:tcW w:w="5386" w:type="dxa"/>
            <w:vAlign w:val="center"/>
          </w:tcPr>
          <w:p>
            <w:pPr>
              <w:pStyle w:val="12"/>
            </w:pPr>
            <w:r>
              <w:t>反映发放补贴人员数量</w:t>
            </w:r>
          </w:p>
        </w:tc>
        <w:tc>
          <w:tcPr>
            <w:tcW w:w="2268" w:type="dxa"/>
            <w:vAlign w:val="center"/>
          </w:tcPr>
          <w:p>
            <w:pPr>
              <w:pStyle w:val="12"/>
            </w:pPr>
            <w:r>
              <w:t>2人</w:t>
            </w:r>
          </w:p>
        </w:tc>
        <w:tc>
          <w:tcPr>
            <w:tcW w:w="1276" w:type="dxa"/>
            <w:vAlign w:val="center"/>
          </w:tcPr>
          <w:p>
            <w:pPr>
              <w:pStyle w:val="12"/>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发放工作人员补贴的人数</w:t>
            </w:r>
          </w:p>
        </w:tc>
        <w:tc>
          <w:tcPr>
            <w:tcW w:w="5386" w:type="dxa"/>
            <w:vAlign w:val="center"/>
          </w:tcPr>
          <w:p>
            <w:pPr>
              <w:pStyle w:val="12"/>
            </w:pPr>
            <w:r>
              <w:t>反映发放补贴人员数量</w:t>
            </w:r>
          </w:p>
        </w:tc>
        <w:tc>
          <w:tcPr>
            <w:tcW w:w="2268" w:type="dxa"/>
            <w:vAlign w:val="center"/>
          </w:tcPr>
          <w:p>
            <w:pPr>
              <w:pStyle w:val="12"/>
            </w:pPr>
            <w:r>
              <w:t>27人</w:t>
            </w:r>
          </w:p>
        </w:tc>
        <w:tc>
          <w:tcPr>
            <w:tcW w:w="1276" w:type="dxa"/>
            <w:vAlign w:val="center"/>
          </w:tcPr>
          <w:p>
            <w:pPr>
              <w:pStyle w:val="12"/>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按标准准确发放</w:t>
            </w:r>
          </w:p>
        </w:tc>
        <w:tc>
          <w:tcPr>
            <w:tcW w:w="2268" w:type="dxa"/>
            <w:vAlign w:val="center"/>
          </w:tcPr>
          <w:p>
            <w:pPr>
              <w:pStyle w:val="12"/>
            </w:pPr>
            <w:r>
              <w:t>100%</w:t>
            </w:r>
          </w:p>
        </w:tc>
        <w:tc>
          <w:tcPr>
            <w:tcW w:w="1276" w:type="dxa"/>
            <w:vAlign w:val="center"/>
          </w:tcPr>
          <w:p>
            <w:pPr>
              <w:pStyle w:val="12"/>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反映按月发放到位情况</w:t>
            </w:r>
          </w:p>
        </w:tc>
        <w:tc>
          <w:tcPr>
            <w:tcW w:w="2268" w:type="dxa"/>
            <w:vAlign w:val="center"/>
          </w:tcPr>
          <w:p>
            <w:pPr>
              <w:pStyle w:val="12"/>
            </w:pPr>
            <w:r>
              <w:t>100%</w:t>
            </w:r>
          </w:p>
        </w:tc>
        <w:tc>
          <w:tcPr>
            <w:tcW w:w="1276" w:type="dxa"/>
            <w:vAlign w:val="center"/>
          </w:tcPr>
          <w:p>
            <w:pPr>
              <w:pStyle w:val="12"/>
            </w:pPr>
            <w:r>
              <w:t>区退役军人事务局关于为村级退役军人服务站吸收参战进藏退役军人发放补贴的请示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副站长、三等工人员年标准</w:t>
            </w:r>
          </w:p>
        </w:tc>
        <w:tc>
          <w:tcPr>
            <w:tcW w:w="2268" w:type="dxa"/>
            <w:vAlign w:val="center"/>
          </w:tcPr>
          <w:p>
            <w:pPr>
              <w:pStyle w:val="12"/>
            </w:pPr>
            <w:r>
              <w:t>8400元</w:t>
            </w:r>
          </w:p>
        </w:tc>
        <w:tc>
          <w:tcPr>
            <w:tcW w:w="1276" w:type="dxa"/>
            <w:vAlign w:val="center"/>
          </w:tcPr>
          <w:p>
            <w:pPr>
              <w:pStyle w:val="12"/>
            </w:pPr>
            <w:r>
              <w:t>村级退役军人服务站吸收参战（进藏）退役军人补贴项目实施方案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普通工作人员年标准</w:t>
            </w:r>
          </w:p>
        </w:tc>
        <w:tc>
          <w:tcPr>
            <w:tcW w:w="2268" w:type="dxa"/>
            <w:vAlign w:val="center"/>
          </w:tcPr>
          <w:p>
            <w:pPr>
              <w:pStyle w:val="12"/>
            </w:pPr>
            <w:r>
              <w:t>7200元</w:t>
            </w:r>
          </w:p>
        </w:tc>
        <w:tc>
          <w:tcPr>
            <w:tcW w:w="1276" w:type="dxa"/>
            <w:vAlign w:val="center"/>
          </w:tcPr>
          <w:p>
            <w:pPr>
              <w:pStyle w:val="12"/>
            </w:pPr>
            <w:r>
              <w:t>村级退役军人服务站吸收参战（进藏）退役军人补贴项目实施方案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反映退役士兵上访次数</w:t>
            </w:r>
          </w:p>
        </w:tc>
        <w:tc>
          <w:tcPr>
            <w:tcW w:w="2268" w:type="dxa"/>
            <w:vAlign w:val="center"/>
          </w:tcPr>
          <w:p>
            <w:pPr>
              <w:pStyle w:val="12"/>
            </w:pPr>
            <w:r>
              <w:t>≤2次</w:t>
            </w:r>
          </w:p>
        </w:tc>
        <w:tc>
          <w:tcPr>
            <w:tcW w:w="1276" w:type="dxa"/>
            <w:vAlign w:val="center"/>
          </w:tcPr>
          <w:p>
            <w:pPr>
              <w:pStyle w:val="12"/>
            </w:pPr>
            <w:r>
              <w:t>村级退役军人服务站吸收参战（进藏）退役军人补贴项目实施方案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13062526P00016210062Q</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65.35</w:t>
            </w:r>
          </w:p>
        </w:tc>
        <w:tc>
          <w:tcPr>
            <w:tcW w:w="2835" w:type="dxa"/>
            <w:vAlign w:val="center"/>
          </w:tcPr>
          <w:p>
            <w:pPr>
              <w:pStyle w:val="10"/>
            </w:pPr>
            <w:r>
              <w:t>其中：财政    资金</w:t>
            </w:r>
          </w:p>
        </w:tc>
        <w:tc>
          <w:tcPr>
            <w:tcW w:w="2551" w:type="dxa"/>
            <w:vAlign w:val="center"/>
          </w:tcPr>
          <w:p>
            <w:pPr>
              <w:pStyle w:val="12"/>
            </w:pPr>
            <w:r>
              <w:t>65.35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此项目，促进社会稳定水平逐步提高。保障村内组织日常活动。达到全镇27个行政村必要的办公用品费、办公设施维护费、水电暖费、报刊征订费等正常维持。全年需要65.35万元的资金保障。正确使用村级组织办公经费用于村内公益事业,达到90%以上的群众满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16.34</w:t>
            </w:r>
          </w:p>
        </w:tc>
        <w:tc>
          <w:tcPr>
            <w:tcW w:w="2835" w:type="dxa"/>
            <w:vAlign w:val="center"/>
          </w:tcPr>
          <w:p>
            <w:pPr>
              <w:pStyle w:val="13"/>
            </w:pPr>
            <w:r>
              <w:t>32.68</w:t>
            </w:r>
          </w:p>
        </w:tc>
        <w:tc>
          <w:tcPr>
            <w:tcW w:w="2551" w:type="dxa"/>
            <w:vAlign w:val="center"/>
          </w:tcPr>
          <w:p>
            <w:pPr>
              <w:pStyle w:val="13"/>
            </w:pPr>
            <w:r>
              <w:t>49.01</w:t>
            </w:r>
          </w:p>
        </w:tc>
        <w:tc>
          <w:tcPr>
            <w:tcW w:w="3544" w:type="dxa"/>
            <w:gridSpan w:val="2"/>
            <w:vAlign w:val="center"/>
          </w:tcPr>
          <w:p>
            <w:pPr>
              <w:pStyle w:val="13"/>
            </w:pPr>
            <w:r>
              <w:t>65.35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2.达到全镇27个行政村必要的办公用品费、办公设施维护费、水电暖费、报刊征订费等正常维持。全年需要65.35万元的资金保障。</w:t>
            </w:r>
          </w:p>
          <w:p>
            <w:pPr>
              <w:pStyle w:val="12"/>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考察村级组织办公经费实际保障的村庄数量数情况</w:t>
            </w:r>
          </w:p>
        </w:tc>
        <w:tc>
          <w:tcPr>
            <w:tcW w:w="2268" w:type="dxa"/>
            <w:vAlign w:val="center"/>
          </w:tcPr>
          <w:p>
            <w:pPr>
              <w:pStyle w:val="12"/>
            </w:pPr>
            <w:r>
              <w:t>27个</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考察保障村级组织数量占总村数比重情况</w:t>
            </w:r>
          </w:p>
        </w:tc>
        <w:tc>
          <w:tcPr>
            <w:tcW w:w="2268" w:type="dxa"/>
            <w:vAlign w:val="center"/>
          </w:tcPr>
          <w:p>
            <w:pPr>
              <w:pStyle w:val="12"/>
            </w:pPr>
            <w:r>
              <w:t>100%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≤65.35万元</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8、大气污染防治工作经费绩效目标表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13062526P000154101098</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提高空气质量，完成年度空气质量改善目标，推动大气环境质量持续提升。组织开展大气污染防治宣传活动不少于5次，宣传覆盖率达到100%，推进生态文明建设。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1.提高空气质量，完成年度空气质量改善目标，推动大气环境质量持续提升。</w:t>
            </w:r>
          </w:p>
          <w:p>
            <w:pPr>
              <w:pStyle w:val="12"/>
            </w:pPr>
            <w:r>
              <w:t>2.组织开展大气污染防治宣传活动不少于5次，宣传覆盖率达到100%，推进生态文明建设。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反映针对大气污染防治的宣传次数情况</w:t>
            </w:r>
          </w:p>
        </w:tc>
        <w:tc>
          <w:tcPr>
            <w:tcW w:w="2268" w:type="dxa"/>
            <w:vAlign w:val="center"/>
          </w:tcPr>
          <w:p>
            <w:pPr>
              <w:pStyle w:val="12"/>
            </w:pPr>
            <w:r>
              <w:t>≥5次</w:t>
            </w:r>
          </w:p>
        </w:tc>
        <w:tc>
          <w:tcPr>
            <w:tcW w:w="1276" w:type="dxa"/>
            <w:vAlign w:val="center"/>
          </w:tcPr>
          <w:p>
            <w:pPr>
              <w:pStyle w:val="12"/>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参与防治大气污染工作人数</w:t>
            </w:r>
          </w:p>
        </w:tc>
        <w:tc>
          <w:tcPr>
            <w:tcW w:w="5386" w:type="dxa"/>
            <w:vAlign w:val="center"/>
          </w:tcPr>
          <w:p>
            <w:pPr>
              <w:pStyle w:val="12"/>
            </w:pPr>
            <w:r>
              <w:t>反映参与防治大气污染工作人数情况</w:t>
            </w:r>
          </w:p>
        </w:tc>
        <w:tc>
          <w:tcPr>
            <w:tcW w:w="2268" w:type="dxa"/>
            <w:vAlign w:val="center"/>
          </w:tcPr>
          <w:p>
            <w:pPr>
              <w:pStyle w:val="12"/>
            </w:pPr>
            <w:r>
              <w:t>≥20人</w:t>
            </w:r>
          </w:p>
        </w:tc>
        <w:tc>
          <w:tcPr>
            <w:tcW w:w="1276" w:type="dxa"/>
            <w:vAlign w:val="center"/>
          </w:tcPr>
          <w:p>
            <w:pPr>
              <w:pStyle w:val="12"/>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大反映气污染防治宣传覆盖村数占总村数比重情况</w:t>
            </w:r>
          </w:p>
        </w:tc>
        <w:tc>
          <w:tcPr>
            <w:tcW w:w="2268" w:type="dxa"/>
            <w:vAlign w:val="center"/>
          </w:tcPr>
          <w:p>
            <w:pPr>
              <w:pStyle w:val="12"/>
            </w:pPr>
            <w:r>
              <w:t>≥90%</w:t>
            </w:r>
          </w:p>
        </w:tc>
        <w:tc>
          <w:tcPr>
            <w:tcW w:w="1276" w:type="dxa"/>
            <w:vAlign w:val="center"/>
          </w:tcPr>
          <w:p>
            <w:pPr>
              <w:pStyle w:val="12"/>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反映大气污染防治宣传工作按计划时间完成的比例情况</w:t>
            </w:r>
          </w:p>
        </w:tc>
        <w:tc>
          <w:tcPr>
            <w:tcW w:w="2268" w:type="dxa"/>
            <w:vAlign w:val="center"/>
          </w:tcPr>
          <w:p>
            <w:pPr>
              <w:pStyle w:val="12"/>
            </w:pPr>
            <w:r>
              <w:t>≥90%</w:t>
            </w:r>
          </w:p>
        </w:tc>
        <w:tc>
          <w:tcPr>
            <w:tcW w:w="1276" w:type="dxa"/>
            <w:vAlign w:val="center"/>
          </w:tcPr>
          <w:p>
            <w:pPr>
              <w:pStyle w:val="12"/>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空气质量优良天数</w:t>
            </w:r>
          </w:p>
        </w:tc>
        <w:tc>
          <w:tcPr>
            <w:tcW w:w="5386" w:type="dxa"/>
            <w:vAlign w:val="center"/>
          </w:tcPr>
          <w:p>
            <w:pPr>
              <w:pStyle w:val="12"/>
            </w:pPr>
            <w:r>
              <w:t>考察全年空气质量优良天数</w:t>
            </w:r>
          </w:p>
        </w:tc>
        <w:tc>
          <w:tcPr>
            <w:tcW w:w="2268" w:type="dxa"/>
            <w:vAlign w:val="center"/>
          </w:tcPr>
          <w:p>
            <w:pPr>
              <w:pStyle w:val="12"/>
            </w:pPr>
            <w:r>
              <w:t>≥200天</w:t>
            </w:r>
          </w:p>
        </w:tc>
        <w:tc>
          <w:tcPr>
            <w:tcW w:w="1276" w:type="dxa"/>
            <w:vAlign w:val="center"/>
          </w:tcPr>
          <w:p>
            <w:pPr>
              <w:pStyle w:val="12"/>
            </w:pPr>
            <w:r>
              <w:t>大气污染防治工作经费项目实施方案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反映辖区村民满意程度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13062526P000024103823</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党建创建水平，组织开展基层党组织活动，党组织覆盖和工作覆盖明显提升，增强基层政治功能和组织能力。组织开展日常党员活动不少于10次，开展党代会精神宣讲，提升党员综合素质，党建工作考核通过率不低于90%，发挥党的引领示范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1.提升党建创建水平，组织开展基层党组织活动，党组织覆盖和工作覆盖明显提升，增强基层政治功能和组织能力。</w:t>
            </w:r>
          </w:p>
          <w:p>
            <w:pPr>
              <w:pStyle w:val="12"/>
            </w:pPr>
            <w:r>
              <w:t>2.组织开展日常党员活动不少于10次，开展党代会精神宣讲，提升党员综合素质，党建工作考核通过率不低于90%，发挥党的引领示范作用。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开展党员活动次数</w:t>
            </w:r>
          </w:p>
        </w:tc>
        <w:tc>
          <w:tcPr>
            <w:tcW w:w="5386" w:type="dxa"/>
            <w:vAlign w:val="center"/>
          </w:tcPr>
          <w:p>
            <w:pPr>
              <w:pStyle w:val="12"/>
            </w:pPr>
            <w:r>
              <w:t>全年组织开展党员活动次数</w:t>
            </w:r>
          </w:p>
        </w:tc>
        <w:tc>
          <w:tcPr>
            <w:tcW w:w="2268" w:type="dxa"/>
            <w:vAlign w:val="center"/>
          </w:tcPr>
          <w:p>
            <w:pPr>
              <w:pStyle w:val="12"/>
            </w:pPr>
            <w:r>
              <w:t>≥10次</w:t>
            </w:r>
          </w:p>
        </w:tc>
        <w:tc>
          <w:tcPr>
            <w:tcW w:w="1276" w:type="dxa"/>
            <w:vAlign w:val="center"/>
          </w:tcPr>
          <w:p>
            <w:pPr>
              <w:pStyle w:val="12"/>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反映参与党员活动人数情况</w:t>
            </w:r>
          </w:p>
        </w:tc>
        <w:tc>
          <w:tcPr>
            <w:tcW w:w="2268" w:type="dxa"/>
            <w:vAlign w:val="center"/>
          </w:tcPr>
          <w:p>
            <w:pPr>
              <w:pStyle w:val="12"/>
            </w:pPr>
            <w:r>
              <w:t>≥700人</w:t>
            </w:r>
          </w:p>
        </w:tc>
        <w:tc>
          <w:tcPr>
            <w:tcW w:w="1276" w:type="dxa"/>
            <w:vAlign w:val="center"/>
          </w:tcPr>
          <w:p>
            <w:pPr>
              <w:pStyle w:val="12"/>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反映各项党建工作是否通过考核</w:t>
            </w:r>
          </w:p>
        </w:tc>
        <w:tc>
          <w:tcPr>
            <w:tcW w:w="2268" w:type="dxa"/>
            <w:vAlign w:val="center"/>
          </w:tcPr>
          <w:p>
            <w:pPr>
              <w:pStyle w:val="12"/>
            </w:pPr>
            <w:r>
              <w:t>≥90%</w:t>
            </w:r>
          </w:p>
        </w:tc>
        <w:tc>
          <w:tcPr>
            <w:tcW w:w="1276" w:type="dxa"/>
            <w:vAlign w:val="center"/>
          </w:tcPr>
          <w:p>
            <w:pPr>
              <w:pStyle w:val="12"/>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反映各项党建工作及时完成情况</w:t>
            </w:r>
          </w:p>
        </w:tc>
        <w:tc>
          <w:tcPr>
            <w:tcW w:w="2268" w:type="dxa"/>
            <w:vAlign w:val="center"/>
          </w:tcPr>
          <w:p>
            <w:pPr>
              <w:pStyle w:val="12"/>
            </w:pPr>
            <w:r>
              <w:t>≥90%</w:t>
            </w:r>
          </w:p>
        </w:tc>
        <w:tc>
          <w:tcPr>
            <w:tcW w:w="1276" w:type="dxa"/>
            <w:vAlign w:val="center"/>
          </w:tcPr>
          <w:p>
            <w:pPr>
              <w:pStyle w:val="12"/>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≤3万元</w:t>
            </w:r>
          </w:p>
        </w:tc>
        <w:tc>
          <w:tcPr>
            <w:tcW w:w="1276" w:type="dxa"/>
            <w:vAlign w:val="center"/>
          </w:tcPr>
          <w:p>
            <w:pPr>
              <w:pStyle w:val="12"/>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反映党员违纪通报情况</w:t>
            </w:r>
          </w:p>
        </w:tc>
        <w:tc>
          <w:tcPr>
            <w:tcW w:w="2268" w:type="dxa"/>
            <w:vAlign w:val="center"/>
          </w:tcPr>
          <w:p>
            <w:pPr>
              <w:pStyle w:val="12"/>
            </w:pPr>
            <w:r>
              <w:t>≤2次</w:t>
            </w:r>
          </w:p>
        </w:tc>
        <w:tc>
          <w:tcPr>
            <w:tcW w:w="1276" w:type="dxa"/>
            <w:vAlign w:val="center"/>
          </w:tcPr>
          <w:p>
            <w:pPr>
              <w:pStyle w:val="12"/>
            </w:pPr>
            <w:r>
              <w:t>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反映参加党建活动党员满意度情况</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13062526P000232102606</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0.55</w:t>
            </w:r>
          </w:p>
        </w:tc>
        <w:tc>
          <w:tcPr>
            <w:tcW w:w="2835" w:type="dxa"/>
            <w:vAlign w:val="center"/>
          </w:tcPr>
          <w:p>
            <w:pPr>
              <w:pStyle w:val="10"/>
            </w:pPr>
            <w:r>
              <w:t>其中：财政    资金</w:t>
            </w:r>
          </w:p>
        </w:tc>
        <w:tc>
          <w:tcPr>
            <w:tcW w:w="2551" w:type="dxa"/>
            <w:vAlign w:val="center"/>
          </w:tcPr>
          <w:p>
            <w:pPr>
              <w:pStyle w:val="12"/>
            </w:pPr>
            <w:r>
              <w:t>0.55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经费共计5460元，用于发放地震台站长及助理员30人津贴。地震群测群防是防震减灾工作的重要组成部分，事关国家公共安全和人民群众生命财产安全，特别对地震短临预报起着不可替代的作用。通过项目实施，维持地震群测群防队伍的稳定。有效降低地震灾害造成的人身及财产损失。该项目主要用于补助地震群测群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0.27</w:t>
            </w:r>
          </w:p>
        </w:tc>
        <w:tc>
          <w:tcPr>
            <w:tcW w:w="2551" w:type="dxa"/>
            <w:vAlign w:val="center"/>
          </w:tcPr>
          <w:p>
            <w:pPr>
              <w:pStyle w:val="13"/>
            </w:pPr>
            <w:r>
              <w:t>0.27</w:t>
            </w:r>
          </w:p>
        </w:tc>
        <w:tc>
          <w:tcPr>
            <w:tcW w:w="3544" w:type="dxa"/>
            <w:gridSpan w:val="2"/>
            <w:vAlign w:val="center"/>
          </w:tcPr>
          <w:p>
            <w:pPr>
              <w:pStyle w:val="13"/>
            </w:pPr>
            <w:r>
              <w:t>0.55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1.此项经费共计5460元，用于发放地震台站长及助理员30人津贴。</w:t>
            </w:r>
          </w:p>
          <w:p>
            <w:pPr>
              <w:pStyle w:val="12"/>
            </w:pPr>
            <w:r>
              <w:t>2.地震群测群防是防震减灾工作的重要组成部分，事关国家公共安全和人民群众生命财产安全，特别对地震短临预报起着不可替代的作用。</w:t>
            </w:r>
          </w:p>
          <w:p>
            <w:pPr>
              <w:pStyle w:val="12"/>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30人</w:t>
            </w:r>
          </w:p>
        </w:tc>
        <w:tc>
          <w:tcPr>
            <w:tcW w:w="1276" w:type="dxa"/>
            <w:vAlign w:val="center"/>
          </w:tcPr>
          <w:p>
            <w:pPr>
              <w:pStyle w:val="12"/>
            </w:pPr>
            <w:r>
              <w:t>依据地震群测群防队伍人员名单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≥90%</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≥90%</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项目经费预算总成本</w:t>
            </w:r>
          </w:p>
        </w:tc>
        <w:tc>
          <w:tcPr>
            <w:tcW w:w="5386" w:type="dxa"/>
            <w:vAlign w:val="center"/>
          </w:tcPr>
          <w:p>
            <w:pPr>
              <w:pStyle w:val="12"/>
            </w:pPr>
            <w:r>
              <w:t>项目支出控制在预算范围内</w:t>
            </w:r>
          </w:p>
        </w:tc>
        <w:tc>
          <w:tcPr>
            <w:tcW w:w="2268" w:type="dxa"/>
            <w:vAlign w:val="center"/>
          </w:tcPr>
          <w:p>
            <w:pPr>
              <w:pStyle w:val="12"/>
            </w:pPr>
            <w:r>
              <w:t>≤5460元</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≥90%</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13062526P00016210063C</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135.00</w:t>
            </w:r>
          </w:p>
        </w:tc>
        <w:tc>
          <w:tcPr>
            <w:tcW w:w="2835" w:type="dxa"/>
            <w:vAlign w:val="center"/>
          </w:tcPr>
          <w:p>
            <w:pPr>
              <w:pStyle w:val="10"/>
            </w:pPr>
            <w:r>
              <w:t>其中：财政    资金</w:t>
            </w:r>
          </w:p>
        </w:tc>
        <w:tc>
          <w:tcPr>
            <w:tcW w:w="2551" w:type="dxa"/>
            <w:vAlign w:val="center"/>
          </w:tcPr>
          <w:p>
            <w:pPr>
              <w:pStyle w:val="12"/>
            </w:pPr>
            <w:r>
              <w:t>135.00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此项目，促进社会稳定水平逐步提高。保障村内组织日常活动。对全镇27个行政村，按村均不低于5万元的标准保障正常运转，需135万元的资金保障。正确使用服务群众专项经费用于村内公益事业,达到90%以上的群众满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33.75</w:t>
            </w:r>
          </w:p>
        </w:tc>
        <w:tc>
          <w:tcPr>
            <w:tcW w:w="2835" w:type="dxa"/>
            <w:vAlign w:val="center"/>
          </w:tcPr>
          <w:p>
            <w:pPr>
              <w:pStyle w:val="13"/>
            </w:pPr>
            <w:r>
              <w:t>67.50</w:t>
            </w:r>
          </w:p>
        </w:tc>
        <w:tc>
          <w:tcPr>
            <w:tcW w:w="2551" w:type="dxa"/>
            <w:vAlign w:val="center"/>
          </w:tcPr>
          <w:p>
            <w:pPr>
              <w:pStyle w:val="13"/>
            </w:pPr>
            <w:r>
              <w:t>101.25</w:t>
            </w:r>
          </w:p>
        </w:tc>
        <w:tc>
          <w:tcPr>
            <w:tcW w:w="3544" w:type="dxa"/>
            <w:gridSpan w:val="2"/>
            <w:vAlign w:val="center"/>
          </w:tcPr>
          <w:p>
            <w:pPr>
              <w:pStyle w:val="13"/>
            </w:pPr>
            <w:r>
              <w:t>135.00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2.对全镇27个行政村，按村均不低于5万元的标准保障正常运转，需135万元的资金保障。</w:t>
            </w:r>
          </w:p>
          <w:p>
            <w:pPr>
              <w:pStyle w:val="12"/>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服务保障村级数量</w:t>
            </w:r>
          </w:p>
        </w:tc>
        <w:tc>
          <w:tcPr>
            <w:tcW w:w="5386" w:type="dxa"/>
            <w:vAlign w:val="center"/>
          </w:tcPr>
          <w:p>
            <w:pPr>
              <w:pStyle w:val="12"/>
            </w:pPr>
            <w:r>
              <w:t>服务保障村级组织的数量</w:t>
            </w:r>
          </w:p>
        </w:tc>
        <w:tc>
          <w:tcPr>
            <w:tcW w:w="2268" w:type="dxa"/>
            <w:vAlign w:val="center"/>
          </w:tcPr>
          <w:p>
            <w:pPr>
              <w:pStyle w:val="12"/>
            </w:pPr>
            <w:r>
              <w:t>27个</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服务群众工作完成及时率</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依照具体服务内容每村运行保障成本</w:t>
            </w:r>
          </w:p>
        </w:tc>
        <w:tc>
          <w:tcPr>
            <w:tcW w:w="2268" w:type="dxa"/>
            <w:vAlign w:val="center"/>
          </w:tcPr>
          <w:p>
            <w:pPr>
              <w:pStyle w:val="12"/>
            </w:pPr>
            <w:r>
              <w:t>5万元</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12、关于提前下达2026年中央农村综合改革转移支付预算的通知绩效目标表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13062526P000179100666</w:t>
            </w:r>
          </w:p>
        </w:tc>
        <w:tc>
          <w:tcPr>
            <w:tcW w:w="2835" w:type="dxa"/>
            <w:vAlign w:val="center"/>
          </w:tcPr>
          <w:p>
            <w:pPr>
              <w:pStyle w:val="10"/>
            </w:pPr>
            <w:r>
              <w:t>项目名称</w:t>
            </w:r>
          </w:p>
        </w:tc>
        <w:tc>
          <w:tcPr>
            <w:tcW w:w="6095" w:type="dxa"/>
            <w:gridSpan w:val="3"/>
            <w:vAlign w:val="center"/>
          </w:tcPr>
          <w:p>
            <w:pPr>
              <w:pStyle w:val="12"/>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硬化道路44条，硬化路面长2233.1米，宽2.5-5.3米，厚度0.12—0.15米，面积7103.92平方米；完成广场建设项目，建设面积1225平方米，大理石挡车球67个，花岗岩路缘石105米。项目完成及时率、验收合格率达到100%，受益村民满意度和基层干部满意度达到90%以上，做到让大多数群众满意。加强农村基础设施建设，不断提升村容村貌，为全面实施乡村振兴增添助力。改善农村人居环境，解决村民出行难的问题，提高村民幸福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90.00</w:t>
            </w:r>
          </w:p>
        </w:tc>
        <w:tc>
          <w:tcPr>
            <w:tcW w:w="2551" w:type="dxa"/>
            <w:vAlign w:val="center"/>
          </w:tcPr>
          <w:p>
            <w:pPr>
              <w:pStyle w:val="13"/>
            </w:pPr>
            <w:r>
              <w:t>90.00</w:t>
            </w:r>
          </w:p>
        </w:tc>
        <w:tc>
          <w:tcPr>
            <w:tcW w:w="3544" w:type="dxa"/>
            <w:gridSpan w:val="2"/>
            <w:vAlign w:val="center"/>
          </w:tcPr>
          <w:p>
            <w:pPr>
              <w:pStyle w:val="13"/>
            </w:pPr>
            <w:r>
              <w:t>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硬化道路44条，硬化路面长2233.1米，宽2.5-5.3米，厚度0.12—0.15米，面积7103.92平方米；完成广场建设项目，建设面积1225平方米，大理石挡车球67个，花岗岩路缘石105米。项目完成及时率、验收合格率达到100%，受益村民满意度和基层干部满意度达到90%以上，做到让大多数群众满意。</w:t>
            </w:r>
          </w:p>
          <w:p>
            <w:pPr>
              <w:pStyle w:val="12"/>
            </w:pPr>
            <w:r>
              <w:t>2.加强农村基础设施建设，不断提升村容村貌，为全面实施乡村振兴增添助力。</w:t>
            </w:r>
          </w:p>
          <w:p>
            <w:pPr>
              <w:pStyle w:val="12"/>
            </w:pPr>
            <w:r>
              <w:t>3.改善农村人居环境，解决村民出行难的问题，提高村民幸福生活质量。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新建和改建道路里程</w:t>
            </w:r>
          </w:p>
        </w:tc>
        <w:tc>
          <w:tcPr>
            <w:tcW w:w="5386" w:type="dxa"/>
            <w:vAlign w:val="center"/>
          </w:tcPr>
          <w:p>
            <w:pPr>
              <w:pStyle w:val="12"/>
            </w:pPr>
            <w:r>
              <w:t>反映新建和改建道路里程的情况</w:t>
            </w:r>
          </w:p>
        </w:tc>
        <w:tc>
          <w:tcPr>
            <w:tcW w:w="2268" w:type="dxa"/>
            <w:vAlign w:val="center"/>
          </w:tcPr>
          <w:p>
            <w:pPr>
              <w:pStyle w:val="12"/>
            </w:pPr>
            <w:r>
              <w:t>≥2233.1米</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新建和改建道路面积</w:t>
            </w:r>
          </w:p>
        </w:tc>
        <w:tc>
          <w:tcPr>
            <w:tcW w:w="5386" w:type="dxa"/>
            <w:vAlign w:val="center"/>
          </w:tcPr>
          <w:p>
            <w:pPr>
              <w:pStyle w:val="12"/>
            </w:pPr>
            <w:r>
              <w:t>反映新建和改建道路面积的情况</w:t>
            </w:r>
          </w:p>
        </w:tc>
        <w:tc>
          <w:tcPr>
            <w:tcW w:w="2268" w:type="dxa"/>
            <w:vAlign w:val="center"/>
          </w:tcPr>
          <w:p>
            <w:pPr>
              <w:pStyle w:val="12"/>
            </w:pPr>
            <w:r>
              <w:t>≥7103.92平方米</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新建和改建道路宽度</w:t>
            </w:r>
          </w:p>
        </w:tc>
        <w:tc>
          <w:tcPr>
            <w:tcW w:w="5386" w:type="dxa"/>
            <w:vAlign w:val="center"/>
          </w:tcPr>
          <w:p>
            <w:pPr>
              <w:pStyle w:val="12"/>
            </w:pPr>
            <w:r>
              <w:t>反映新建和改建道路宽度的情况</w:t>
            </w:r>
          </w:p>
        </w:tc>
        <w:tc>
          <w:tcPr>
            <w:tcW w:w="2268" w:type="dxa"/>
            <w:vAlign w:val="center"/>
          </w:tcPr>
          <w:p>
            <w:pPr>
              <w:pStyle w:val="12"/>
            </w:pPr>
            <w:r>
              <w:t>≥2.5米</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新建和改建道路厚度</w:t>
            </w:r>
          </w:p>
        </w:tc>
        <w:tc>
          <w:tcPr>
            <w:tcW w:w="5386" w:type="dxa"/>
            <w:vAlign w:val="center"/>
          </w:tcPr>
          <w:p>
            <w:pPr>
              <w:pStyle w:val="12"/>
            </w:pPr>
            <w:r>
              <w:t>反映新建和改建道路厚度的情况</w:t>
            </w:r>
          </w:p>
        </w:tc>
        <w:tc>
          <w:tcPr>
            <w:tcW w:w="2268" w:type="dxa"/>
            <w:vAlign w:val="center"/>
          </w:tcPr>
          <w:p>
            <w:pPr>
              <w:pStyle w:val="12"/>
            </w:pPr>
            <w:r>
              <w:t>≥0.12米</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建设路缘石长度</w:t>
            </w:r>
          </w:p>
        </w:tc>
        <w:tc>
          <w:tcPr>
            <w:tcW w:w="5386" w:type="dxa"/>
            <w:vAlign w:val="center"/>
          </w:tcPr>
          <w:p>
            <w:pPr>
              <w:pStyle w:val="12"/>
            </w:pPr>
            <w:r>
              <w:t>反映建设路缘石长度的情况</w:t>
            </w:r>
          </w:p>
        </w:tc>
        <w:tc>
          <w:tcPr>
            <w:tcW w:w="2268" w:type="dxa"/>
            <w:vAlign w:val="center"/>
          </w:tcPr>
          <w:p>
            <w:pPr>
              <w:pStyle w:val="12"/>
            </w:pPr>
            <w:r>
              <w:t>≥105米</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挡车球数量</w:t>
            </w:r>
          </w:p>
        </w:tc>
        <w:tc>
          <w:tcPr>
            <w:tcW w:w="5386" w:type="dxa"/>
            <w:vAlign w:val="center"/>
          </w:tcPr>
          <w:p>
            <w:pPr>
              <w:pStyle w:val="12"/>
            </w:pPr>
            <w:r>
              <w:t>反映挡车球数量的情况</w:t>
            </w:r>
          </w:p>
        </w:tc>
        <w:tc>
          <w:tcPr>
            <w:tcW w:w="2268" w:type="dxa"/>
            <w:vAlign w:val="center"/>
          </w:tcPr>
          <w:p>
            <w:pPr>
              <w:pStyle w:val="12"/>
            </w:pPr>
            <w:r>
              <w:t>≥67个</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建设广场厚度</w:t>
            </w:r>
          </w:p>
        </w:tc>
        <w:tc>
          <w:tcPr>
            <w:tcW w:w="5386" w:type="dxa"/>
            <w:vAlign w:val="center"/>
          </w:tcPr>
          <w:p>
            <w:pPr>
              <w:pStyle w:val="12"/>
            </w:pPr>
            <w:r>
              <w:t>反映建设广场厚度的情况</w:t>
            </w:r>
          </w:p>
        </w:tc>
        <w:tc>
          <w:tcPr>
            <w:tcW w:w="2268" w:type="dxa"/>
            <w:vAlign w:val="center"/>
          </w:tcPr>
          <w:p>
            <w:pPr>
              <w:pStyle w:val="12"/>
            </w:pPr>
            <w:r>
              <w:t>≥0.2米</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建设广场面积</w:t>
            </w:r>
          </w:p>
        </w:tc>
        <w:tc>
          <w:tcPr>
            <w:tcW w:w="5386" w:type="dxa"/>
            <w:vAlign w:val="center"/>
          </w:tcPr>
          <w:p>
            <w:pPr>
              <w:pStyle w:val="12"/>
            </w:pPr>
            <w:r>
              <w:t>反映建设广场面积的情况</w:t>
            </w:r>
          </w:p>
        </w:tc>
        <w:tc>
          <w:tcPr>
            <w:tcW w:w="2268" w:type="dxa"/>
            <w:vAlign w:val="center"/>
          </w:tcPr>
          <w:p>
            <w:pPr>
              <w:pStyle w:val="12"/>
            </w:pPr>
            <w:r>
              <w:t>≥1225平方米</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反映项目（工程）验收合格率的情况</w:t>
            </w:r>
          </w:p>
        </w:tc>
        <w:tc>
          <w:tcPr>
            <w:tcW w:w="2268" w:type="dxa"/>
            <w:vAlign w:val="center"/>
          </w:tcPr>
          <w:p>
            <w:pPr>
              <w:pStyle w:val="12"/>
            </w:pPr>
            <w:r>
              <w:t>100%</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反映项目（工程）完成及时率的情况</w:t>
            </w:r>
          </w:p>
        </w:tc>
        <w:tc>
          <w:tcPr>
            <w:tcW w:w="2268" w:type="dxa"/>
            <w:vAlign w:val="center"/>
          </w:tcPr>
          <w:p>
            <w:pPr>
              <w:pStyle w:val="12"/>
            </w:pPr>
            <w:r>
              <w:t>100%</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项目（工程）建设时限</w:t>
            </w:r>
          </w:p>
        </w:tc>
        <w:tc>
          <w:tcPr>
            <w:tcW w:w="5386" w:type="dxa"/>
            <w:vAlign w:val="center"/>
          </w:tcPr>
          <w:p>
            <w:pPr>
              <w:pStyle w:val="12"/>
            </w:pPr>
            <w:r>
              <w:t>反映项目（工程）建设时限的情况</w:t>
            </w:r>
          </w:p>
        </w:tc>
        <w:tc>
          <w:tcPr>
            <w:tcW w:w="2268" w:type="dxa"/>
            <w:vAlign w:val="center"/>
          </w:tcPr>
          <w:p>
            <w:pPr>
              <w:pStyle w:val="12"/>
            </w:pPr>
            <w:r>
              <w:t>≤63天</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项目建设投资情况</w:t>
            </w:r>
          </w:p>
        </w:tc>
        <w:tc>
          <w:tcPr>
            <w:tcW w:w="5386" w:type="dxa"/>
            <w:vAlign w:val="center"/>
          </w:tcPr>
          <w:p>
            <w:pPr>
              <w:pStyle w:val="12"/>
            </w:pPr>
            <w:r>
              <w:t>反映项目建设投资情况</w:t>
            </w:r>
          </w:p>
        </w:tc>
        <w:tc>
          <w:tcPr>
            <w:tcW w:w="2268" w:type="dxa"/>
            <w:vAlign w:val="center"/>
          </w:tcPr>
          <w:p>
            <w:pPr>
              <w:pStyle w:val="12"/>
            </w:pPr>
            <w:r>
              <w:t>≤90万元</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项目村受益人口数</w:t>
            </w:r>
          </w:p>
        </w:tc>
        <w:tc>
          <w:tcPr>
            <w:tcW w:w="5386" w:type="dxa"/>
            <w:vAlign w:val="center"/>
          </w:tcPr>
          <w:p>
            <w:pPr>
              <w:pStyle w:val="12"/>
            </w:pPr>
            <w:r>
              <w:t>项目村受益人口数</w:t>
            </w:r>
          </w:p>
        </w:tc>
        <w:tc>
          <w:tcPr>
            <w:tcW w:w="2268" w:type="dxa"/>
            <w:vAlign w:val="center"/>
          </w:tcPr>
          <w:p>
            <w:pPr>
              <w:pStyle w:val="12"/>
            </w:pPr>
            <w:r>
              <w:t>≥966人</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工程设计使用年限</w:t>
            </w:r>
          </w:p>
        </w:tc>
        <w:tc>
          <w:tcPr>
            <w:tcW w:w="2268" w:type="dxa"/>
            <w:vAlign w:val="center"/>
          </w:tcPr>
          <w:p>
            <w:pPr>
              <w:pStyle w:val="12"/>
            </w:pPr>
            <w:r>
              <w:t>≥10年</w:t>
            </w:r>
          </w:p>
        </w:tc>
        <w:tc>
          <w:tcPr>
            <w:tcW w:w="1276" w:type="dxa"/>
            <w:vAlign w:val="center"/>
          </w:tcPr>
          <w:p>
            <w:pPr>
              <w:pStyle w:val="12"/>
            </w:pPr>
            <w:r>
              <w:t>关于提前下达2026年中央农村综合改革转移支付预算的通知（保财农〔2025〕54号）和关于提前批复2026年农村公益事业建设财政奖补项目的通知（徐政财字〔2025〕83号）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受益村民满意度</w:t>
            </w:r>
          </w:p>
        </w:tc>
        <w:tc>
          <w:tcPr>
            <w:tcW w:w="5386" w:type="dxa"/>
            <w:vAlign w:val="center"/>
          </w:tcPr>
          <w:p>
            <w:pPr>
              <w:pStyle w:val="12"/>
            </w:pPr>
            <w:r>
              <w:t>受益村民满意度</w:t>
            </w:r>
          </w:p>
        </w:tc>
        <w:tc>
          <w:tcPr>
            <w:tcW w:w="2268" w:type="dxa"/>
            <w:vAlign w:val="center"/>
          </w:tcPr>
          <w:p>
            <w:pPr>
              <w:pStyle w:val="12"/>
            </w:pPr>
            <w:r>
              <w:t>≥90%</w:t>
            </w:r>
          </w:p>
        </w:tc>
        <w:tc>
          <w:tcPr>
            <w:tcW w:w="1276"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基层干部满意度</w:t>
            </w:r>
          </w:p>
        </w:tc>
        <w:tc>
          <w:tcPr>
            <w:tcW w:w="5386" w:type="dxa"/>
            <w:vAlign w:val="center"/>
          </w:tcPr>
          <w:p>
            <w:pPr>
              <w:pStyle w:val="12"/>
            </w:pPr>
            <w:r>
              <w:t>基层干部满意度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13062526P00004910049U</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协助乡镇党委开展农村党风廉政建设和反腐败工作，巩固党在基层的执政基础。对辖区开展廉政警示教育和履职情况监督，开展对辖区村、单位的不定期巡查，开展纪检监督案件调查办理，查办案件不少于6件。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w:t>
            </w:r>
          </w:p>
        </w:tc>
        <w:tc>
          <w:tcPr>
            <w:tcW w:w="2835" w:type="dxa"/>
            <w:vAlign w:val="center"/>
          </w:tcPr>
          <w:p>
            <w:pPr>
              <w:pStyle w:val="13"/>
            </w:pPr>
            <w:r>
              <w:t>2.20</w:t>
            </w:r>
          </w:p>
        </w:tc>
        <w:tc>
          <w:tcPr>
            <w:tcW w:w="2551" w:type="dxa"/>
            <w:vAlign w:val="center"/>
          </w:tcPr>
          <w:p>
            <w:pPr>
              <w:pStyle w:val="13"/>
            </w:pPr>
            <w:r>
              <w:t>3.30</w:t>
            </w:r>
          </w:p>
        </w:tc>
        <w:tc>
          <w:tcPr>
            <w:tcW w:w="3544" w:type="dxa"/>
            <w:gridSpan w:val="2"/>
            <w:vAlign w:val="center"/>
          </w:tcPr>
          <w:p>
            <w:pPr>
              <w:pStyle w:val="13"/>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1.协助乡镇党委开展农村党风廉政建设和反腐败工作，巩固党在基层的执政基础。</w:t>
            </w:r>
          </w:p>
          <w:p>
            <w:pPr>
              <w:pStyle w:val="12"/>
            </w:pPr>
            <w:r>
              <w:t>2.对辖区开展廉政警示教育和履职情况监督，开展对辖区村、单位的不定期巡查，开展纪检监督案件调查办理，查办案件不少于6件。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查办案件数量</w:t>
            </w:r>
          </w:p>
        </w:tc>
        <w:tc>
          <w:tcPr>
            <w:tcW w:w="5386" w:type="dxa"/>
            <w:vAlign w:val="center"/>
          </w:tcPr>
          <w:p>
            <w:pPr>
              <w:pStyle w:val="12"/>
            </w:pPr>
            <w:r>
              <w:t>反映纪委监督案件查办数量</w:t>
            </w:r>
          </w:p>
        </w:tc>
        <w:tc>
          <w:tcPr>
            <w:tcW w:w="2268" w:type="dxa"/>
            <w:vAlign w:val="center"/>
          </w:tcPr>
          <w:p>
            <w:pPr>
              <w:pStyle w:val="12"/>
            </w:pPr>
            <w:r>
              <w:t>≥6件</w:t>
            </w:r>
          </w:p>
        </w:tc>
        <w:tc>
          <w:tcPr>
            <w:tcW w:w="1276" w:type="dxa"/>
            <w:vAlign w:val="center"/>
          </w:tcPr>
          <w:p>
            <w:pPr>
              <w:pStyle w:val="12"/>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查办案件参与人数</w:t>
            </w:r>
          </w:p>
        </w:tc>
        <w:tc>
          <w:tcPr>
            <w:tcW w:w="5386" w:type="dxa"/>
            <w:vAlign w:val="center"/>
          </w:tcPr>
          <w:p>
            <w:pPr>
              <w:pStyle w:val="12"/>
            </w:pPr>
            <w:r>
              <w:t>反映查办案件参与人数</w:t>
            </w:r>
          </w:p>
        </w:tc>
        <w:tc>
          <w:tcPr>
            <w:tcW w:w="2268" w:type="dxa"/>
            <w:vAlign w:val="center"/>
          </w:tcPr>
          <w:p>
            <w:pPr>
              <w:pStyle w:val="12"/>
            </w:pPr>
            <w:r>
              <w:t>≥3人</w:t>
            </w:r>
          </w:p>
        </w:tc>
        <w:tc>
          <w:tcPr>
            <w:tcW w:w="1276" w:type="dxa"/>
            <w:vAlign w:val="center"/>
          </w:tcPr>
          <w:p>
            <w:pPr>
              <w:pStyle w:val="12"/>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案件查处完成率</w:t>
            </w:r>
          </w:p>
        </w:tc>
        <w:tc>
          <w:tcPr>
            <w:tcW w:w="5386" w:type="dxa"/>
            <w:vAlign w:val="center"/>
          </w:tcPr>
          <w:p>
            <w:pPr>
              <w:pStyle w:val="12"/>
            </w:pPr>
            <w:r>
              <w:t>反映案件查处完成率</w:t>
            </w:r>
          </w:p>
        </w:tc>
        <w:tc>
          <w:tcPr>
            <w:tcW w:w="2268" w:type="dxa"/>
            <w:vAlign w:val="center"/>
          </w:tcPr>
          <w:p>
            <w:pPr>
              <w:pStyle w:val="12"/>
            </w:pPr>
            <w:r>
              <w:t>≥85%</w:t>
            </w:r>
          </w:p>
        </w:tc>
        <w:tc>
          <w:tcPr>
            <w:tcW w:w="1276" w:type="dxa"/>
            <w:vAlign w:val="center"/>
          </w:tcPr>
          <w:p>
            <w:pPr>
              <w:pStyle w:val="12"/>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案件办结及时率</w:t>
            </w:r>
          </w:p>
        </w:tc>
        <w:tc>
          <w:tcPr>
            <w:tcW w:w="5386" w:type="dxa"/>
            <w:vAlign w:val="center"/>
          </w:tcPr>
          <w:p>
            <w:pPr>
              <w:pStyle w:val="12"/>
            </w:pPr>
            <w:r>
              <w:t>反映纪检监督案件办结及时率</w:t>
            </w:r>
          </w:p>
        </w:tc>
        <w:tc>
          <w:tcPr>
            <w:tcW w:w="2268" w:type="dxa"/>
            <w:vAlign w:val="center"/>
          </w:tcPr>
          <w:p>
            <w:pPr>
              <w:pStyle w:val="12"/>
            </w:pPr>
            <w:r>
              <w:t>≥85%</w:t>
            </w:r>
          </w:p>
        </w:tc>
        <w:tc>
          <w:tcPr>
            <w:tcW w:w="1276" w:type="dxa"/>
            <w:vAlign w:val="center"/>
          </w:tcPr>
          <w:p>
            <w:pPr>
              <w:pStyle w:val="12"/>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≤4.4万元</w:t>
            </w:r>
          </w:p>
        </w:tc>
        <w:tc>
          <w:tcPr>
            <w:tcW w:w="1276" w:type="dxa"/>
            <w:vAlign w:val="center"/>
          </w:tcPr>
          <w:p>
            <w:pPr>
              <w:pStyle w:val="12"/>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5386" w:type="dxa"/>
            <w:vAlign w:val="center"/>
          </w:tcPr>
          <w:p>
            <w:pPr>
              <w:pStyle w:val="12"/>
            </w:pPr>
            <w:r>
              <w:t>被投诉案件占办案总量的比例。</w:t>
            </w:r>
          </w:p>
        </w:tc>
        <w:tc>
          <w:tcPr>
            <w:tcW w:w="2268" w:type="dxa"/>
            <w:vAlign w:val="center"/>
          </w:tcPr>
          <w:p>
            <w:pPr>
              <w:pStyle w:val="12"/>
            </w:pPr>
            <w:r>
              <w:t>≤10%</w:t>
            </w:r>
          </w:p>
        </w:tc>
        <w:tc>
          <w:tcPr>
            <w:tcW w:w="1276" w:type="dxa"/>
            <w:vAlign w:val="center"/>
          </w:tcPr>
          <w:p>
            <w:pPr>
              <w:pStyle w:val="12"/>
            </w:pPr>
            <w:r>
              <w:t>纪检保障经费项目实施方案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5386" w:type="dxa"/>
            <w:vAlign w:val="center"/>
          </w:tcPr>
          <w:p>
            <w:pPr>
              <w:pStyle w:val="12"/>
            </w:pPr>
            <w:r>
              <w:t>办案人员满意程度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14、京原公路工作人员生活补贴项目绩效目标表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13062526P00018810030E</w:t>
            </w:r>
          </w:p>
        </w:tc>
        <w:tc>
          <w:tcPr>
            <w:tcW w:w="2835" w:type="dxa"/>
            <w:vAlign w:val="center"/>
          </w:tcPr>
          <w:p>
            <w:pPr>
              <w:pStyle w:val="10"/>
            </w:pPr>
            <w:r>
              <w:t>项目名称</w:t>
            </w:r>
          </w:p>
        </w:tc>
        <w:tc>
          <w:tcPr>
            <w:tcW w:w="6095" w:type="dxa"/>
            <w:gridSpan w:val="3"/>
            <w:vAlign w:val="center"/>
          </w:tcPr>
          <w:p>
            <w:pPr>
              <w:pStyle w:val="12"/>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7.56</w:t>
            </w:r>
          </w:p>
        </w:tc>
        <w:tc>
          <w:tcPr>
            <w:tcW w:w="2835" w:type="dxa"/>
            <w:vAlign w:val="center"/>
          </w:tcPr>
          <w:p>
            <w:pPr>
              <w:pStyle w:val="10"/>
            </w:pPr>
            <w:r>
              <w:t>其中：财政    资金</w:t>
            </w:r>
          </w:p>
        </w:tc>
        <w:tc>
          <w:tcPr>
            <w:tcW w:w="2551" w:type="dxa"/>
            <w:vAlign w:val="center"/>
          </w:tcPr>
          <w:p>
            <w:pPr>
              <w:pStyle w:val="12"/>
            </w:pPr>
            <w:r>
              <w:t>7.56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解决国防公路工役制人员14人生活保障问题。及时发放国防公路工役制人员生活保补贴7.56万元，补贴按月发放。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1.89</w:t>
            </w:r>
          </w:p>
        </w:tc>
        <w:tc>
          <w:tcPr>
            <w:tcW w:w="2835" w:type="dxa"/>
            <w:vAlign w:val="center"/>
          </w:tcPr>
          <w:p>
            <w:pPr>
              <w:pStyle w:val="13"/>
            </w:pPr>
            <w:r>
              <w:t>3.78</w:t>
            </w:r>
          </w:p>
        </w:tc>
        <w:tc>
          <w:tcPr>
            <w:tcW w:w="2551" w:type="dxa"/>
            <w:vAlign w:val="center"/>
          </w:tcPr>
          <w:p>
            <w:pPr>
              <w:pStyle w:val="13"/>
            </w:pPr>
            <w:r>
              <w:t>6.30</w:t>
            </w:r>
          </w:p>
        </w:tc>
        <w:tc>
          <w:tcPr>
            <w:tcW w:w="3544" w:type="dxa"/>
            <w:gridSpan w:val="2"/>
            <w:vAlign w:val="center"/>
          </w:tcPr>
          <w:p>
            <w:pPr>
              <w:pStyle w:val="13"/>
            </w:pPr>
            <w:r>
              <w:t>7.56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1.解决国防公路工役制人员14人生活保障问题。</w:t>
            </w:r>
          </w:p>
          <w:p>
            <w:pPr>
              <w:pStyle w:val="12"/>
            </w:pPr>
            <w:r>
              <w:t>2.及时发放国防公路工役制人员生活保补贴7.56万元，补贴按月发放。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京原公路补贴人员数</w:t>
            </w:r>
          </w:p>
        </w:tc>
        <w:tc>
          <w:tcPr>
            <w:tcW w:w="5386" w:type="dxa"/>
            <w:vAlign w:val="center"/>
          </w:tcPr>
          <w:p>
            <w:pPr>
              <w:pStyle w:val="12"/>
            </w:pPr>
            <w:r>
              <w:t>补贴人员数量</w:t>
            </w:r>
          </w:p>
        </w:tc>
        <w:tc>
          <w:tcPr>
            <w:tcW w:w="2268" w:type="dxa"/>
            <w:vAlign w:val="center"/>
          </w:tcPr>
          <w:p>
            <w:pPr>
              <w:pStyle w:val="12"/>
            </w:pPr>
            <w:r>
              <w:t>14人</w:t>
            </w:r>
          </w:p>
        </w:tc>
        <w:tc>
          <w:tcPr>
            <w:tcW w:w="1276" w:type="dxa"/>
            <w:vAlign w:val="center"/>
          </w:tcPr>
          <w:p>
            <w:pPr>
              <w:pStyle w:val="12"/>
            </w:pPr>
            <w:r>
              <w:t>京原公路人员信息汇总表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100%</w:t>
            </w:r>
          </w:p>
        </w:tc>
        <w:tc>
          <w:tcPr>
            <w:tcW w:w="1276" w:type="dxa"/>
            <w:vAlign w:val="center"/>
          </w:tcPr>
          <w:p>
            <w:pPr>
              <w:pStyle w:val="12"/>
            </w:pPr>
            <w:r>
              <w:t>京原公路工作人员生活补贴项目实施方案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京原公路工作人员生活补贴项目实施方案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≤7.56万元</w:t>
            </w:r>
          </w:p>
        </w:tc>
        <w:tc>
          <w:tcPr>
            <w:tcW w:w="1276" w:type="dxa"/>
            <w:vAlign w:val="center"/>
          </w:tcPr>
          <w:p>
            <w:pPr>
              <w:pStyle w:val="12"/>
            </w:pPr>
            <w:r>
              <w:t>京原公路人员信息汇总表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受补贴人员生活改善受益率</w:t>
            </w:r>
          </w:p>
        </w:tc>
        <w:tc>
          <w:tcPr>
            <w:tcW w:w="5386" w:type="dxa"/>
            <w:vAlign w:val="center"/>
          </w:tcPr>
          <w:p>
            <w:pPr>
              <w:pStyle w:val="12"/>
            </w:pPr>
            <w:r>
              <w:t>受补贴人员生活改善受益情况</w:t>
            </w:r>
          </w:p>
        </w:tc>
        <w:tc>
          <w:tcPr>
            <w:tcW w:w="2268" w:type="dxa"/>
            <w:vAlign w:val="center"/>
          </w:tcPr>
          <w:p>
            <w:pPr>
              <w:pStyle w:val="12"/>
            </w:pPr>
            <w:r>
              <w:t>100%</w:t>
            </w:r>
          </w:p>
        </w:tc>
        <w:tc>
          <w:tcPr>
            <w:tcW w:w="1276" w:type="dxa"/>
            <w:vAlign w:val="center"/>
          </w:tcPr>
          <w:p>
            <w:pPr>
              <w:pStyle w:val="12"/>
            </w:pPr>
            <w:r>
              <w:t>京原公路工作人员生活补贴项目实施方案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13062526P00002410384A</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落实好党对乡镇工作的领导，将人大工作纳入乡镇整体工作布局，促进乡镇人大工作制度化、规范化、程序化。每年至少举行1次乡镇人代会，人大代表出席率不低于80%，组织开展代表活动不少于2次，促进基层民主政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1.落实好党对乡镇工作的领导，将人大工作纳入乡镇整体工作布局，促进乡镇人大工作制度化、规范化、程序化。</w:t>
            </w:r>
          </w:p>
          <w:p>
            <w:pPr>
              <w:pStyle w:val="12"/>
            </w:pPr>
            <w:r>
              <w:t>2.每年至少举行1次乡镇人代会，人大代表出席率不低于80%，组织开展代表活动不少于2次，促进基层民主政治建设。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反映召开人代会次数情况</w:t>
            </w:r>
          </w:p>
        </w:tc>
        <w:tc>
          <w:tcPr>
            <w:tcW w:w="2268" w:type="dxa"/>
            <w:vAlign w:val="center"/>
          </w:tcPr>
          <w:p>
            <w:pPr>
              <w:pStyle w:val="12"/>
            </w:pPr>
            <w:r>
              <w:t>≥1次</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反映组织开展代表活动次数情况</w:t>
            </w:r>
          </w:p>
        </w:tc>
        <w:tc>
          <w:tcPr>
            <w:tcW w:w="2268" w:type="dxa"/>
            <w:vAlign w:val="center"/>
          </w:tcPr>
          <w:p>
            <w:pPr>
              <w:pStyle w:val="12"/>
            </w:pPr>
            <w:r>
              <w:t>≥2次</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反映人大代表出席情况</w:t>
            </w:r>
          </w:p>
        </w:tc>
        <w:tc>
          <w:tcPr>
            <w:tcW w:w="2268" w:type="dxa"/>
            <w:vAlign w:val="center"/>
          </w:tcPr>
          <w:p>
            <w:pPr>
              <w:pStyle w:val="12"/>
            </w:pPr>
            <w:r>
              <w:t>≥80%</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反映会议圆满完成情况</w:t>
            </w:r>
          </w:p>
        </w:tc>
        <w:tc>
          <w:tcPr>
            <w:tcW w:w="2268" w:type="dxa"/>
            <w:vAlign w:val="center"/>
          </w:tcPr>
          <w:p>
            <w:pPr>
              <w:pStyle w:val="12"/>
            </w:pPr>
            <w:r>
              <w:t>100%</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反映保障人大日常工作及时开展情况</w:t>
            </w:r>
          </w:p>
        </w:tc>
        <w:tc>
          <w:tcPr>
            <w:tcW w:w="2268" w:type="dxa"/>
            <w:vAlign w:val="center"/>
          </w:tcPr>
          <w:p>
            <w:pPr>
              <w:pStyle w:val="12"/>
            </w:pPr>
            <w:r>
              <w:t>≥90%</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反映会议工作完成时间</w:t>
            </w:r>
          </w:p>
        </w:tc>
        <w:tc>
          <w:tcPr>
            <w:tcW w:w="2268" w:type="dxa"/>
            <w:vAlign w:val="center"/>
          </w:tcPr>
          <w:p>
            <w:pPr>
              <w:pStyle w:val="12"/>
            </w:pPr>
            <w:r>
              <w:t>≥90%</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反映为本辖区民生事项等积极向区人大提议案件数情况</w:t>
            </w:r>
          </w:p>
        </w:tc>
        <w:tc>
          <w:tcPr>
            <w:tcW w:w="2268" w:type="dxa"/>
            <w:vAlign w:val="center"/>
          </w:tcPr>
          <w:p>
            <w:pPr>
              <w:pStyle w:val="12"/>
            </w:pPr>
            <w:r>
              <w:t>≥1件</w:t>
            </w:r>
          </w:p>
        </w:tc>
        <w:tc>
          <w:tcPr>
            <w:tcW w:w="1276" w:type="dxa"/>
            <w:vAlign w:val="center"/>
          </w:tcPr>
          <w:p>
            <w:pPr>
              <w:pStyle w:val="12"/>
            </w:pPr>
            <w:r>
              <w:t>人大工作经费项目实施方案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反映人大代表满意度情况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16、提前下达2026年基层三馆一站免费开放运行保障经费省级资金绩效目标表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13062526P00008110097F</w:t>
            </w:r>
          </w:p>
        </w:tc>
        <w:tc>
          <w:tcPr>
            <w:tcW w:w="2835" w:type="dxa"/>
            <w:vAlign w:val="center"/>
          </w:tcPr>
          <w:p>
            <w:pPr>
              <w:pStyle w:val="10"/>
            </w:pPr>
            <w:r>
              <w:t>项目名称</w:t>
            </w:r>
          </w:p>
        </w:tc>
        <w:tc>
          <w:tcPr>
            <w:tcW w:w="6095" w:type="dxa"/>
            <w:gridSpan w:val="3"/>
            <w:vAlign w:val="center"/>
          </w:tcPr>
          <w:p>
            <w:pPr>
              <w:pStyle w:val="12"/>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公共文化服务场所免费开放正常运行，群众满意度达到90%以上。通过项目资金支持补助基层公共图书馆、文化馆、美术馆、以及乡镇综合文化站免费开放正常运行，提供公共文化服务。保障图书馆、文化馆、乡村文化站各项工作有序进行，开展文化活动次数≥3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0.13</w:t>
            </w:r>
          </w:p>
        </w:tc>
        <w:tc>
          <w:tcPr>
            <w:tcW w:w="2835" w:type="dxa"/>
            <w:vAlign w:val="center"/>
          </w:tcPr>
          <w:p>
            <w:pPr>
              <w:pStyle w:val="13"/>
            </w:pPr>
            <w:r>
              <w:t>0.25</w:t>
            </w:r>
          </w:p>
        </w:tc>
        <w:tc>
          <w:tcPr>
            <w:tcW w:w="2551" w:type="dxa"/>
            <w:vAlign w:val="center"/>
          </w:tcPr>
          <w:p>
            <w:pPr>
              <w:pStyle w:val="13"/>
            </w:pPr>
            <w:r>
              <w:t>0.40</w:t>
            </w:r>
          </w:p>
        </w:tc>
        <w:tc>
          <w:tcPr>
            <w:tcW w:w="3544"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1.保障公共文化服务场所免费开放正常运行，群众满意度达到90%以上。</w:t>
            </w:r>
          </w:p>
          <w:p>
            <w:pPr>
              <w:pStyle w:val="12"/>
            </w:pPr>
            <w:r>
              <w:t>2.通过项目资金支持补助基层公共图书馆、文化馆、美术馆、以及乡镇综合文化站免费开放正常运行，提供公共文化服务。</w:t>
            </w:r>
          </w:p>
          <w:p>
            <w:pPr>
              <w:pStyle w:val="12"/>
            </w:pPr>
            <w:r>
              <w:t>3.保障图书馆、文化馆、乡村文化站各项工作有序进行，开展文化活动次数≥3次。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≥3次</w:t>
            </w:r>
          </w:p>
        </w:tc>
        <w:tc>
          <w:tcPr>
            <w:tcW w:w="1276" w:type="dxa"/>
            <w:vAlign w:val="center"/>
          </w:tcPr>
          <w:p>
            <w:pPr>
              <w:pStyle w:val="12"/>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反映项目预算成本情况</w:t>
            </w:r>
          </w:p>
        </w:tc>
        <w:tc>
          <w:tcPr>
            <w:tcW w:w="2268" w:type="dxa"/>
            <w:vAlign w:val="center"/>
          </w:tcPr>
          <w:p>
            <w:pPr>
              <w:pStyle w:val="12"/>
            </w:pPr>
            <w:r>
              <w:t>≤0.5万元</w:t>
            </w:r>
          </w:p>
        </w:tc>
        <w:tc>
          <w:tcPr>
            <w:tcW w:w="1276" w:type="dxa"/>
            <w:vAlign w:val="center"/>
          </w:tcPr>
          <w:p>
            <w:pPr>
              <w:pStyle w:val="12"/>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提前下达2026年基层三馆一站免费开放运行保障经费省级资金项目实施方案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公共文化服务免费场所群众满意度</w:t>
            </w:r>
          </w:p>
        </w:tc>
        <w:tc>
          <w:tcPr>
            <w:tcW w:w="5386" w:type="dxa"/>
            <w:vAlign w:val="center"/>
          </w:tcPr>
          <w:p>
            <w:pPr>
              <w:pStyle w:val="12"/>
            </w:pPr>
            <w:r>
              <w:t>公共文化服务免费场所群众满意情况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13062526P00008110096U</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公共文化服务场所免费开放正常运行，群众满意度达到90%以上。通过项目资金支持补助基层公共图书馆、文化馆、美术馆、以及乡镇综合文化站免费开放正常运行，提供公共文化服务。保障图书馆、文化馆、乡村文化站各项工作有序进行，开展文化活动次数≥3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1.保障公共文化服务场所免费开放正常运行，群众满意度达到90%以上。</w:t>
            </w:r>
          </w:p>
          <w:p>
            <w:pPr>
              <w:pStyle w:val="12"/>
            </w:pPr>
            <w:r>
              <w:t>2.通过项目资金支持补助基层公共图书馆、文化馆、美术馆、以及乡镇综合文化站免费开放正常运行，提供公共文化服务。</w:t>
            </w:r>
          </w:p>
          <w:p>
            <w:pPr>
              <w:pStyle w:val="12"/>
            </w:pPr>
            <w:r>
              <w:t>3.保障图书馆、文化馆、乡村文化站各项工作有序进行，开展文化活动次数≥3次。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≥3次</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反映项目预算成本情况</w:t>
            </w:r>
          </w:p>
        </w:tc>
        <w:tc>
          <w:tcPr>
            <w:tcW w:w="2268" w:type="dxa"/>
            <w:vAlign w:val="center"/>
          </w:tcPr>
          <w:p>
            <w:pPr>
              <w:pStyle w:val="12"/>
            </w:pPr>
            <w:r>
              <w:t>≤3万元</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公共文化服务免费场所群众满意度</w:t>
            </w:r>
          </w:p>
        </w:tc>
        <w:tc>
          <w:tcPr>
            <w:tcW w:w="5386" w:type="dxa"/>
            <w:vAlign w:val="center"/>
          </w:tcPr>
          <w:p>
            <w:pPr>
              <w:pStyle w:val="12"/>
            </w:pPr>
            <w:r>
              <w:t>公共文化服务免费场所群众满意情况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13062526P000024103875</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贯彻上级青少年和共青团工作要求，健全联系青年、服务大局的基层团组织体系。组织开展团组织活动2次以上，各项团委工作通过考核，保障乡镇团委工作顺利开展。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1.贯彻上级青少年和共青团工作要求，健全联系青年、服务大局的基层团组织体系。</w:t>
            </w:r>
          </w:p>
          <w:p>
            <w:pPr>
              <w:pStyle w:val="12"/>
            </w:pPr>
            <w:r>
              <w:t>2.组织开展团组织活动2次以上，各项团委工作通过考核，保障乡镇团委工作顺利开展。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反映全年组织开展团员活动次数情况</w:t>
            </w:r>
          </w:p>
        </w:tc>
        <w:tc>
          <w:tcPr>
            <w:tcW w:w="2268" w:type="dxa"/>
            <w:vAlign w:val="center"/>
          </w:tcPr>
          <w:p>
            <w:pPr>
              <w:pStyle w:val="12"/>
            </w:pPr>
            <w:r>
              <w:t>≥2次</w:t>
            </w:r>
          </w:p>
        </w:tc>
        <w:tc>
          <w:tcPr>
            <w:tcW w:w="1276" w:type="dxa"/>
            <w:vAlign w:val="center"/>
          </w:tcPr>
          <w:p>
            <w:pPr>
              <w:pStyle w:val="12"/>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反映参与团组织活动人数情况</w:t>
            </w:r>
          </w:p>
        </w:tc>
        <w:tc>
          <w:tcPr>
            <w:tcW w:w="2268" w:type="dxa"/>
            <w:vAlign w:val="center"/>
          </w:tcPr>
          <w:p>
            <w:pPr>
              <w:pStyle w:val="12"/>
            </w:pPr>
            <w:r>
              <w:t>≥30人</w:t>
            </w:r>
          </w:p>
        </w:tc>
        <w:tc>
          <w:tcPr>
            <w:tcW w:w="1276" w:type="dxa"/>
            <w:vAlign w:val="center"/>
          </w:tcPr>
          <w:p>
            <w:pPr>
              <w:pStyle w:val="12"/>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反映各项团委工作是否通过考核情况</w:t>
            </w:r>
          </w:p>
        </w:tc>
        <w:tc>
          <w:tcPr>
            <w:tcW w:w="2268" w:type="dxa"/>
            <w:vAlign w:val="center"/>
          </w:tcPr>
          <w:p>
            <w:pPr>
              <w:pStyle w:val="12"/>
            </w:pPr>
            <w:r>
              <w:t>≥90%</w:t>
            </w:r>
          </w:p>
        </w:tc>
        <w:tc>
          <w:tcPr>
            <w:tcW w:w="1276" w:type="dxa"/>
            <w:vAlign w:val="center"/>
          </w:tcPr>
          <w:p>
            <w:pPr>
              <w:pStyle w:val="12"/>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反映各项团委工作及时完成情况</w:t>
            </w:r>
          </w:p>
        </w:tc>
        <w:tc>
          <w:tcPr>
            <w:tcW w:w="2268" w:type="dxa"/>
            <w:vAlign w:val="center"/>
          </w:tcPr>
          <w:p>
            <w:pPr>
              <w:pStyle w:val="12"/>
            </w:pPr>
            <w:r>
              <w:t>≥90%</w:t>
            </w:r>
          </w:p>
        </w:tc>
        <w:tc>
          <w:tcPr>
            <w:tcW w:w="1276" w:type="dxa"/>
            <w:vAlign w:val="center"/>
          </w:tcPr>
          <w:p>
            <w:pPr>
              <w:pStyle w:val="12"/>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反映项目支出控制在预算范围内情况</w:t>
            </w:r>
          </w:p>
        </w:tc>
        <w:tc>
          <w:tcPr>
            <w:tcW w:w="2268" w:type="dxa"/>
            <w:vAlign w:val="center"/>
          </w:tcPr>
          <w:p>
            <w:pPr>
              <w:pStyle w:val="12"/>
            </w:pPr>
            <w:r>
              <w:t>≤2万元</w:t>
            </w:r>
          </w:p>
        </w:tc>
        <w:tc>
          <w:tcPr>
            <w:tcW w:w="1276" w:type="dxa"/>
            <w:vAlign w:val="center"/>
          </w:tcPr>
          <w:p>
            <w:pPr>
              <w:pStyle w:val="12"/>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团组织活动参加人员覆盖率</w:t>
            </w:r>
          </w:p>
        </w:tc>
        <w:tc>
          <w:tcPr>
            <w:tcW w:w="5386" w:type="dxa"/>
            <w:vAlign w:val="center"/>
          </w:tcPr>
          <w:p>
            <w:pPr>
              <w:pStyle w:val="12"/>
            </w:pPr>
            <w:r>
              <w:t>参与活动人数占报名人数的比例</w:t>
            </w:r>
          </w:p>
        </w:tc>
        <w:tc>
          <w:tcPr>
            <w:tcW w:w="2268" w:type="dxa"/>
            <w:vAlign w:val="center"/>
          </w:tcPr>
          <w:p>
            <w:pPr>
              <w:pStyle w:val="12"/>
            </w:pPr>
            <w:r>
              <w:t>≥80%</w:t>
            </w:r>
          </w:p>
        </w:tc>
        <w:tc>
          <w:tcPr>
            <w:tcW w:w="1276" w:type="dxa"/>
            <w:vAlign w:val="center"/>
          </w:tcPr>
          <w:p>
            <w:pPr>
              <w:pStyle w:val="12"/>
            </w:pPr>
            <w:r>
              <w:t>团委综合事务管理经费项目实施方案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参加活动团员满意度</w:t>
            </w:r>
          </w:p>
        </w:tc>
        <w:tc>
          <w:tcPr>
            <w:tcW w:w="5386" w:type="dxa"/>
            <w:vAlign w:val="center"/>
          </w:tcPr>
          <w:p>
            <w:pPr>
              <w:pStyle w:val="12"/>
            </w:pPr>
            <w:r>
              <w:t>反映参加活动团员满意度情况</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13062526P00022911983D</w:t>
            </w:r>
          </w:p>
        </w:tc>
        <w:tc>
          <w:tcPr>
            <w:tcW w:w="2835" w:type="dxa"/>
            <w:vAlign w:val="center"/>
          </w:tcPr>
          <w:p>
            <w:pPr>
              <w:pStyle w:val="10"/>
            </w:pPr>
            <w:r>
              <w:t>项目名称</w:t>
            </w:r>
          </w:p>
        </w:tc>
        <w:tc>
          <w:tcPr>
            <w:tcW w:w="6095" w:type="dxa"/>
            <w:gridSpan w:val="3"/>
            <w:vAlign w:val="center"/>
          </w:tcPr>
          <w:p>
            <w:pPr>
              <w:pStyle w:val="12"/>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20.28</w:t>
            </w:r>
          </w:p>
        </w:tc>
        <w:tc>
          <w:tcPr>
            <w:tcW w:w="2835" w:type="dxa"/>
            <w:vAlign w:val="center"/>
          </w:tcPr>
          <w:p>
            <w:pPr>
              <w:pStyle w:val="10"/>
            </w:pPr>
            <w:r>
              <w:t>其中：财政    资金</w:t>
            </w:r>
          </w:p>
        </w:tc>
        <w:tc>
          <w:tcPr>
            <w:tcW w:w="2551" w:type="dxa"/>
            <w:vAlign w:val="center"/>
          </w:tcPr>
          <w:p>
            <w:pPr>
              <w:pStyle w:val="12"/>
            </w:pPr>
            <w:r>
              <w:t>20.28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确保及时足额发放7名退役军人公益岗人员工资。确保全区稳定，保障退役军人专岗人员更好发挥作用。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5.07</w:t>
            </w:r>
          </w:p>
        </w:tc>
        <w:tc>
          <w:tcPr>
            <w:tcW w:w="2835" w:type="dxa"/>
            <w:vAlign w:val="center"/>
          </w:tcPr>
          <w:p>
            <w:pPr>
              <w:pStyle w:val="13"/>
            </w:pPr>
            <w:r>
              <w:t>10.14</w:t>
            </w:r>
          </w:p>
        </w:tc>
        <w:tc>
          <w:tcPr>
            <w:tcW w:w="2551" w:type="dxa"/>
            <w:vAlign w:val="center"/>
          </w:tcPr>
          <w:p>
            <w:pPr>
              <w:pStyle w:val="13"/>
            </w:pPr>
            <w:r>
              <w:t>16.90</w:t>
            </w:r>
          </w:p>
        </w:tc>
        <w:tc>
          <w:tcPr>
            <w:tcW w:w="3544" w:type="dxa"/>
            <w:gridSpan w:val="2"/>
            <w:vAlign w:val="center"/>
          </w:tcPr>
          <w:p>
            <w:pPr>
              <w:pStyle w:val="13"/>
            </w:pPr>
            <w:r>
              <w:t>20.28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1.确保及时足额发放7名退役军人公益岗人员工资。</w:t>
            </w:r>
          </w:p>
          <w:p>
            <w:pPr>
              <w:pStyle w:val="12"/>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公益岗人员人数</w:t>
            </w:r>
          </w:p>
        </w:tc>
        <w:tc>
          <w:tcPr>
            <w:tcW w:w="5386" w:type="dxa"/>
            <w:vAlign w:val="center"/>
          </w:tcPr>
          <w:p>
            <w:pPr>
              <w:pStyle w:val="12"/>
            </w:pPr>
            <w:r>
              <w:t>反映公益岗人员数量情况</w:t>
            </w:r>
          </w:p>
        </w:tc>
        <w:tc>
          <w:tcPr>
            <w:tcW w:w="2268" w:type="dxa"/>
            <w:vAlign w:val="center"/>
          </w:tcPr>
          <w:p>
            <w:pPr>
              <w:pStyle w:val="12"/>
            </w:pPr>
            <w:r>
              <w:t>7人</w:t>
            </w:r>
          </w:p>
        </w:tc>
        <w:tc>
          <w:tcPr>
            <w:tcW w:w="1276" w:type="dxa"/>
            <w:vAlign w:val="center"/>
          </w:tcPr>
          <w:p>
            <w:pPr>
              <w:pStyle w:val="12"/>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退役军人公益岗人员工资项目实施方案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按月发放到位</w:t>
            </w:r>
          </w:p>
        </w:tc>
        <w:tc>
          <w:tcPr>
            <w:tcW w:w="2268" w:type="dxa"/>
            <w:vAlign w:val="center"/>
          </w:tcPr>
          <w:p>
            <w:pPr>
              <w:pStyle w:val="12"/>
            </w:pPr>
            <w:r>
              <w:t>100%</w:t>
            </w:r>
          </w:p>
        </w:tc>
        <w:tc>
          <w:tcPr>
            <w:tcW w:w="1276" w:type="dxa"/>
            <w:vAlign w:val="center"/>
          </w:tcPr>
          <w:p>
            <w:pPr>
              <w:pStyle w:val="12"/>
            </w:pPr>
            <w:r>
              <w:t>退役军人公益岗人员工资项目实施方案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≤20.28万元</w:t>
            </w:r>
          </w:p>
        </w:tc>
        <w:tc>
          <w:tcPr>
            <w:tcW w:w="1276" w:type="dxa"/>
            <w:vAlign w:val="center"/>
          </w:tcPr>
          <w:p>
            <w:pPr>
              <w:pStyle w:val="12"/>
            </w:pPr>
            <w:r>
              <w:t>退役军人公益岗人员工资项目实施方案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公益岗人员上访次数</w:t>
            </w:r>
          </w:p>
        </w:tc>
        <w:tc>
          <w:tcPr>
            <w:tcW w:w="5386" w:type="dxa"/>
            <w:vAlign w:val="center"/>
          </w:tcPr>
          <w:p>
            <w:pPr>
              <w:pStyle w:val="12"/>
            </w:pPr>
            <w:r>
              <w:t>公益岗人员因为生活补贴上访的次数</w:t>
            </w:r>
          </w:p>
        </w:tc>
        <w:tc>
          <w:tcPr>
            <w:tcW w:w="2268" w:type="dxa"/>
            <w:vAlign w:val="center"/>
          </w:tcPr>
          <w:p>
            <w:pPr>
              <w:pStyle w:val="12"/>
            </w:pPr>
            <w:r>
              <w:t>≤2次</w:t>
            </w:r>
          </w:p>
        </w:tc>
        <w:tc>
          <w:tcPr>
            <w:tcW w:w="1276" w:type="dxa"/>
            <w:vAlign w:val="center"/>
          </w:tcPr>
          <w:p>
            <w:pPr>
              <w:pStyle w:val="12"/>
            </w:pPr>
            <w:r>
              <w:t>退役军人公益岗人员工资项目实施方案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13062526P000030100718</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加强乡镇基层治理能力，推行网格化管理服务，建立维稳保障长效机制，维护社会安全稳定。建立维稳保障长效机制，化解矛盾纠纷案件不少于150件，矛盾纠纷调处成功率不低于80%。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1.加强乡镇基层治理能力，推行网格化管理服务，建立维稳保障长效机制，维护社会安全稳定。</w:t>
            </w:r>
          </w:p>
          <w:p>
            <w:pPr>
              <w:pStyle w:val="12"/>
            </w:pPr>
            <w:r>
              <w:t>2.建立维稳保障长效机制，化解矛盾纠纷案件不少于150件，矛盾纠纷调处成功率不低于80%。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反映排查、化解矛盾纠纷的数量情况</w:t>
            </w:r>
          </w:p>
        </w:tc>
        <w:tc>
          <w:tcPr>
            <w:tcW w:w="2268" w:type="dxa"/>
            <w:vAlign w:val="center"/>
          </w:tcPr>
          <w:p>
            <w:pPr>
              <w:pStyle w:val="12"/>
            </w:pPr>
            <w:r>
              <w:t>≥150件</w:t>
            </w:r>
          </w:p>
        </w:tc>
        <w:tc>
          <w:tcPr>
            <w:tcW w:w="1276" w:type="dxa"/>
            <w:vAlign w:val="center"/>
          </w:tcPr>
          <w:p>
            <w:pPr>
              <w:pStyle w:val="12"/>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5386" w:type="dxa"/>
            <w:vAlign w:val="center"/>
          </w:tcPr>
          <w:p>
            <w:pPr>
              <w:pStyle w:val="12"/>
            </w:pPr>
            <w:r>
              <w:t>反映矛盾纠纷调处成功率情况</w:t>
            </w:r>
          </w:p>
        </w:tc>
        <w:tc>
          <w:tcPr>
            <w:tcW w:w="2268" w:type="dxa"/>
            <w:vAlign w:val="center"/>
          </w:tcPr>
          <w:p>
            <w:pPr>
              <w:pStyle w:val="12"/>
            </w:pPr>
            <w:r>
              <w:t>≥80%</w:t>
            </w:r>
          </w:p>
        </w:tc>
        <w:tc>
          <w:tcPr>
            <w:tcW w:w="1276" w:type="dxa"/>
            <w:vAlign w:val="center"/>
          </w:tcPr>
          <w:p>
            <w:pPr>
              <w:pStyle w:val="12"/>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反映已处置的涉稳舆情数量占涉稳舆情总数的比率</w:t>
            </w:r>
          </w:p>
        </w:tc>
        <w:tc>
          <w:tcPr>
            <w:tcW w:w="2268" w:type="dxa"/>
            <w:vAlign w:val="center"/>
          </w:tcPr>
          <w:p>
            <w:pPr>
              <w:pStyle w:val="12"/>
            </w:pPr>
            <w:r>
              <w:t>≥80%</w:t>
            </w:r>
          </w:p>
        </w:tc>
        <w:tc>
          <w:tcPr>
            <w:tcW w:w="1276" w:type="dxa"/>
            <w:vAlign w:val="center"/>
          </w:tcPr>
          <w:p>
            <w:pPr>
              <w:pStyle w:val="12"/>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5386" w:type="dxa"/>
            <w:vAlign w:val="center"/>
          </w:tcPr>
          <w:p>
            <w:pPr>
              <w:pStyle w:val="12"/>
            </w:pPr>
            <w:r>
              <w:t>反映解决信访案件及时情况</w:t>
            </w:r>
          </w:p>
        </w:tc>
        <w:tc>
          <w:tcPr>
            <w:tcW w:w="2268" w:type="dxa"/>
            <w:vAlign w:val="center"/>
          </w:tcPr>
          <w:p>
            <w:pPr>
              <w:pStyle w:val="12"/>
            </w:pPr>
            <w:r>
              <w:t>≥80%</w:t>
            </w:r>
          </w:p>
        </w:tc>
        <w:tc>
          <w:tcPr>
            <w:tcW w:w="1276" w:type="dxa"/>
            <w:vAlign w:val="center"/>
          </w:tcPr>
          <w:p>
            <w:pPr>
              <w:pStyle w:val="12"/>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社会稳定水平保持稳定率</w:t>
            </w:r>
          </w:p>
        </w:tc>
        <w:tc>
          <w:tcPr>
            <w:tcW w:w="5386" w:type="dxa"/>
            <w:vAlign w:val="center"/>
          </w:tcPr>
          <w:p>
            <w:pPr>
              <w:pStyle w:val="12"/>
            </w:pPr>
            <w:r>
              <w:t>反映调处矛盾纠纷数量较上年度数量变化幅度情况</w:t>
            </w:r>
          </w:p>
        </w:tc>
        <w:tc>
          <w:tcPr>
            <w:tcW w:w="2268" w:type="dxa"/>
            <w:vAlign w:val="center"/>
          </w:tcPr>
          <w:p>
            <w:pPr>
              <w:pStyle w:val="12"/>
            </w:pPr>
            <w:r>
              <w:t>≤5%</w:t>
            </w:r>
          </w:p>
        </w:tc>
        <w:tc>
          <w:tcPr>
            <w:tcW w:w="1276" w:type="dxa"/>
            <w:vAlign w:val="center"/>
          </w:tcPr>
          <w:p>
            <w:pPr>
              <w:pStyle w:val="12"/>
            </w:pPr>
            <w:r>
              <w:t>维稳经费项目实施方案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涉信访对象满意度</w:t>
            </w:r>
          </w:p>
        </w:tc>
        <w:tc>
          <w:tcPr>
            <w:tcW w:w="5386" w:type="dxa"/>
            <w:vAlign w:val="center"/>
          </w:tcPr>
          <w:p>
            <w:pPr>
              <w:pStyle w:val="12"/>
            </w:pPr>
            <w:r>
              <w:t xml:space="preserve"> 反映对排查、化解矛盾纠纷的结果满意情况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13062526P00016310037W</w:t>
            </w:r>
          </w:p>
        </w:tc>
        <w:tc>
          <w:tcPr>
            <w:tcW w:w="2835" w:type="dxa"/>
            <w:vAlign w:val="center"/>
          </w:tcPr>
          <w:p>
            <w:pPr>
              <w:pStyle w:val="10"/>
            </w:pPr>
            <w:r>
              <w:t>项目名称</w:t>
            </w:r>
          </w:p>
        </w:tc>
        <w:tc>
          <w:tcPr>
            <w:tcW w:w="6095" w:type="dxa"/>
            <w:gridSpan w:val="3"/>
            <w:vAlign w:val="center"/>
          </w:tcPr>
          <w:p>
            <w:pPr>
              <w:pStyle w:val="12"/>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派出的1个下沉工作队，提供每个队8万元的资金支持，共8万元。通过实施此项目，解决党组织软弱涣散、经济发展滞后、信访问题突出、宗教领域风险隐患等问题情况。为驻村干部开展工作和人身安全提供基本保障提供必要工作和生活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7.00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1.为派出的1个下沉工作队，提供每个队8万元的资金支持，共8万元。</w:t>
            </w:r>
          </w:p>
          <w:p>
            <w:pPr>
              <w:pStyle w:val="12"/>
            </w:pPr>
            <w:r>
              <w:t>2.通过实施此项目，解决党组织软弱涣散、经济发展滞后、信访问题突出、宗教领域风险隐患等问题情况。</w:t>
            </w:r>
          </w:p>
          <w:p>
            <w:pPr>
              <w:pStyle w:val="12"/>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下沉到村的工作队数量</w:t>
            </w:r>
          </w:p>
        </w:tc>
        <w:tc>
          <w:tcPr>
            <w:tcW w:w="2268" w:type="dxa"/>
            <w:vAlign w:val="center"/>
          </w:tcPr>
          <w:p>
            <w:pPr>
              <w:pStyle w:val="12"/>
            </w:pPr>
            <w:r>
              <w:t>1个</w:t>
            </w:r>
          </w:p>
        </w:tc>
        <w:tc>
          <w:tcPr>
            <w:tcW w:w="1276" w:type="dxa"/>
            <w:vAlign w:val="center"/>
          </w:tcPr>
          <w:p>
            <w:pPr>
              <w:pStyle w:val="12"/>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下沉工作队出勤率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财政保障的每个工作队支出费用</w:t>
            </w:r>
          </w:p>
        </w:tc>
        <w:tc>
          <w:tcPr>
            <w:tcW w:w="2268" w:type="dxa"/>
            <w:vAlign w:val="center"/>
          </w:tcPr>
          <w:p>
            <w:pPr>
              <w:pStyle w:val="12"/>
            </w:pPr>
            <w:r>
              <w:t>8万元</w:t>
            </w:r>
          </w:p>
        </w:tc>
        <w:tc>
          <w:tcPr>
            <w:tcW w:w="1276" w:type="dxa"/>
            <w:vAlign w:val="center"/>
          </w:tcPr>
          <w:p>
            <w:pPr>
              <w:pStyle w:val="12"/>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下沉工作队综合经费项目实施方案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所驻村村民群众满意度</w:t>
            </w:r>
          </w:p>
        </w:tc>
        <w:tc>
          <w:tcPr>
            <w:tcW w:w="5386" w:type="dxa"/>
            <w:vAlign w:val="center"/>
          </w:tcPr>
          <w:p>
            <w:pPr>
              <w:pStyle w:val="12"/>
            </w:pPr>
            <w:r>
              <w:t>所驻村村民群众满意情况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13062526P000163100369</w:t>
            </w:r>
          </w:p>
        </w:tc>
        <w:tc>
          <w:tcPr>
            <w:tcW w:w="2835" w:type="dxa"/>
            <w:vAlign w:val="center"/>
          </w:tcPr>
          <w:p>
            <w:pPr>
              <w:pStyle w:val="10"/>
            </w:pPr>
            <w:r>
              <w:t>项目名称</w:t>
            </w:r>
          </w:p>
        </w:tc>
        <w:tc>
          <w:tcPr>
            <w:tcW w:w="6095" w:type="dxa"/>
            <w:gridSpan w:val="3"/>
            <w:vAlign w:val="center"/>
          </w:tcPr>
          <w:p>
            <w:pPr>
              <w:pStyle w:val="12"/>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派出的2个乡村振兴工作队，提供每个队8万元的资金支出，共16万元。通过实施此项目，解决党组织软弱涣散、经济发展滞后、信访问题突出、宗教领域风险隐患等问题情况。为驻村干部开展工作和人身安全提供基本保障提供必要工作和生活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13.00</w:t>
            </w:r>
          </w:p>
        </w:tc>
        <w:tc>
          <w:tcPr>
            <w:tcW w:w="3544" w:type="dxa"/>
            <w:gridSpan w:val="2"/>
            <w:vAlign w:val="center"/>
          </w:tcPr>
          <w:p>
            <w:pPr>
              <w:pStyle w:val="13"/>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1.为派出的2个乡村振兴工作队，提供每个队8万元的资金支出，共16万元</w:t>
            </w:r>
          </w:p>
          <w:p>
            <w:pPr>
              <w:pStyle w:val="12"/>
            </w:pPr>
            <w:r>
              <w:t>2.通过实施此项目，解决党组织软弱涣散、经济发展滞后、信访问题突出、宗教领域风险隐患等问题情况。</w:t>
            </w:r>
          </w:p>
          <w:p>
            <w:pPr>
              <w:pStyle w:val="12"/>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下沉到村的工作队数量</w:t>
            </w:r>
          </w:p>
        </w:tc>
        <w:tc>
          <w:tcPr>
            <w:tcW w:w="2268" w:type="dxa"/>
            <w:vAlign w:val="center"/>
          </w:tcPr>
          <w:p>
            <w:pPr>
              <w:pStyle w:val="12"/>
            </w:pPr>
            <w:r>
              <w:t>2个</w:t>
            </w:r>
          </w:p>
        </w:tc>
        <w:tc>
          <w:tcPr>
            <w:tcW w:w="1276" w:type="dxa"/>
            <w:vAlign w:val="center"/>
          </w:tcPr>
          <w:p>
            <w:pPr>
              <w:pStyle w:val="12"/>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乡村振兴驻村工作队出勤率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工作任务完成及时程度</w:t>
            </w:r>
          </w:p>
        </w:tc>
        <w:tc>
          <w:tcPr>
            <w:tcW w:w="2268" w:type="dxa"/>
            <w:vAlign w:val="center"/>
          </w:tcPr>
          <w:p>
            <w:pPr>
              <w:pStyle w:val="12"/>
            </w:pPr>
            <w:r>
              <w:t>≥85%</w:t>
            </w:r>
          </w:p>
        </w:tc>
        <w:tc>
          <w:tcPr>
            <w:tcW w:w="1276" w:type="dxa"/>
            <w:vAlign w:val="center"/>
          </w:tcPr>
          <w:p>
            <w:pPr>
              <w:pStyle w:val="12"/>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财政保障的每个工作队的费用</w:t>
            </w:r>
          </w:p>
        </w:tc>
        <w:tc>
          <w:tcPr>
            <w:tcW w:w="2268" w:type="dxa"/>
            <w:vAlign w:val="center"/>
          </w:tcPr>
          <w:p>
            <w:pPr>
              <w:pStyle w:val="12"/>
            </w:pPr>
            <w:r>
              <w:t>8万元</w:t>
            </w:r>
          </w:p>
        </w:tc>
        <w:tc>
          <w:tcPr>
            <w:tcW w:w="1276" w:type="dxa"/>
            <w:vAlign w:val="center"/>
          </w:tcPr>
          <w:p>
            <w:pPr>
              <w:pStyle w:val="12"/>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乡村振兴驻村工作队经费项目实施方案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工作队员满意度</w:t>
            </w:r>
          </w:p>
        </w:tc>
        <w:tc>
          <w:tcPr>
            <w:tcW w:w="5386" w:type="dxa"/>
            <w:vAlign w:val="center"/>
          </w:tcPr>
          <w:p>
            <w:pPr>
              <w:pStyle w:val="12"/>
            </w:pPr>
            <w:r>
              <w:t>下沉工作队员满意情况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13062526P000026100327</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乡镇武装阵地达标建设，做好装备器材配备等基础设施建设，提升国防后备力量。保障民兵训练，征兵等工作的正常开展，完成征兵人数不少于5人，装备器材完好率不低于90%，完成上级交办的各项工作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1.加强乡镇武装阵地达标建设，做好装备器材配备等基础设施建设，提升国防后备力量。</w:t>
            </w:r>
          </w:p>
          <w:p>
            <w:pPr>
              <w:pStyle w:val="12"/>
            </w:pPr>
            <w:r>
              <w:t>2.保障民兵训练，征兵等工作的正常开展，完成征兵人数不少于5人，装备器材完好率不低于90%，完成上级交办的各项工作任务。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每年完成上级下达征兵数量</w:t>
            </w:r>
          </w:p>
        </w:tc>
        <w:tc>
          <w:tcPr>
            <w:tcW w:w="5386" w:type="dxa"/>
            <w:vAlign w:val="center"/>
          </w:tcPr>
          <w:p>
            <w:pPr>
              <w:pStyle w:val="12"/>
            </w:pPr>
            <w:r>
              <w:t>反映按照上级下达的征兵数量完成情况</w:t>
            </w:r>
          </w:p>
        </w:tc>
        <w:tc>
          <w:tcPr>
            <w:tcW w:w="2268" w:type="dxa"/>
            <w:vAlign w:val="center"/>
          </w:tcPr>
          <w:p>
            <w:pPr>
              <w:pStyle w:val="12"/>
            </w:pPr>
            <w:r>
              <w:t>≥5人</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反映民兵训练次数情况</w:t>
            </w:r>
          </w:p>
        </w:tc>
        <w:tc>
          <w:tcPr>
            <w:tcW w:w="2268" w:type="dxa"/>
            <w:vAlign w:val="center"/>
          </w:tcPr>
          <w:p>
            <w:pPr>
              <w:pStyle w:val="12"/>
            </w:pPr>
            <w:r>
              <w:t>≥1次</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反映装备器材、服装配备数量情况</w:t>
            </w:r>
          </w:p>
        </w:tc>
        <w:tc>
          <w:tcPr>
            <w:tcW w:w="2268" w:type="dxa"/>
            <w:vAlign w:val="center"/>
          </w:tcPr>
          <w:p>
            <w:pPr>
              <w:pStyle w:val="12"/>
            </w:pPr>
            <w:r>
              <w:t>≥3种</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反映装备器材是否完好可用</w:t>
            </w:r>
          </w:p>
        </w:tc>
        <w:tc>
          <w:tcPr>
            <w:tcW w:w="2268" w:type="dxa"/>
            <w:vAlign w:val="center"/>
          </w:tcPr>
          <w:p>
            <w:pPr>
              <w:pStyle w:val="12"/>
            </w:pPr>
            <w:r>
              <w:t>≥90%</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反映民兵训练出勤情况</w:t>
            </w:r>
          </w:p>
        </w:tc>
        <w:tc>
          <w:tcPr>
            <w:tcW w:w="2268" w:type="dxa"/>
            <w:vAlign w:val="center"/>
          </w:tcPr>
          <w:p>
            <w:pPr>
              <w:pStyle w:val="12"/>
            </w:pPr>
            <w:r>
              <w:t>≥90%</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征兵工作完成及时率</w:t>
            </w:r>
          </w:p>
        </w:tc>
        <w:tc>
          <w:tcPr>
            <w:tcW w:w="5386" w:type="dxa"/>
            <w:vAlign w:val="center"/>
          </w:tcPr>
          <w:p>
            <w:pPr>
              <w:pStyle w:val="12"/>
            </w:pPr>
            <w:r>
              <w:t>反映征兵工作完成及时情况</w:t>
            </w:r>
          </w:p>
        </w:tc>
        <w:tc>
          <w:tcPr>
            <w:tcW w:w="2268" w:type="dxa"/>
            <w:vAlign w:val="center"/>
          </w:tcPr>
          <w:p>
            <w:pPr>
              <w:pStyle w:val="12"/>
            </w:pPr>
            <w:r>
              <w:t>≥90%</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反映通过调研，基层民兵应急能力、装备保障能力等有所提升人数所占比重情况</w:t>
            </w:r>
          </w:p>
        </w:tc>
        <w:tc>
          <w:tcPr>
            <w:tcW w:w="2268" w:type="dxa"/>
            <w:vAlign w:val="center"/>
          </w:tcPr>
          <w:p>
            <w:pPr>
              <w:pStyle w:val="12"/>
            </w:pPr>
            <w:r>
              <w:t>≥90%</w:t>
            </w:r>
          </w:p>
        </w:tc>
        <w:tc>
          <w:tcPr>
            <w:tcW w:w="1276" w:type="dxa"/>
            <w:vAlign w:val="center"/>
          </w:tcPr>
          <w:p>
            <w:pPr>
              <w:pStyle w:val="12"/>
            </w:pPr>
            <w:r>
              <w:t>乡镇武装工作经费项目实施方案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反映民兵满意度情况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13062526P00004610044Q</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7.29</w:t>
            </w:r>
          </w:p>
        </w:tc>
        <w:tc>
          <w:tcPr>
            <w:tcW w:w="2835" w:type="dxa"/>
            <w:vAlign w:val="center"/>
          </w:tcPr>
          <w:p>
            <w:pPr>
              <w:pStyle w:val="10"/>
            </w:pPr>
            <w:r>
              <w:t>其中：财政    资金</w:t>
            </w:r>
          </w:p>
        </w:tc>
        <w:tc>
          <w:tcPr>
            <w:tcW w:w="2551" w:type="dxa"/>
            <w:vAlign w:val="center"/>
          </w:tcPr>
          <w:p>
            <w:pPr>
              <w:pStyle w:val="12"/>
            </w:pPr>
            <w:r>
              <w:t>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全年调解人民调解案件69余件，做好人民调解工作，更好、更快调解诉前案件和信访案件。全年资金投入7.29万元，保障3名专职调解员工资、保险经费支出，按月发放调解员工资，及时缴纳意外保险。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1.89</w:t>
            </w:r>
          </w:p>
        </w:tc>
        <w:tc>
          <w:tcPr>
            <w:tcW w:w="2835" w:type="dxa"/>
            <w:vAlign w:val="center"/>
          </w:tcPr>
          <w:p>
            <w:pPr>
              <w:pStyle w:val="13"/>
            </w:pPr>
            <w:r>
              <w:t>3.69</w:t>
            </w:r>
          </w:p>
        </w:tc>
        <w:tc>
          <w:tcPr>
            <w:tcW w:w="2551" w:type="dxa"/>
            <w:vAlign w:val="center"/>
          </w:tcPr>
          <w:p>
            <w:pPr>
              <w:pStyle w:val="13"/>
            </w:pPr>
            <w:r>
              <w:t>6.09</w:t>
            </w:r>
          </w:p>
        </w:tc>
        <w:tc>
          <w:tcPr>
            <w:tcW w:w="3544" w:type="dxa"/>
            <w:gridSpan w:val="2"/>
            <w:vAlign w:val="center"/>
          </w:tcPr>
          <w:p>
            <w:pPr>
              <w:pStyle w:val="13"/>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1.全年调解人民调解案件69余件，做好人民调解工作，更好、更快调解诉前案件和信访案件。</w:t>
            </w:r>
          </w:p>
          <w:p>
            <w:pPr>
              <w:pStyle w:val="12"/>
            </w:pPr>
            <w:r>
              <w:t>2.全年资金投入7.29万元，保障3名专职调解员工资、保险经费支出，按月发放调解员工资，及时缴纳意外保险。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全年人民调解案件69余件</w:t>
            </w:r>
          </w:p>
        </w:tc>
        <w:tc>
          <w:tcPr>
            <w:tcW w:w="2268" w:type="dxa"/>
            <w:vAlign w:val="center"/>
          </w:tcPr>
          <w:p>
            <w:pPr>
              <w:pStyle w:val="12"/>
            </w:pPr>
            <w:r>
              <w:t>≥69次</w:t>
            </w:r>
          </w:p>
        </w:tc>
        <w:tc>
          <w:tcPr>
            <w:tcW w:w="1276" w:type="dxa"/>
            <w:vAlign w:val="center"/>
          </w:tcPr>
          <w:p>
            <w:pPr>
              <w:pStyle w:val="12"/>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本镇共有专职人民调解员3名</w:t>
            </w:r>
          </w:p>
        </w:tc>
        <w:tc>
          <w:tcPr>
            <w:tcW w:w="2268" w:type="dxa"/>
            <w:vAlign w:val="center"/>
          </w:tcPr>
          <w:p>
            <w:pPr>
              <w:pStyle w:val="12"/>
            </w:pPr>
            <w:r>
              <w:t>3名</w:t>
            </w:r>
          </w:p>
        </w:tc>
        <w:tc>
          <w:tcPr>
            <w:tcW w:w="1276" w:type="dxa"/>
            <w:vAlign w:val="center"/>
          </w:tcPr>
          <w:p>
            <w:pPr>
              <w:pStyle w:val="12"/>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≥96%</w:t>
            </w:r>
          </w:p>
        </w:tc>
        <w:tc>
          <w:tcPr>
            <w:tcW w:w="1276" w:type="dxa"/>
            <w:vAlign w:val="center"/>
          </w:tcPr>
          <w:p>
            <w:pPr>
              <w:pStyle w:val="12"/>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100%</w:t>
            </w:r>
          </w:p>
        </w:tc>
        <w:tc>
          <w:tcPr>
            <w:tcW w:w="1276" w:type="dxa"/>
            <w:vAlign w:val="center"/>
          </w:tcPr>
          <w:p>
            <w:pPr>
              <w:pStyle w:val="12"/>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全年意外保险投入（300元*3人）</w:t>
            </w:r>
          </w:p>
        </w:tc>
        <w:tc>
          <w:tcPr>
            <w:tcW w:w="2268" w:type="dxa"/>
            <w:vAlign w:val="center"/>
          </w:tcPr>
          <w:p>
            <w:pPr>
              <w:pStyle w:val="12"/>
            </w:pPr>
            <w:r>
              <w:t>900元</w:t>
            </w:r>
          </w:p>
        </w:tc>
        <w:tc>
          <w:tcPr>
            <w:tcW w:w="1276" w:type="dxa"/>
            <w:vAlign w:val="center"/>
          </w:tcPr>
          <w:p>
            <w:pPr>
              <w:pStyle w:val="12"/>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全年人员工资投入（2000元*12月*3人）</w:t>
            </w:r>
          </w:p>
        </w:tc>
        <w:tc>
          <w:tcPr>
            <w:tcW w:w="2268" w:type="dxa"/>
            <w:vAlign w:val="center"/>
          </w:tcPr>
          <w:p>
            <w:pPr>
              <w:pStyle w:val="12"/>
            </w:pPr>
            <w:r>
              <w:t>72000元</w:t>
            </w:r>
          </w:p>
        </w:tc>
        <w:tc>
          <w:tcPr>
            <w:tcW w:w="1276" w:type="dxa"/>
            <w:vAlign w:val="center"/>
          </w:tcPr>
          <w:p>
            <w:pPr>
              <w:pStyle w:val="12"/>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调解对象对专职调解员调解工作满意程度满意度&gt;90%，优；满意度&gt;80%，良；满意度&gt;70，中；满意度&lt;60%，差。</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25、政府机关维护运行经费绩效目标表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13062526P00002410383N</w:t>
            </w:r>
          </w:p>
        </w:tc>
        <w:tc>
          <w:tcPr>
            <w:tcW w:w="2835" w:type="dxa"/>
            <w:vAlign w:val="center"/>
          </w:tcPr>
          <w:p>
            <w:pPr>
              <w:pStyle w:val="10"/>
            </w:pPr>
            <w:r>
              <w:t>项目名称</w:t>
            </w:r>
          </w:p>
        </w:tc>
        <w:tc>
          <w:tcPr>
            <w:tcW w:w="6095" w:type="dxa"/>
            <w:gridSpan w:val="3"/>
            <w:vAlign w:val="center"/>
          </w:tcPr>
          <w:p>
            <w:pPr>
              <w:pStyle w:val="12"/>
            </w:pPr>
            <w:r>
              <w:t>政府机关维护运行经费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24.86</w:t>
            </w:r>
          </w:p>
        </w:tc>
        <w:tc>
          <w:tcPr>
            <w:tcW w:w="2835" w:type="dxa"/>
            <w:vAlign w:val="center"/>
          </w:tcPr>
          <w:p>
            <w:pPr>
              <w:pStyle w:val="10"/>
            </w:pPr>
            <w:r>
              <w:t>其中：财政    资金</w:t>
            </w:r>
          </w:p>
        </w:tc>
        <w:tc>
          <w:tcPr>
            <w:tcW w:w="2551" w:type="dxa"/>
            <w:vAlign w:val="center"/>
          </w:tcPr>
          <w:p>
            <w:pPr>
              <w:pStyle w:val="12"/>
            </w:pPr>
            <w:r>
              <w:t>24.86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机关人数不少于100人，保障聘用厨师、保洁、门卫等后勤服务人员劳务费用，支持保障镇政府机关工作职能正常履行，机关办公环境达标率不低于90%，保障各项工作顺利开展。加大办公设备投入，维护机关良好办公环境，为基层群众提供高质量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5.63</w:t>
            </w:r>
          </w:p>
        </w:tc>
        <w:tc>
          <w:tcPr>
            <w:tcW w:w="2835" w:type="dxa"/>
            <w:vAlign w:val="center"/>
          </w:tcPr>
          <w:p>
            <w:pPr>
              <w:pStyle w:val="13"/>
            </w:pPr>
            <w:r>
              <w:t>11.27</w:t>
            </w:r>
          </w:p>
        </w:tc>
        <w:tc>
          <w:tcPr>
            <w:tcW w:w="2551" w:type="dxa"/>
            <w:vAlign w:val="center"/>
          </w:tcPr>
          <w:p>
            <w:pPr>
              <w:pStyle w:val="13"/>
            </w:pPr>
            <w:r>
              <w:t>18.78</w:t>
            </w:r>
          </w:p>
        </w:tc>
        <w:tc>
          <w:tcPr>
            <w:tcW w:w="3544" w:type="dxa"/>
            <w:gridSpan w:val="2"/>
            <w:vAlign w:val="center"/>
          </w:tcPr>
          <w:p>
            <w:pPr>
              <w:pStyle w:val="13"/>
            </w:pPr>
            <w:r>
              <w:t>24.86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1.保障机关人数不少于100人，保障聘用厨师、保洁、门卫等后勤服务人员劳务费用，支持保障镇政府机关工作职能正常履行，机关办公环境达标率不低于90%，保障各项工作顺利开展。</w:t>
            </w:r>
          </w:p>
          <w:p>
            <w:pPr>
              <w:pStyle w:val="12"/>
            </w:pPr>
            <w:r>
              <w:t>2.加大办公设备投入，维护机关良好办公环境，为基层群众提供高质量服务。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服务保障人数</w:t>
            </w:r>
          </w:p>
        </w:tc>
        <w:tc>
          <w:tcPr>
            <w:tcW w:w="5386" w:type="dxa"/>
            <w:vAlign w:val="center"/>
          </w:tcPr>
          <w:p>
            <w:pPr>
              <w:pStyle w:val="12"/>
            </w:pPr>
            <w:r>
              <w:t>反映保障机关服务保障人数</w:t>
            </w:r>
          </w:p>
        </w:tc>
        <w:tc>
          <w:tcPr>
            <w:tcW w:w="2268" w:type="dxa"/>
            <w:vAlign w:val="center"/>
          </w:tcPr>
          <w:p>
            <w:pPr>
              <w:pStyle w:val="12"/>
            </w:pPr>
            <w:r>
              <w:t>≥100人</w:t>
            </w:r>
          </w:p>
        </w:tc>
        <w:tc>
          <w:tcPr>
            <w:tcW w:w="1276" w:type="dxa"/>
            <w:vAlign w:val="center"/>
          </w:tcPr>
          <w:p>
            <w:pPr>
              <w:pStyle w:val="12"/>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保障后勤服务人员数量</w:t>
            </w:r>
          </w:p>
        </w:tc>
        <w:tc>
          <w:tcPr>
            <w:tcW w:w="5386" w:type="dxa"/>
            <w:vAlign w:val="center"/>
          </w:tcPr>
          <w:p>
            <w:pPr>
              <w:pStyle w:val="12"/>
            </w:pPr>
            <w:r>
              <w:t>反映保障后勤服务人员人数</w:t>
            </w:r>
          </w:p>
        </w:tc>
        <w:tc>
          <w:tcPr>
            <w:tcW w:w="2268" w:type="dxa"/>
            <w:vAlign w:val="center"/>
          </w:tcPr>
          <w:p>
            <w:pPr>
              <w:pStyle w:val="12"/>
            </w:pPr>
            <w:r>
              <w:t>≤5人</w:t>
            </w:r>
          </w:p>
        </w:tc>
        <w:tc>
          <w:tcPr>
            <w:tcW w:w="1276" w:type="dxa"/>
            <w:vAlign w:val="center"/>
          </w:tcPr>
          <w:p>
            <w:pPr>
              <w:pStyle w:val="12"/>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机关办公环境达标率</w:t>
            </w:r>
          </w:p>
        </w:tc>
        <w:tc>
          <w:tcPr>
            <w:tcW w:w="5386" w:type="dxa"/>
            <w:vAlign w:val="center"/>
          </w:tcPr>
          <w:p>
            <w:pPr>
              <w:pStyle w:val="12"/>
            </w:pPr>
            <w:r>
              <w:t>反映镇政府机关办公环境达标情况</w:t>
            </w:r>
          </w:p>
        </w:tc>
        <w:tc>
          <w:tcPr>
            <w:tcW w:w="2268" w:type="dxa"/>
            <w:vAlign w:val="center"/>
          </w:tcPr>
          <w:p>
            <w:pPr>
              <w:pStyle w:val="12"/>
            </w:pPr>
            <w:r>
              <w:t>≥90%</w:t>
            </w:r>
          </w:p>
        </w:tc>
        <w:tc>
          <w:tcPr>
            <w:tcW w:w="1276" w:type="dxa"/>
            <w:vAlign w:val="center"/>
          </w:tcPr>
          <w:p>
            <w:pPr>
              <w:pStyle w:val="12"/>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工作经费保障及时率</w:t>
            </w:r>
          </w:p>
        </w:tc>
        <w:tc>
          <w:tcPr>
            <w:tcW w:w="5386" w:type="dxa"/>
            <w:vAlign w:val="center"/>
          </w:tcPr>
          <w:p>
            <w:pPr>
              <w:pStyle w:val="12"/>
            </w:pPr>
            <w:r>
              <w:t>反映保障日常工作经费、临聘人员劳务费用保障及时情况</w:t>
            </w:r>
          </w:p>
        </w:tc>
        <w:tc>
          <w:tcPr>
            <w:tcW w:w="2268" w:type="dxa"/>
            <w:vAlign w:val="center"/>
          </w:tcPr>
          <w:p>
            <w:pPr>
              <w:pStyle w:val="12"/>
            </w:pPr>
            <w:r>
              <w:t>≥90%</w:t>
            </w:r>
          </w:p>
        </w:tc>
        <w:tc>
          <w:tcPr>
            <w:tcW w:w="1276" w:type="dxa"/>
            <w:vAlign w:val="center"/>
          </w:tcPr>
          <w:p>
            <w:pPr>
              <w:pStyle w:val="12"/>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项目成本控制数</w:t>
            </w:r>
          </w:p>
        </w:tc>
        <w:tc>
          <w:tcPr>
            <w:tcW w:w="5386" w:type="dxa"/>
            <w:vAlign w:val="center"/>
          </w:tcPr>
          <w:p>
            <w:pPr>
              <w:pStyle w:val="12"/>
            </w:pPr>
            <w:r>
              <w:t>项目支出控制在预算范围内</w:t>
            </w:r>
          </w:p>
        </w:tc>
        <w:tc>
          <w:tcPr>
            <w:tcW w:w="2268" w:type="dxa"/>
            <w:vAlign w:val="center"/>
          </w:tcPr>
          <w:p>
            <w:pPr>
              <w:pStyle w:val="12"/>
            </w:pPr>
            <w:r>
              <w:t>≤24.86万元</w:t>
            </w:r>
          </w:p>
        </w:tc>
        <w:tc>
          <w:tcPr>
            <w:tcW w:w="1276" w:type="dxa"/>
            <w:vAlign w:val="center"/>
          </w:tcPr>
          <w:p>
            <w:pPr>
              <w:pStyle w:val="12"/>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政府机关正常运转率</w:t>
            </w:r>
          </w:p>
        </w:tc>
        <w:tc>
          <w:tcPr>
            <w:tcW w:w="5386" w:type="dxa"/>
            <w:vAlign w:val="center"/>
          </w:tcPr>
          <w:p>
            <w:pPr>
              <w:pStyle w:val="12"/>
            </w:pPr>
            <w:r>
              <w:t>镇政府机关办公正常运转情况</w:t>
            </w:r>
          </w:p>
        </w:tc>
        <w:tc>
          <w:tcPr>
            <w:tcW w:w="2268" w:type="dxa"/>
            <w:vAlign w:val="center"/>
          </w:tcPr>
          <w:p>
            <w:pPr>
              <w:pStyle w:val="12"/>
            </w:pPr>
            <w:r>
              <w:t>≥90%</w:t>
            </w:r>
          </w:p>
        </w:tc>
        <w:tc>
          <w:tcPr>
            <w:tcW w:w="1276" w:type="dxa"/>
            <w:vAlign w:val="center"/>
          </w:tcPr>
          <w:p>
            <w:pPr>
              <w:pStyle w:val="12"/>
            </w:pPr>
            <w:r>
              <w:t>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镇政府工作人员满意度</w:t>
            </w:r>
          </w:p>
        </w:tc>
        <w:tc>
          <w:tcPr>
            <w:tcW w:w="5386" w:type="dxa"/>
            <w:vAlign w:val="center"/>
          </w:tcPr>
          <w:p>
            <w:pPr>
              <w:pStyle w:val="12"/>
            </w:pPr>
            <w:r>
              <w:t>反映镇政府工作人员满意程度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17.50</w:t>
            </w:r>
          </w:p>
        </w:tc>
        <w:tc>
          <w:tcPr>
            <w:tcW w:w="964" w:type="dxa"/>
            <w:vAlign w:val="center"/>
          </w:tcPr>
          <w:p>
            <w:pPr>
              <w:pStyle w:val="15"/>
            </w:pPr>
            <w:r>
              <w:t>17.50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保定市徐水区崔庄镇人民政府本级小计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17.50</w:t>
            </w:r>
          </w:p>
        </w:tc>
        <w:tc>
          <w:tcPr>
            <w:tcW w:w="964" w:type="dxa"/>
            <w:vAlign w:val="center"/>
          </w:tcPr>
          <w:p>
            <w:pPr>
              <w:pStyle w:val="15"/>
            </w:pPr>
            <w:r>
              <w:t>17.50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52.99</w:t>
            </w:r>
          </w:p>
        </w:tc>
        <w:tc>
          <w:tcPr>
            <w:tcW w:w="1134" w:type="dxa"/>
            <w:vAlign w:val="center"/>
          </w:tcPr>
          <w:p>
            <w:pPr>
              <w:pStyle w:val="12"/>
            </w:pPr>
            <w:r>
              <w:t>汽油</w:t>
            </w:r>
          </w:p>
        </w:tc>
        <w:tc>
          <w:tcPr>
            <w:tcW w:w="1134" w:type="dxa"/>
            <w:vAlign w:val="center"/>
          </w:tcPr>
          <w:p>
            <w:pPr>
              <w:pStyle w:val="12"/>
            </w:pPr>
            <w:r>
              <w:t>A07070101</w:t>
            </w:r>
          </w:p>
        </w:tc>
        <w:tc>
          <w:tcPr>
            <w:tcW w:w="709" w:type="dxa"/>
            <w:vAlign w:val="center"/>
          </w:tcPr>
          <w:p>
            <w:pPr>
              <w:pStyle w:val="13"/>
            </w:pPr>
            <w:r>
              <w:t>升</w:t>
            </w:r>
          </w:p>
        </w:tc>
        <w:tc>
          <w:tcPr>
            <w:tcW w:w="850" w:type="dxa"/>
            <w:vAlign w:val="center"/>
          </w:tcPr>
          <w:p>
            <w:pPr>
              <w:pStyle w:val="11"/>
            </w:pPr>
            <w:r>
              <w:t>12400</w:t>
            </w:r>
          </w:p>
        </w:tc>
        <w:tc>
          <w:tcPr>
            <w:tcW w:w="850" w:type="dxa"/>
            <w:vAlign w:val="center"/>
          </w:tcPr>
          <w:p>
            <w:pPr>
              <w:pStyle w:val="11"/>
            </w:pPr>
            <w:r>
              <w:t>0.00</w:t>
            </w:r>
          </w:p>
        </w:tc>
        <w:tc>
          <w:tcPr>
            <w:tcW w:w="964" w:type="dxa"/>
            <w:vAlign w:val="center"/>
          </w:tcPr>
          <w:p>
            <w:pPr>
              <w:pStyle w:val="11"/>
            </w:pPr>
            <w:r>
              <w:t>9.40</w:t>
            </w:r>
          </w:p>
        </w:tc>
        <w:tc>
          <w:tcPr>
            <w:tcW w:w="964" w:type="dxa"/>
            <w:vAlign w:val="center"/>
          </w:tcPr>
          <w:p>
            <w:pPr>
              <w:pStyle w:val="11"/>
            </w:pPr>
            <w:r>
              <w:t>9.40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52.99</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箱</w:t>
            </w:r>
          </w:p>
        </w:tc>
        <w:tc>
          <w:tcPr>
            <w:tcW w:w="850" w:type="dxa"/>
            <w:vAlign w:val="center"/>
          </w:tcPr>
          <w:p>
            <w:pPr>
              <w:pStyle w:val="11"/>
            </w:pPr>
            <w:r>
              <w:t>300</w:t>
            </w:r>
          </w:p>
        </w:tc>
        <w:tc>
          <w:tcPr>
            <w:tcW w:w="850" w:type="dxa"/>
            <w:vAlign w:val="center"/>
          </w:tcPr>
          <w:p>
            <w:pPr>
              <w:pStyle w:val="11"/>
            </w:pPr>
            <w:r>
              <w:t>0.02</w:t>
            </w:r>
          </w:p>
        </w:tc>
        <w:tc>
          <w:tcPr>
            <w:tcW w:w="964" w:type="dxa"/>
            <w:vAlign w:val="center"/>
          </w:tcPr>
          <w:p>
            <w:pPr>
              <w:pStyle w:val="11"/>
            </w:pPr>
            <w:r>
              <w:t>6.60</w:t>
            </w:r>
          </w:p>
        </w:tc>
        <w:tc>
          <w:tcPr>
            <w:tcW w:w="964" w:type="dxa"/>
            <w:vAlign w:val="center"/>
          </w:tcPr>
          <w:p>
            <w:pPr>
              <w:pStyle w:val="11"/>
            </w:pPr>
            <w:r>
              <w:t>6.60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“三馆一站”免费开放补助资金</w:t>
            </w:r>
          </w:p>
        </w:tc>
        <w:tc>
          <w:tcPr>
            <w:tcW w:w="964" w:type="dxa"/>
            <w:vAlign w:val="center"/>
          </w:tcPr>
          <w:p>
            <w:pPr>
              <w:pStyle w:val="11"/>
            </w:pPr>
            <w:r>
              <w:t>1.50</w:t>
            </w:r>
          </w:p>
        </w:tc>
        <w:tc>
          <w:tcPr>
            <w:tcW w:w="1134" w:type="dxa"/>
            <w:vAlign w:val="center"/>
          </w:tcPr>
          <w:p>
            <w:pPr>
              <w:pStyle w:val="12"/>
            </w:pPr>
            <w:r>
              <w:t>其他普通图书</w:t>
            </w:r>
          </w:p>
        </w:tc>
        <w:tc>
          <w:tcPr>
            <w:tcW w:w="1134" w:type="dxa"/>
            <w:vAlign w:val="center"/>
          </w:tcPr>
          <w:p>
            <w:pPr>
              <w:pStyle w:val="12"/>
            </w:pPr>
            <w:r>
              <w:t>A04010199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保定市徐水区崔庄镇人民政府本级上年末固定资产金额为1021.72万元（详见下表）。本年度拟购置固定资产总额为0.00万元，已按要求列入政府采购预算，详见政府采购预算表。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902001保定市徐水区崔庄镇人民政府本级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2774</w:t>
            </w:r>
          </w:p>
        </w:tc>
        <w:tc>
          <w:tcPr>
            <w:tcW w:w="2835" w:type="dxa"/>
            <w:vAlign w:val="center"/>
          </w:tcPr>
          <w:p>
            <w:pPr>
              <w:pStyle w:val="11"/>
            </w:pPr>
            <w:r>
              <w:t>265.97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1322</w:t>
            </w:r>
          </w:p>
        </w:tc>
        <w:tc>
          <w:tcPr>
            <w:tcW w:w="2835" w:type="dxa"/>
            <w:vAlign w:val="center"/>
          </w:tcPr>
          <w:p>
            <w:pPr>
              <w:pStyle w:val="11"/>
            </w:pPr>
            <w:r>
              <w:t>136.40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w:t>
            </w:r>
          </w:p>
        </w:tc>
        <w:tc>
          <w:tcPr>
            <w:tcW w:w="2835" w:type="dxa"/>
            <w:vAlign w:val="center"/>
          </w:tcPr>
          <w:p>
            <w:pPr>
              <w:pStyle w:val="11"/>
            </w:pPr>
            <w:r>
              <w:t>53.48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42.34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r>
              <w:t>659.93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F321B"/>
    <w:rsid w:val="18E55B48"/>
    <w:rsid w:val="34AB2737"/>
    <w:rsid w:val="3A442C9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TotalTime>7</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2026-03-03T10:09:00Z</dcterms:created>
  <dc:creator>Lenovo</dc:creator>
  <cp:lastModifiedBy>user</cp:lastModifiedBy>
  <cp:lastPrinted>2026-03-03T02:16:00Z</cp:lastPrinted>
  <dcterms:modified xsi:type="dcterms:W3CDTF">2026-03-09T06:41:19Z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C8A01733DB704C88B92F7576CB9F6411</vt:lpwstr>
  </property>
</Properties>
</file>