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pPr>
        <w:pStyle w:val="2"/>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rPr>
          <w:rFonts w:hint="eastAsia"/>
          <w:lang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14562"/>
        </w:tabs>
      </w:pPr>
      <w:r>
        <w:fldChar w:fldCharType="begin"/>
      </w:r>
      <w:r>
        <w:instrText xml:space="preserve">HYPERLINK \l _Toc_2_2_0000000002</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pPr>
        <w:pStyle w:val="2"/>
        <w:tabs>
          <w:tab w:val="right" w:leader="dot" w:pos="14562"/>
        </w:tabs>
      </w:pPr>
      <w:r>
        <w:fldChar w:fldCharType="begin"/>
      </w:r>
      <w:r>
        <w:instrText xml:space="preserve">HYPERLINK \l _Toc_2_2_0000000003</w:instrText>
      </w:r>
      <w:r>
        <w:fldChar w:fldCharType="separate"/>
      </w:r>
      <w:r>
        <w:rPr>
          <w:rFonts w:hint="eastAsia"/>
          <w:lang w:eastAsia="zh-CN"/>
        </w:rPr>
        <w:t>单位</w:t>
      </w:r>
      <w:r>
        <w:t>预算支出总表</w:t>
      </w:r>
      <w:r>
        <w:tab/>
      </w:r>
      <w:r>
        <w:rPr>
          <w:rFonts w:hint="eastAsia"/>
          <w:lang w:val="en-US" w:eastAsia="zh-CN"/>
        </w:rPr>
        <w:t>7</w:t>
      </w:r>
      <w:r>
        <w:fldChar w:fldCharType="end"/>
      </w:r>
    </w:p>
    <w:p>
      <w:pPr>
        <w:pStyle w:val="2"/>
        <w:tabs>
          <w:tab w:val="right" w:leader="dot" w:pos="14562"/>
        </w:tabs>
        <w:rPr>
          <w:rFonts w:hint="eastAsia" w:eastAsia="方正仿宋_GBK"/>
          <w:lang w:val="en-US" w:eastAsia="zh-CN"/>
        </w:rPr>
      </w:pPr>
      <w:r>
        <w:fldChar w:fldCharType="begin"/>
      </w:r>
      <w:r>
        <w:instrText xml:space="preserve">HYPERLINK \l _Toc_2_2_0000000004</w:instrText>
      </w:r>
      <w:r>
        <w:fldChar w:fldCharType="separate"/>
      </w:r>
      <w:r>
        <w:rPr>
          <w:rFonts w:hint="eastAsia"/>
          <w:lang w:eastAsia="zh-CN"/>
        </w:rPr>
        <w:t>单位</w:t>
      </w:r>
      <w:r>
        <w:t>预算财政拨款收支总表</w:t>
      </w:r>
      <w:r>
        <w:tab/>
      </w:r>
      <w:r>
        <w:rPr>
          <w:rFonts w:hint="eastAsia"/>
          <w:lang w:val="en-US" w:eastAsia="zh-CN"/>
        </w:rPr>
        <w:t>1</w:t>
      </w:r>
      <w:r>
        <w:fldChar w:fldCharType="end"/>
      </w:r>
      <w:r>
        <w:rPr>
          <w:rFonts w:hint="eastAsia"/>
          <w:lang w:val="en-US" w:eastAsia="zh-CN"/>
        </w:rPr>
        <w:t>0</w:t>
      </w:r>
    </w:p>
    <w:p>
      <w:pPr>
        <w:pStyle w:val="2"/>
        <w:tabs>
          <w:tab w:val="right" w:leader="dot" w:pos="14562"/>
        </w:tabs>
        <w:rPr>
          <w:rFonts w:hint="eastAsia" w:eastAsia="方正仿宋_GBK"/>
          <w:lang w:val="en-US" w:eastAsia="zh-CN"/>
        </w:rPr>
      </w:pPr>
      <w:r>
        <w:fldChar w:fldCharType="begin"/>
      </w:r>
      <w:r>
        <w:instrText xml:space="preserve">HYPERLINK \l _Toc_2_2_0000000005</w:instrText>
      </w:r>
      <w:r>
        <w:fldChar w:fldCharType="separate"/>
      </w:r>
      <w:r>
        <w:rPr>
          <w:rFonts w:hint="eastAsia"/>
          <w:lang w:eastAsia="zh-CN"/>
        </w:rPr>
        <w:t>单位</w:t>
      </w:r>
      <w:r>
        <w:t>预算一般公共预算财政拨款支出表</w:t>
      </w:r>
      <w:r>
        <w:tab/>
      </w:r>
      <w:r>
        <w:rPr>
          <w:rFonts w:hint="eastAsia"/>
          <w:lang w:val="en-US" w:eastAsia="zh-CN"/>
        </w:rPr>
        <w:t>1</w:t>
      </w:r>
      <w:r>
        <w:fldChar w:fldCharType="end"/>
      </w:r>
      <w:r>
        <w:rPr>
          <w:rFonts w:hint="eastAsia"/>
          <w:lang w:val="en-US" w:eastAsia="zh-CN"/>
        </w:rPr>
        <w:t>3</w:t>
      </w:r>
    </w:p>
    <w:p>
      <w:pPr>
        <w:pStyle w:val="2"/>
        <w:tabs>
          <w:tab w:val="right" w:leader="dot" w:pos="14562"/>
        </w:tabs>
        <w:rPr>
          <w:rFonts w:hint="eastAsia" w:eastAsia="方正仿宋_GBK"/>
          <w:lang w:val="en-US" w:eastAsia="zh-CN"/>
        </w:rPr>
      </w:pPr>
      <w:r>
        <w:fldChar w:fldCharType="begin"/>
      </w:r>
      <w:r>
        <w:instrText xml:space="preserve">HYPERLINK \l _Toc_2_2_0000000006</w:instrText>
      </w:r>
      <w:r>
        <w:fldChar w:fldCharType="separate"/>
      </w:r>
      <w:r>
        <w:rPr>
          <w:rFonts w:hint="eastAsia"/>
          <w:lang w:eastAsia="zh-CN"/>
        </w:rPr>
        <w:t>单位</w:t>
      </w:r>
      <w:r>
        <w:t>预算一般公共预算财政拨款基本支出表</w:t>
      </w:r>
      <w:r>
        <w:tab/>
      </w:r>
      <w:r>
        <w:rPr>
          <w:rFonts w:hint="eastAsia"/>
          <w:lang w:val="en-US" w:eastAsia="zh-CN"/>
        </w:rPr>
        <w:t>1</w:t>
      </w:r>
      <w:r>
        <w:fldChar w:fldCharType="end"/>
      </w:r>
      <w:r>
        <w:rPr>
          <w:rFonts w:hint="eastAsia"/>
          <w:lang w:val="en-US" w:eastAsia="zh-CN"/>
        </w:rPr>
        <w:t>5</w:t>
      </w:r>
    </w:p>
    <w:p>
      <w:pPr>
        <w:pStyle w:val="2"/>
        <w:tabs>
          <w:tab w:val="right" w:leader="dot" w:pos="14562"/>
        </w:tabs>
        <w:rPr>
          <w:rFonts w:hint="eastAsia" w:eastAsia="方正仿宋_GBK"/>
          <w:lang w:val="en-US" w:eastAsia="zh-CN"/>
        </w:rPr>
      </w:pPr>
      <w:r>
        <w:fldChar w:fldCharType="begin"/>
      </w:r>
      <w:r>
        <w:instrText xml:space="preserve">HYPERLINK \l _Toc_2_2_0000000007</w:instrText>
      </w:r>
      <w:r>
        <w:fldChar w:fldCharType="separate"/>
      </w:r>
      <w:r>
        <w:rPr>
          <w:rFonts w:hint="eastAsia"/>
          <w:lang w:eastAsia="zh-CN"/>
        </w:rPr>
        <w:t>单位</w:t>
      </w:r>
      <w:r>
        <w:t>预算政府性基金预算财政拨款支出表</w:t>
      </w:r>
      <w:r>
        <w:tab/>
      </w:r>
      <w:r>
        <w:rPr>
          <w:rFonts w:hint="eastAsia"/>
          <w:lang w:val="en-US" w:eastAsia="zh-CN"/>
        </w:rPr>
        <w:t>1</w:t>
      </w:r>
      <w:r>
        <w:fldChar w:fldCharType="end"/>
      </w:r>
      <w:r>
        <w:rPr>
          <w:rFonts w:hint="eastAsia"/>
          <w:lang w:val="en-US" w:eastAsia="zh-CN"/>
        </w:rPr>
        <w:t>7</w:t>
      </w:r>
    </w:p>
    <w:p>
      <w:pPr>
        <w:pStyle w:val="2"/>
        <w:tabs>
          <w:tab w:val="right" w:leader="dot" w:pos="14562"/>
        </w:tabs>
        <w:rPr>
          <w:rFonts w:hint="eastAsia" w:eastAsia="方正仿宋_GBK"/>
          <w:lang w:val="en-US" w:eastAsia="zh-CN"/>
        </w:rPr>
      </w:pPr>
      <w:r>
        <w:fldChar w:fldCharType="begin"/>
      </w:r>
      <w:r>
        <w:instrText xml:space="preserve">HYPERLINK \l _Toc_2_2_0000000008</w:instrText>
      </w:r>
      <w:r>
        <w:fldChar w:fldCharType="separate"/>
      </w:r>
      <w:r>
        <w:rPr>
          <w:rFonts w:hint="eastAsia"/>
          <w:lang w:eastAsia="zh-CN"/>
        </w:rPr>
        <w:t>单位</w:t>
      </w:r>
      <w:r>
        <w:t>预算国有资本经营预算财政拨款支出表</w:t>
      </w:r>
      <w:r>
        <w:tab/>
      </w:r>
      <w:r>
        <w:rPr>
          <w:rFonts w:hint="eastAsia"/>
          <w:lang w:val="en-US" w:eastAsia="zh-CN"/>
        </w:rPr>
        <w:t>1</w:t>
      </w:r>
      <w:r>
        <w:fldChar w:fldCharType="end"/>
      </w:r>
      <w:r>
        <w:rPr>
          <w:rFonts w:hint="eastAsia"/>
          <w:lang w:val="en-US" w:eastAsia="zh-CN"/>
        </w:rPr>
        <w:t>8</w:t>
      </w:r>
    </w:p>
    <w:p>
      <w:pPr>
        <w:pStyle w:val="2"/>
        <w:tabs>
          <w:tab w:val="right" w:leader="dot" w:pos="14562"/>
        </w:tabs>
      </w:pPr>
      <w:r>
        <w:fldChar w:fldCharType="begin"/>
      </w:r>
      <w:r>
        <w:instrText xml:space="preserve">HYPERLINK \l _Toc_2_2_0000000009</w:instrText>
      </w:r>
      <w:r>
        <w:fldChar w:fldCharType="separate"/>
      </w:r>
      <w:r>
        <w:rPr>
          <w:rFonts w:hint="eastAsia"/>
          <w:lang w:eastAsia="zh-CN"/>
        </w:rPr>
        <w:t>单位</w:t>
      </w:r>
      <w:r>
        <w:t>预算财政拨款“三公”经费支出表</w:t>
      </w:r>
      <w:r>
        <w:tab/>
      </w:r>
      <w:r>
        <w:fldChar w:fldCharType="begin"/>
      </w:r>
      <w:r>
        <w:instrText xml:space="preserve">PAGEREF _Toc_2_2_0000000009 \h</w:instrText>
      </w:r>
      <w:r>
        <w:fldChar w:fldCharType="separate"/>
      </w:r>
      <w:r>
        <w:t>1</w:t>
      </w:r>
      <w:r>
        <w:rPr>
          <w:rFonts w:hint="eastAsia"/>
          <w:lang w:val="en-US" w:eastAsia="zh-CN"/>
        </w:rPr>
        <w:t>9</w:t>
      </w:r>
      <w:r>
        <w:fldChar w:fldCharType="end"/>
      </w:r>
      <w:r>
        <w:fldChar w:fldCharType="end"/>
      </w:r>
    </w:p>
    <w:p>
      <w:r>
        <w:fldChar w:fldCharType="end"/>
      </w:r>
    </w:p>
    <w:p>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pPr>
        <w:pStyle w:val="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eastAsia="zh-CN"/>
        </w:rPr>
        <w:t>单位</w:t>
      </w:r>
      <w:r>
        <w:t>职责及机构设置情况</w:t>
      </w:r>
      <w:r>
        <w:tab/>
      </w:r>
      <w:r>
        <w:rPr>
          <w:rFonts w:hint="eastAsia"/>
          <w:lang w:val="en-US" w:eastAsia="zh-CN"/>
        </w:rPr>
        <w:t>2</w:t>
      </w:r>
      <w:r>
        <w:fldChar w:fldCharType="end"/>
      </w:r>
      <w:r>
        <w:rPr>
          <w:rFonts w:hint="eastAsia"/>
          <w:lang w:val="en-US" w:eastAsia="zh-CN"/>
        </w:rPr>
        <w:t>0</w:t>
      </w:r>
    </w:p>
    <w:p>
      <w:pPr>
        <w:pStyle w:val="2"/>
        <w:tabs>
          <w:tab w:val="right" w:leader="dot" w:pos="14562"/>
        </w:tabs>
      </w:pPr>
      <w:r>
        <w:fldChar w:fldCharType="begin"/>
      </w:r>
      <w:r>
        <w:instrText xml:space="preserve">HYPERLINK \l _Toc_3_3_0000000011</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2</w:t>
      </w:r>
      <w:r>
        <w:rPr>
          <w:rFonts w:hint="eastAsia"/>
          <w:lang w:val="en-US" w:eastAsia="zh-CN"/>
        </w:rPr>
        <w:t>2</w:t>
      </w:r>
      <w:r>
        <w:fldChar w:fldCharType="end"/>
      </w:r>
      <w:r>
        <w:fldChar w:fldCharType="end"/>
      </w:r>
    </w:p>
    <w:p>
      <w:pPr>
        <w:pStyle w:val="2"/>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w:t>
      </w:r>
      <w:r>
        <w:rPr>
          <w:rFonts w:hint="eastAsia"/>
          <w:lang w:val="en-US" w:eastAsia="zh-CN"/>
        </w:rPr>
        <w:t>3</w:t>
      </w:r>
      <w:r>
        <w:fldChar w:fldCharType="end"/>
      </w:r>
      <w:r>
        <w:fldChar w:fldCharType="end"/>
      </w:r>
    </w:p>
    <w:p>
      <w:pPr>
        <w:pStyle w:val="2"/>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w:t>
      </w:r>
      <w:r>
        <w:rPr>
          <w:rFonts w:hint="eastAsia"/>
          <w:lang w:val="en-US" w:eastAsia="zh-CN"/>
        </w:rPr>
        <w:t>4</w:t>
      </w:r>
      <w:r>
        <w:fldChar w:fldCharType="end"/>
      </w:r>
      <w:r>
        <w:fldChar w:fldCharType="end"/>
      </w:r>
    </w:p>
    <w:p>
      <w:pPr>
        <w:pStyle w:val="2"/>
        <w:tabs>
          <w:tab w:val="right" w:leader="dot" w:pos="14562"/>
        </w:tabs>
      </w:pPr>
      <w:r>
        <w:fldChar w:fldCharType="begin"/>
      </w:r>
      <w:r>
        <w:instrText xml:space="preserve">HYPERLINK \l _Toc_3_3_0000000014</w:instrText>
      </w:r>
      <w:r>
        <w:fldChar w:fldCharType="separate"/>
      </w:r>
      <w:r>
        <w:t>五、</w:t>
      </w:r>
      <w:r>
        <w:rPr>
          <w:rFonts w:hint="eastAsia"/>
          <w:lang w:eastAsia="zh-CN"/>
        </w:rPr>
        <w:t>单位</w:t>
      </w:r>
      <w:r>
        <w:t>整体绩效目标</w:t>
      </w:r>
      <w:r>
        <w:tab/>
      </w:r>
      <w:r>
        <w:fldChar w:fldCharType="begin"/>
      </w:r>
      <w:r>
        <w:instrText xml:space="preserve">PAGEREF _Toc_3_3_0000000014 \h</w:instrText>
      </w:r>
      <w:r>
        <w:fldChar w:fldCharType="separate"/>
      </w:r>
      <w:r>
        <w:t>2</w:t>
      </w:r>
      <w:r>
        <w:rPr>
          <w:rFonts w:hint="eastAsia"/>
          <w:lang w:val="en-US" w:eastAsia="zh-CN"/>
        </w:rPr>
        <w:t>4</w:t>
      </w:r>
      <w:r>
        <w:fldChar w:fldCharType="end"/>
      </w:r>
      <w:r>
        <w:fldChar w:fldCharType="end"/>
      </w:r>
    </w:p>
    <w:p>
      <w:pPr>
        <w:pStyle w:val="2"/>
        <w:tabs>
          <w:tab w:val="right" w:leader="dot" w:pos="14562"/>
        </w:tabs>
      </w:pPr>
      <w:r>
        <w:fldChar w:fldCharType="begin"/>
      </w:r>
      <w:r>
        <w:instrText xml:space="preserve">HYPERLINK \l _Toc_3_3_0000000017</w:instrText>
      </w:r>
      <w:r>
        <w:fldChar w:fldCharType="separate"/>
      </w:r>
      <w:r>
        <w:rPr>
          <w:rFonts w:hint="eastAsia"/>
          <w:lang w:val="en-US" w:eastAsia="zh-CN"/>
        </w:rPr>
        <w:t>六</w:t>
      </w:r>
      <w:r>
        <w:t>、政府采购预算情况</w:t>
      </w:r>
      <w:r>
        <w:tab/>
      </w:r>
      <w:r>
        <w:fldChar w:fldCharType="begin"/>
      </w:r>
      <w:r>
        <w:instrText xml:space="preserve">PAGEREF _Toc_3_3_0000000017 \h</w:instrText>
      </w:r>
      <w:r>
        <w:fldChar w:fldCharType="separate"/>
      </w:r>
      <w:r>
        <w:t>6</w:t>
      </w:r>
      <w:r>
        <w:rPr>
          <w:rFonts w:hint="eastAsia"/>
          <w:lang w:val="en-US" w:eastAsia="zh-CN"/>
        </w:rPr>
        <w:t>7</w:t>
      </w:r>
      <w:r>
        <w:fldChar w:fldCharType="end"/>
      </w:r>
      <w:r>
        <w:fldChar w:fldCharType="end"/>
      </w:r>
    </w:p>
    <w:p>
      <w:pPr>
        <w:pStyle w:val="2"/>
        <w:tabs>
          <w:tab w:val="right" w:leader="dot" w:pos="14562"/>
        </w:tabs>
      </w:pPr>
      <w:r>
        <w:fldChar w:fldCharType="begin"/>
      </w:r>
      <w:r>
        <w:instrText xml:space="preserve">HYPERLINK \l _Toc_3_3_0000000018</w:instrText>
      </w:r>
      <w:r>
        <w:fldChar w:fldCharType="separate"/>
      </w:r>
      <w:r>
        <w:rPr>
          <w:rFonts w:hint="eastAsia"/>
          <w:lang w:val="en-US" w:eastAsia="zh-CN"/>
        </w:rPr>
        <w:t>七</w:t>
      </w:r>
      <w:r>
        <w:t>、国有资产信息</w:t>
      </w:r>
      <w:r>
        <w:tab/>
      </w:r>
      <w:r>
        <w:fldChar w:fldCharType="begin"/>
      </w:r>
      <w:r>
        <w:instrText xml:space="preserve">PAGEREF _Toc_3_3_0000000018 \h</w:instrText>
      </w:r>
      <w:r>
        <w:fldChar w:fldCharType="separate"/>
      </w:r>
      <w:r>
        <w:t>70</w:t>
      </w:r>
      <w:r>
        <w:fldChar w:fldCharType="end"/>
      </w:r>
      <w:r>
        <w:fldChar w:fldCharType="end"/>
      </w:r>
    </w:p>
    <w:p>
      <w:pPr>
        <w:pStyle w:val="2"/>
        <w:tabs>
          <w:tab w:val="right" w:leader="dot" w:pos="14562"/>
        </w:tabs>
      </w:pPr>
      <w:r>
        <w:fldChar w:fldCharType="begin"/>
      </w:r>
      <w:r>
        <w:instrText xml:space="preserve">HYPERLINK \l _Toc_3_3_0000000019</w:instrText>
      </w:r>
      <w:r>
        <w:fldChar w:fldCharType="separate"/>
      </w:r>
      <w:r>
        <w:rPr>
          <w:rFonts w:hint="eastAsia"/>
          <w:lang w:val="en-US" w:eastAsia="zh-CN"/>
        </w:rPr>
        <w:t>八</w:t>
      </w:r>
      <w:r>
        <w:t>、名词解释</w:t>
      </w:r>
      <w:r>
        <w:tab/>
      </w:r>
      <w:r>
        <w:fldChar w:fldCharType="begin"/>
      </w:r>
      <w:r>
        <w:instrText xml:space="preserve">PAGEREF _Toc_3_3_0000000019 \h</w:instrText>
      </w:r>
      <w:r>
        <w:fldChar w:fldCharType="separate"/>
      </w:r>
      <w:r>
        <w:t>7</w:t>
      </w:r>
      <w:r>
        <w:rPr>
          <w:rFonts w:hint="eastAsia"/>
          <w:lang w:val="en-US" w:eastAsia="zh-CN"/>
        </w:rPr>
        <w:t>0</w:t>
      </w:r>
      <w:r>
        <w:fldChar w:fldCharType="end"/>
      </w:r>
      <w:r>
        <w:fldChar w:fldCharType="end"/>
      </w:r>
    </w:p>
    <w:p>
      <w:pPr>
        <w:pStyle w:val="2"/>
        <w:tabs>
          <w:tab w:val="right" w:leader="dot" w:pos="14562"/>
        </w:tabs>
      </w:pPr>
      <w:r>
        <w:fldChar w:fldCharType="begin"/>
      </w:r>
      <w:r>
        <w:instrText xml:space="preserve">HYPERLINK \l _Toc_3_3_0000000020</w:instrText>
      </w:r>
      <w:r>
        <w:fldChar w:fldCharType="separate"/>
      </w:r>
      <w:r>
        <w:rPr>
          <w:rFonts w:hint="eastAsia"/>
          <w:lang w:val="en-US" w:eastAsia="zh-CN"/>
        </w:rPr>
        <w:t>九</w:t>
      </w:r>
      <w:r>
        <w:t>、其他需要说明的事项</w:t>
      </w:r>
      <w:r>
        <w:tab/>
      </w:r>
      <w:r>
        <w:fldChar w:fldCharType="begin"/>
      </w:r>
      <w:r>
        <w:instrText xml:space="preserve">PAGEREF _Toc_3_3_0000000020 \h</w:instrText>
      </w:r>
      <w:r>
        <w:fldChar w:fldCharType="separate"/>
      </w:r>
      <w:r>
        <w:t>7</w:t>
      </w:r>
      <w:r>
        <w:rPr>
          <w:rFonts w:hint="eastAsia"/>
          <w:lang w:val="en-US" w:eastAsia="zh-CN"/>
        </w:rPr>
        <w:t>1</w:t>
      </w:r>
      <w:r>
        <w:fldChar w:fldCharType="end"/>
      </w:r>
      <w:r>
        <w:fldChar w:fldCharType="end"/>
      </w:r>
      <w:bookmarkStart w:id="0" w:name="_GoBack"/>
      <w:bookmarkEnd w:id="0"/>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303001保定市徐水区发展和改革局本级</w:t>
            </w:r>
          </w:p>
        </w:tc>
        <w:tc>
          <w:tcPr>
            <w:tcW w:w="2126" w:type="dxa"/>
            <w:tcBorders>
              <w:top w:val="single" w:color="FFFFFF" w:sz="6" w:space="0"/>
              <w:left w:val="single" w:color="FFFFFF" w:sz="6" w:space="0"/>
              <w:right w:val="single" w:color="FFFFFF" w:sz="6" w:space="0"/>
            </w:tcBorders>
            <w:vAlign w:val="center"/>
          </w:tcPr>
          <w:p>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8341.30</w:t>
            </w:r>
          </w:p>
        </w:tc>
        <w:tc>
          <w:tcPr>
            <w:tcW w:w="4535" w:type="dxa"/>
            <w:vAlign w:val="center"/>
          </w:tcPr>
          <w:p>
            <w:pPr>
              <w:pStyle w:val="12"/>
            </w:pPr>
            <w:r>
              <w:t>一、一般公共服务支出</w:t>
            </w:r>
          </w:p>
        </w:tc>
        <w:tc>
          <w:tcPr>
            <w:tcW w:w="2126" w:type="dxa"/>
            <w:vAlign w:val="center"/>
          </w:tcPr>
          <w:p>
            <w:pPr>
              <w:pStyle w:val="11"/>
            </w:pPr>
            <w:r>
              <w:t>1599.08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65.00</w:t>
            </w: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426.92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46.60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9075.68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110.90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r>
              <w:t>295.11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r>
              <w:t>1550.00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4"/>
            </w:pPr>
            <w:r>
              <w:t>本年收入合计</w:t>
            </w:r>
          </w:p>
        </w:tc>
        <w:tc>
          <w:tcPr>
            <w:tcW w:w="2126" w:type="dxa"/>
            <w:vAlign w:val="center"/>
          </w:tcPr>
          <w:p>
            <w:pPr>
              <w:pStyle w:val="15"/>
            </w:pPr>
            <w:r>
              <w:t>8406.30</w:t>
            </w:r>
          </w:p>
        </w:tc>
        <w:tc>
          <w:tcPr>
            <w:tcW w:w="4535" w:type="dxa"/>
            <w:vAlign w:val="center"/>
          </w:tcPr>
          <w:p>
            <w:pPr>
              <w:pStyle w:val="14"/>
            </w:pPr>
            <w:r>
              <w:t>本年支出合计</w:t>
            </w:r>
          </w:p>
        </w:tc>
        <w:tc>
          <w:tcPr>
            <w:tcW w:w="2126" w:type="dxa"/>
            <w:vAlign w:val="center"/>
          </w:tcPr>
          <w:p>
            <w:pPr>
              <w:pStyle w:val="15"/>
            </w:pPr>
            <w:r>
              <w:t>13169.30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2"/>
            </w:pPr>
            <w:r>
              <w:t>上年结转结余</w:t>
            </w:r>
          </w:p>
        </w:tc>
        <w:tc>
          <w:tcPr>
            <w:tcW w:w="2126" w:type="dxa"/>
            <w:vAlign w:val="center"/>
          </w:tcPr>
          <w:p>
            <w:pPr>
              <w:pStyle w:val="11"/>
            </w:pPr>
            <w:r>
              <w:t>4763.00</w:t>
            </w: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4"/>
            </w:pPr>
            <w:r>
              <w:t>收入总计</w:t>
            </w:r>
          </w:p>
        </w:tc>
        <w:tc>
          <w:tcPr>
            <w:tcW w:w="2126" w:type="dxa"/>
            <w:vAlign w:val="center"/>
          </w:tcPr>
          <w:p>
            <w:pPr>
              <w:pStyle w:val="15"/>
            </w:pPr>
            <w:r>
              <w:t>13169.30</w:t>
            </w:r>
          </w:p>
        </w:tc>
        <w:tc>
          <w:tcPr>
            <w:tcW w:w="4535" w:type="dxa"/>
            <w:vAlign w:val="center"/>
          </w:tcPr>
          <w:p>
            <w:pPr>
              <w:pStyle w:val="14"/>
            </w:pPr>
            <w:r>
              <w:t>支出总计</w:t>
            </w:r>
          </w:p>
        </w:tc>
        <w:tc>
          <w:tcPr>
            <w:tcW w:w="2126" w:type="dxa"/>
            <w:vAlign w:val="center"/>
          </w:tcPr>
          <w:p>
            <w:pPr>
              <w:pStyle w:val="15"/>
            </w:pPr>
            <w:r>
              <w:t>13169.30</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303001保定市徐水区发展和改革局本级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13169.30</w:t>
            </w:r>
          </w:p>
        </w:tc>
        <w:tc>
          <w:tcPr>
            <w:tcW w:w="1134" w:type="dxa"/>
            <w:vAlign w:val="center"/>
          </w:tcPr>
          <w:p>
            <w:pPr>
              <w:pStyle w:val="15"/>
            </w:pPr>
            <w:r>
              <w:t>8406.30</w:t>
            </w:r>
          </w:p>
        </w:tc>
        <w:tc>
          <w:tcPr>
            <w:tcW w:w="1134" w:type="dxa"/>
            <w:vAlign w:val="center"/>
          </w:tcPr>
          <w:p>
            <w:pPr>
              <w:pStyle w:val="15"/>
            </w:pPr>
            <w:r>
              <w:t>8406.30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4763.00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1599.08</w:t>
            </w:r>
          </w:p>
        </w:tc>
        <w:tc>
          <w:tcPr>
            <w:tcW w:w="1134" w:type="dxa"/>
            <w:vAlign w:val="center"/>
          </w:tcPr>
          <w:p>
            <w:pPr>
              <w:pStyle w:val="11"/>
            </w:pPr>
            <w:r>
              <w:t>1599.08</w:t>
            </w:r>
          </w:p>
        </w:tc>
        <w:tc>
          <w:tcPr>
            <w:tcW w:w="1134" w:type="dxa"/>
            <w:vAlign w:val="center"/>
          </w:tcPr>
          <w:p>
            <w:pPr>
              <w:pStyle w:val="11"/>
            </w:pPr>
            <w:r>
              <w:t>1599.08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20104</w:t>
            </w:r>
          </w:p>
        </w:tc>
        <w:tc>
          <w:tcPr>
            <w:tcW w:w="1559" w:type="dxa"/>
            <w:vAlign w:val="center"/>
          </w:tcPr>
          <w:p>
            <w:pPr>
              <w:pStyle w:val="12"/>
            </w:pPr>
            <w:r>
              <w:t>发展与改革事务</w:t>
            </w:r>
          </w:p>
        </w:tc>
        <w:tc>
          <w:tcPr>
            <w:tcW w:w="1134" w:type="dxa"/>
            <w:vAlign w:val="center"/>
          </w:tcPr>
          <w:p>
            <w:pPr>
              <w:pStyle w:val="11"/>
            </w:pPr>
            <w:r>
              <w:t>1599.08</w:t>
            </w:r>
          </w:p>
        </w:tc>
        <w:tc>
          <w:tcPr>
            <w:tcW w:w="1134" w:type="dxa"/>
            <w:vAlign w:val="center"/>
          </w:tcPr>
          <w:p>
            <w:pPr>
              <w:pStyle w:val="11"/>
            </w:pPr>
            <w:r>
              <w:t>1599.08</w:t>
            </w:r>
          </w:p>
        </w:tc>
        <w:tc>
          <w:tcPr>
            <w:tcW w:w="1134" w:type="dxa"/>
            <w:vAlign w:val="center"/>
          </w:tcPr>
          <w:p>
            <w:pPr>
              <w:pStyle w:val="11"/>
            </w:pPr>
            <w:r>
              <w:t>1599.08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2010401</w:t>
            </w:r>
          </w:p>
        </w:tc>
        <w:tc>
          <w:tcPr>
            <w:tcW w:w="1559" w:type="dxa"/>
            <w:vAlign w:val="center"/>
          </w:tcPr>
          <w:p>
            <w:pPr>
              <w:pStyle w:val="12"/>
            </w:pPr>
            <w:r>
              <w:t>行政运行</w:t>
            </w:r>
          </w:p>
        </w:tc>
        <w:tc>
          <w:tcPr>
            <w:tcW w:w="1134" w:type="dxa"/>
            <w:vAlign w:val="center"/>
          </w:tcPr>
          <w:p>
            <w:pPr>
              <w:pStyle w:val="11"/>
            </w:pPr>
            <w:r>
              <w:t>482.76</w:t>
            </w:r>
          </w:p>
        </w:tc>
        <w:tc>
          <w:tcPr>
            <w:tcW w:w="1134" w:type="dxa"/>
            <w:vAlign w:val="center"/>
          </w:tcPr>
          <w:p>
            <w:pPr>
              <w:pStyle w:val="11"/>
            </w:pPr>
            <w:r>
              <w:t>482.76</w:t>
            </w:r>
          </w:p>
        </w:tc>
        <w:tc>
          <w:tcPr>
            <w:tcW w:w="1134" w:type="dxa"/>
            <w:vAlign w:val="center"/>
          </w:tcPr>
          <w:p>
            <w:pPr>
              <w:pStyle w:val="11"/>
            </w:pPr>
            <w:r>
              <w:t>482.76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2010402</w:t>
            </w:r>
          </w:p>
        </w:tc>
        <w:tc>
          <w:tcPr>
            <w:tcW w:w="1559" w:type="dxa"/>
            <w:vAlign w:val="center"/>
          </w:tcPr>
          <w:p>
            <w:pPr>
              <w:pStyle w:val="12"/>
            </w:pPr>
            <w:r>
              <w:t>一般行政管理事务</w:t>
            </w:r>
          </w:p>
        </w:tc>
        <w:tc>
          <w:tcPr>
            <w:tcW w:w="1134" w:type="dxa"/>
            <w:vAlign w:val="center"/>
          </w:tcPr>
          <w:p>
            <w:pPr>
              <w:pStyle w:val="11"/>
            </w:pPr>
            <w:r>
              <w:t>306.81</w:t>
            </w:r>
          </w:p>
        </w:tc>
        <w:tc>
          <w:tcPr>
            <w:tcW w:w="1134" w:type="dxa"/>
            <w:vAlign w:val="center"/>
          </w:tcPr>
          <w:p>
            <w:pPr>
              <w:pStyle w:val="11"/>
            </w:pPr>
            <w:r>
              <w:t>306.81</w:t>
            </w:r>
          </w:p>
        </w:tc>
        <w:tc>
          <w:tcPr>
            <w:tcW w:w="1134" w:type="dxa"/>
            <w:vAlign w:val="center"/>
          </w:tcPr>
          <w:p>
            <w:pPr>
              <w:pStyle w:val="11"/>
            </w:pPr>
            <w:r>
              <w:t>306.81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2010408</w:t>
            </w:r>
          </w:p>
        </w:tc>
        <w:tc>
          <w:tcPr>
            <w:tcW w:w="1559" w:type="dxa"/>
            <w:vAlign w:val="center"/>
          </w:tcPr>
          <w:p>
            <w:pPr>
              <w:pStyle w:val="12"/>
            </w:pPr>
            <w:r>
              <w:t>物价管理</w:t>
            </w:r>
          </w:p>
        </w:tc>
        <w:tc>
          <w:tcPr>
            <w:tcW w:w="1134" w:type="dxa"/>
            <w:vAlign w:val="center"/>
          </w:tcPr>
          <w:p>
            <w:pPr>
              <w:pStyle w:val="11"/>
            </w:pPr>
            <w:r>
              <w:t>5.22</w:t>
            </w:r>
          </w:p>
        </w:tc>
        <w:tc>
          <w:tcPr>
            <w:tcW w:w="1134" w:type="dxa"/>
            <w:vAlign w:val="center"/>
          </w:tcPr>
          <w:p>
            <w:pPr>
              <w:pStyle w:val="11"/>
            </w:pPr>
            <w:r>
              <w:t>5.22</w:t>
            </w:r>
          </w:p>
        </w:tc>
        <w:tc>
          <w:tcPr>
            <w:tcW w:w="1134" w:type="dxa"/>
            <w:vAlign w:val="center"/>
          </w:tcPr>
          <w:p>
            <w:pPr>
              <w:pStyle w:val="11"/>
            </w:pPr>
            <w:r>
              <w:t>5.22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2010450</w:t>
            </w:r>
          </w:p>
        </w:tc>
        <w:tc>
          <w:tcPr>
            <w:tcW w:w="1559" w:type="dxa"/>
            <w:vAlign w:val="center"/>
          </w:tcPr>
          <w:p>
            <w:pPr>
              <w:pStyle w:val="12"/>
            </w:pPr>
            <w:r>
              <w:t>事业运行</w:t>
            </w:r>
          </w:p>
        </w:tc>
        <w:tc>
          <w:tcPr>
            <w:tcW w:w="1134" w:type="dxa"/>
            <w:vAlign w:val="center"/>
          </w:tcPr>
          <w:p>
            <w:pPr>
              <w:pStyle w:val="11"/>
            </w:pPr>
            <w:r>
              <w:t>724.29</w:t>
            </w:r>
          </w:p>
        </w:tc>
        <w:tc>
          <w:tcPr>
            <w:tcW w:w="1134" w:type="dxa"/>
            <w:vAlign w:val="center"/>
          </w:tcPr>
          <w:p>
            <w:pPr>
              <w:pStyle w:val="11"/>
            </w:pPr>
            <w:r>
              <w:t>724.29</w:t>
            </w:r>
          </w:p>
        </w:tc>
        <w:tc>
          <w:tcPr>
            <w:tcW w:w="1134" w:type="dxa"/>
            <w:vAlign w:val="center"/>
          </w:tcPr>
          <w:p>
            <w:pPr>
              <w:pStyle w:val="11"/>
            </w:pPr>
            <w:r>
              <w:t>724.29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2010499</w:t>
            </w:r>
          </w:p>
        </w:tc>
        <w:tc>
          <w:tcPr>
            <w:tcW w:w="1559" w:type="dxa"/>
            <w:vAlign w:val="center"/>
          </w:tcPr>
          <w:p>
            <w:pPr>
              <w:pStyle w:val="12"/>
            </w:pPr>
            <w:r>
              <w:t>其他发展与改革事务支出</w:t>
            </w:r>
          </w:p>
        </w:tc>
        <w:tc>
          <w:tcPr>
            <w:tcW w:w="1134" w:type="dxa"/>
            <w:vAlign w:val="center"/>
          </w:tcPr>
          <w:p>
            <w:pPr>
              <w:pStyle w:val="11"/>
            </w:pPr>
            <w:r>
              <w:t>80.00</w:t>
            </w:r>
          </w:p>
        </w:tc>
        <w:tc>
          <w:tcPr>
            <w:tcW w:w="1134" w:type="dxa"/>
            <w:vAlign w:val="center"/>
          </w:tcPr>
          <w:p>
            <w:pPr>
              <w:pStyle w:val="11"/>
            </w:pPr>
            <w:r>
              <w:t>80.00</w:t>
            </w:r>
          </w:p>
        </w:tc>
        <w:tc>
          <w:tcPr>
            <w:tcW w:w="1134" w:type="dxa"/>
            <w:vAlign w:val="center"/>
          </w:tcPr>
          <w:p>
            <w:pPr>
              <w:pStyle w:val="11"/>
            </w:pPr>
            <w:r>
              <w:t>80.00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426.92</w:t>
            </w:r>
          </w:p>
        </w:tc>
        <w:tc>
          <w:tcPr>
            <w:tcW w:w="1134" w:type="dxa"/>
            <w:vAlign w:val="center"/>
          </w:tcPr>
          <w:p>
            <w:pPr>
              <w:pStyle w:val="11"/>
            </w:pPr>
            <w:r>
              <w:t>426.92</w:t>
            </w:r>
          </w:p>
        </w:tc>
        <w:tc>
          <w:tcPr>
            <w:tcW w:w="1134" w:type="dxa"/>
            <w:vAlign w:val="center"/>
          </w:tcPr>
          <w:p>
            <w:pPr>
              <w:pStyle w:val="11"/>
            </w:pPr>
            <w:r>
              <w:t>426.92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426.92</w:t>
            </w:r>
          </w:p>
        </w:tc>
        <w:tc>
          <w:tcPr>
            <w:tcW w:w="1134" w:type="dxa"/>
            <w:vAlign w:val="center"/>
          </w:tcPr>
          <w:p>
            <w:pPr>
              <w:pStyle w:val="11"/>
            </w:pPr>
            <w:r>
              <w:t>426.92</w:t>
            </w:r>
          </w:p>
        </w:tc>
        <w:tc>
          <w:tcPr>
            <w:tcW w:w="1134" w:type="dxa"/>
            <w:vAlign w:val="center"/>
          </w:tcPr>
          <w:p>
            <w:pPr>
              <w:pStyle w:val="11"/>
            </w:pPr>
            <w:r>
              <w:t>426.92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220.72</w:t>
            </w:r>
          </w:p>
        </w:tc>
        <w:tc>
          <w:tcPr>
            <w:tcW w:w="1134" w:type="dxa"/>
            <w:vAlign w:val="center"/>
          </w:tcPr>
          <w:p>
            <w:pPr>
              <w:pStyle w:val="11"/>
            </w:pPr>
            <w:r>
              <w:t>220.72</w:t>
            </w:r>
          </w:p>
        </w:tc>
        <w:tc>
          <w:tcPr>
            <w:tcW w:w="1134" w:type="dxa"/>
            <w:vAlign w:val="center"/>
          </w:tcPr>
          <w:p>
            <w:pPr>
              <w:pStyle w:val="11"/>
            </w:pPr>
            <w:r>
              <w:t>220.72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25.84</w:t>
            </w:r>
          </w:p>
        </w:tc>
        <w:tc>
          <w:tcPr>
            <w:tcW w:w="1134" w:type="dxa"/>
            <w:vAlign w:val="center"/>
          </w:tcPr>
          <w:p>
            <w:pPr>
              <w:pStyle w:val="11"/>
            </w:pPr>
            <w:r>
              <w:t>25.84</w:t>
            </w:r>
          </w:p>
        </w:tc>
        <w:tc>
          <w:tcPr>
            <w:tcW w:w="1134" w:type="dxa"/>
            <w:vAlign w:val="center"/>
          </w:tcPr>
          <w:p>
            <w:pPr>
              <w:pStyle w:val="11"/>
            </w:pPr>
            <w:r>
              <w:t>25.84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135.68</w:t>
            </w:r>
          </w:p>
        </w:tc>
        <w:tc>
          <w:tcPr>
            <w:tcW w:w="1134" w:type="dxa"/>
            <w:vAlign w:val="center"/>
          </w:tcPr>
          <w:p>
            <w:pPr>
              <w:pStyle w:val="11"/>
            </w:pPr>
            <w:r>
              <w:t>135.68</w:t>
            </w:r>
          </w:p>
        </w:tc>
        <w:tc>
          <w:tcPr>
            <w:tcW w:w="1134" w:type="dxa"/>
            <w:vAlign w:val="center"/>
          </w:tcPr>
          <w:p>
            <w:pPr>
              <w:pStyle w:val="11"/>
            </w:pPr>
            <w:r>
              <w:t>135.68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44.67</w:t>
            </w:r>
          </w:p>
        </w:tc>
        <w:tc>
          <w:tcPr>
            <w:tcW w:w="1134" w:type="dxa"/>
            <w:vAlign w:val="center"/>
          </w:tcPr>
          <w:p>
            <w:pPr>
              <w:pStyle w:val="11"/>
            </w:pPr>
            <w:r>
              <w:t>44.67</w:t>
            </w:r>
          </w:p>
        </w:tc>
        <w:tc>
          <w:tcPr>
            <w:tcW w:w="1134" w:type="dxa"/>
            <w:vAlign w:val="center"/>
          </w:tcPr>
          <w:p>
            <w:pPr>
              <w:pStyle w:val="11"/>
            </w:pPr>
            <w:r>
              <w:t>44.67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46.60</w:t>
            </w:r>
          </w:p>
        </w:tc>
        <w:tc>
          <w:tcPr>
            <w:tcW w:w="1134" w:type="dxa"/>
            <w:vAlign w:val="center"/>
          </w:tcPr>
          <w:p>
            <w:pPr>
              <w:pStyle w:val="11"/>
            </w:pPr>
            <w:r>
              <w:t>46.60</w:t>
            </w:r>
          </w:p>
        </w:tc>
        <w:tc>
          <w:tcPr>
            <w:tcW w:w="1134" w:type="dxa"/>
            <w:vAlign w:val="center"/>
          </w:tcPr>
          <w:p>
            <w:pPr>
              <w:pStyle w:val="11"/>
            </w:pPr>
            <w:r>
              <w:t>46.60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46.60</w:t>
            </w:r>
          </w:p>
        </w:tc>
        <w:tc>
          <w:tcPr>
            <w:tcW w:w="1134" w:type="dxa"/>
            <w:vAlign w:val="center"/>
          </w:tcPr>
          <w:p>
            <w:pPr>
              <w:pStyle w:val="11"/>
            </w:pPr>
            <w:r>
              <w:t>46.60</w:t>
            </w:r>
          </w:p>
        </w:tc>
        <w:tc>
          <w:tcPr>
            <w:tcW w:w="1134" w:type="dxa"/>
            <w:vAlign w:val="center"/>
          </w:tcPr>
          <w:p>
            <w:pPr>
              <w:pStyle w:val="11"/>
            </w:pPr>
            <w:r>
              <w:t>46.60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46.60</w:t>
            </w:r>
          </w:p>
        </w:tc>
        <w:tc>
          <w:tcPr>
            <w:tcW w:w="1134" w:type="dxa"/>
            <w:vAlign w:val="center"/>
          </w:tcPr>
          <w:p>
            <w:pPr>
              <w:pStyle w:val="11"/>
            </w:pPr>
            <w:r>
              <w:t>46.60</w:t>
            </w:r>
          </w:p>
        </w:tc>
        <w:tc>
          <w:tcPr>
            <w:tcW w:w="1134" w:type="dxa"/>
            <w:vAlign w:val="center"/>
          </w:tcPr>
          <w:p>
            <w:pPr>
              <w:pStyle w:val="11"/>
            </w:pPr>
            <w:r>
              <w:t>46.60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9075.68</w:t>
            </w:r>
          </w:p>
        </w:tc>
        <w:tc>
          <w:tcPr>
            <w:tcW w:w="1134" w:type="dxa"/>
            <w:vAlign w:val="center"/>
          </w:tcPr>
          <w:p>
            <w:pPr>
              <w:pStyle w:val="11"/>
            </w:pPr>
            <w:r>
              <w:t>5862.68</w:t>
            </w:r>
          </w:p>
        </w:tc>
        <w:tc>
          <w:tcPr>
            <w:tcW w:w="1134" w:type="dxa"/>
            <w:vAlign w:val="center"/>
          </w:tcPr>
          <w:p>
            <w:pPr>
              <w:pStyle w:val="11"/>
            </w:pPr>
            <w:r>
              <w:t>5862.68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3213.00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21103</w:t>
            </w:r>
          </w:p>
        </w:tc>
        <w:tc>
          <w:tcPr>
            <w:tcW w:w="1559" w:type="dxa"/>
            <w:vAlign w:val="center"/>
          </w:tcPr>
          <w:p>
            <w:pPr>
              <w:pStyle w:val="12"/>
            </w:pPr>
            <w:r>
              <w:t>污染防治</w:t>
            </w:r>
          </w:p>
        </w:tc>
        <w:tc>
          <w:tcPr>
            <w:tcW w:w="1134" w:type="dxa"/>
            <w:vAlign w:val="center"/>
          </w:tcPr>
          <w:p>
            <w:pPr>
              <w:pStyle w:val="11"/>
            </w:pPr>
            <w:r>
              <w:t>9066.78</w:t>
            </w:r>
          </w:p>
        </w:tc>
        <w:tc>
          <w:tcPr>
            <w:tcW w:w="1134" w:type="dxa"/>
            <w:vAlign w:val="center"/>
          </w:tcPr>
          <w:p>
            <w:pPr>
              <w:pStyle w:val="11"/>
            </w:pPr>
            <w:r>
              <w:t>5853.78</w:t>
            </w:r>
          </w:p>
        </w:tc>
        <w:tc>
          <w:tcPr>
            <w:tcW w:w="1134" w:type="dxa"/>
            <w:vAlign w:val="center"/>
          </w:tcPr>
          <w:p>
            <w:pPr>
              <w:pStyle w:val="11"/>
            </w:pPr>
            <w:r>
              <w:t>5853.78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3213.00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2110301</w:t>
            </w:r>
          </w:p>
        </w:tc>
        <w:tc>
          <w:tcPr>
            <w:tcW w:w="1559" w:type="dxa"/>
            <w:vAlign w:val="center"/>
          </w:tcPr>
          <w:p>
            <w:pPr>
              <w:pStyle w:val="12"/>
            </w:pPr>
            <w:r>
              <w:t>大气</w:t>
            </w:r>
          </w:p>
        </w:tc>
        <w:tc>
          <w:tcPr>
            <w:tcW w:w="1134" w:type="dxa"/>
            <w:vAlign w:val="center"/>
          </w:tcPr>
          <w:p>
            <w:pPr>
              <w:pStyle w:val="11"/>
            </w:pPr>
            <w:r>
              <w:t>9066.78</w:t>
            </w:r>
          </w:p>
        </w:tc>
        <w:tc>
          <w:tcPr>
            <w:tcW w:w="1134" w:type="dxa"/>
            <w:vAlign w:val="center"/>
          </w:tcPr>
          <w:p>
            <w:pPr>
              <w:pStyle w:val="11"/>
            </w:pPr>
            <w:r>
              <w:t>5853.78</w:t>
            </w:r>
          </w:p>
        </w:tc>
        <w:tc>
          <w:tcPr>
            <w:tcW w:w="1134" w:type="dxa"/>
            <w:vAlign w:val="center"/>
          </w:tcPr>
          <w:p>
            <w:pPr>
              <w:pStyle w:val="11"/>
            </w:pPr>
            <w:r>
              <w:t>5853.78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3213.00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21110</w:t>
            </w:r>
          </w:p>
        </w:tc>
        <w:tc>
          <w:tcPr>
            <w:tcW w:w="1559" w:type="dxa"/>
            <w:vAlign w:val="center"/>
          </w:tcPr>
          <w:p>
            <w:pPr>
              <w:pStyle w:val="12"/>
            </w:pPr>
            <w:r>
              <w:t>能源节约利用</w:t>
            </w:r>
          </w:p>
        </w:tc>
        <w:tc>
          <w:tcPr>
            <w:tcW w:w="1134" w:type="dxa"/>
            <w:vAlign w:val="center"/>
          </w:tcPr>
          <w:p>
            <w:pPr>
              <w:pStyle w:val="11"/>
            </w:pPr>
            <w:r>
              <w:t>8.90</w:t>
            </w:r>
          </w:p>
        </w:tc>
        <w:tc>
          <w:tcPr>
            <w:tcW w:w="1134" w:type="dxa"/>
            <w:vAlign w:val="center"/>
          </w:tcPr>
          <w:p>
            <w:pPr>
              <w:pStyle w:val="11"/>
            </w:pPr>
            <w:r>
              <w:t>8.90</w:t>
            </w:r>
          </w:p>
        </w:tc>
        <w:tc>
          <w:tcPr>
            <w:tcW w:w="1134" w:type="dxa"/>
            <w:vAlign w:val="center"/>
          </w:tcPr>
          <w:p>
            <w:pPr>
              <w:pStyle w:val="11"/>
            </w:pPr>
            <w:r>
              <w:t>8.90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2111001</w:t>
            </w:r>
          </w:p>
        </w:tc>
        <w:tc>
          <w:tcPr>
            <w:tcW w:w="1559" w:type="dxa"/>
            <w:vAlign w:val="center"/>
          </w:tcPr>
          <w:p>
            <w:pPr>
              <w:pStyle w:val="12"/>
            </w:pPr>
            <w:r>
              <w:t>能源节约利用</w:t>
            </w:r>
          </w:p>
        </w:tc>
        <w:tc>
          <w:tcPr>
            <w:tcW w:w="1134" w:type="dxa"/>
            <w:vAlign w:val="center"/>
          </w:tcPr>
          <w:p>
            <w:pPr>
              <w:pStyle w:val="11"/>
            </w:pPr>
            <w:r>
              <w:t>8.90</w:t>
            </w:r>
          </w:p>
        </w:tc>
        <w:tc>
          <w:tcPr>
            <w:tcW w:w="1134" w:type="dxa"/>
            <w:vAlign w:val="center"/>
          </w:tcPr>
          <w:p>
            <w:pPr>
              <w:pStyle w:val="11"/>
            </w:pPr>
            <w:r>
              <w:t>8.90</w:t>
            </w:r>
          </w:p>
        </w:tc>
        <w:tc>
          <w:tcPr>
            <w:tcW w:w="1134" w:type="dxa"/>
            <w:vAlign w:val="center"/>
          </w:tcPr>
          <w:p>
            <w:pPr>
              <w:pStyle w:val="11"/>
            </w:pPr>
            <w:r>
              <w:t>8.90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65.00</w:t>
            </w:r>
          </w:p>
        </w:tc>
        <w:tc>
          <w:tcPr>
            <w:tcW w:w="1134" w:type="dxa"/>
            <w:vAlign w:val="center"/>
          </w:tcPr>
          <w:p>
            <w:pPr>
              <w:pStyle w:val="11"/>
            </w:pPr>
            <w:r>
              <w:t>65.00</w:t>
            </w:r>
          </w:p>
        </w:tc>
        <w:tc>
          <w:tcPr>
            <w:tcW w:w="1134" w:type="dxa"/>
            <w:vAlign w:val="center"/>
          </w:tcPr>
          <w:p>
            <w:pPr>
              <w:pStyle w:val="11"/>
            </w:pPr>
            <w:r>
              <w:t>65.00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65.00</w:t>
            </w:r>
          </w:p>
        </w:tc>
        <w:tc>
          <w:tcPr>
            <w:tcW w:w="1134" w:type="dxa"/>
            <w:vAlign w:val="center"/>
          </w:tcPr>
          <w:p>
            <w:pPr>
              <w:pStyle w:val="11"/>
            </w:pPr>
            <w:r>
              <w:t>65.00</w:t>
            </w:r>
          </w:p>
        </w:tc>
        <w:tc>
          <w:tcPr>
            <w:tcW w:w="1134" w:type="dxa"/>
            <w:vAlign w:val="center"/>
          </w:tcPr>
          <w:p>
            <w:pPr>
              <w:pStyle w:val="11"/>
            </w:pPr>
            <w:r>
              <w:t>65.00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2120816</w:t>
            </w:r>
          </w:p>
        </w:tc>
        <w:tc>
          <w:tcPr>
            <w:tcW w:w="1559" w:type="dxa"/>
            <w:vAlign w:val="center"/>
          </w:tcPr>
          <w:p>
            <w:pPr>
              <w:pStyle w:val="12"/>
            </w:pPr>
            <w:r>
              <w:t>农业农村生态环境支出</w:t>
            </w:r>
          </w:p>
        </w:tc>
        <w:tc>
          <w:tcPr>
            <w:tcW w:w="1134" w:type="dxa"/>
            <w:vAlign w:val="center"/>
          </w:tcPr>
          <w:p>
            <w:pPr>
              <w:pStyle w:val="11"/>
            </w:pPr>
            <w:r>
              <w:t>65.00</w:t>
            </w:r>
          </w:p>
        </w:tc>
        <w:tc>
          <w:tcPr>
            <w:tcW w:w="1134" w:type="dxa"/>
            <w:vAlign w:val="center"/>
          </w:tcPr>
          <w:p>
            <w:pPr>
              <w:pStyle w:val="11"/>
            </w:pPr>
            <w:r>
              <w:t>65.00</w:t>
            </w:r>
          </w:p>
        </w:tc>
        <w:tc>
          <w:tcPr>
            <w:tcW w:w="1134" w:type="dxa"/>
            <w:vAlign w:val="center"/>
          </w:tcPr>
          <w:p>
            <w:pPr>
              <w:pStyle w:val="11"/>
            </w:pPr>
            <w:r>
              <w:t>65.00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110.90</w:t>
            </w:r>
          </w:p>
        </w:tc>
        <w:tc>
          <w:tcPr>
            <w:tcW w:w="1134" w:type="dxa"/>
            <w:vAlign w:val="center"/>
          </w:tcPr>
          <w:p>
            <w:pPr>
              <w:pStyle w:val="11"/>
            </w:pPr>
            <w:r>
              <w:t>110.90</w:t>
            </w:r>
          </w:p>
        </w:tc>
        <w:tc>
          <w:tcPr>
            <w:tcW w:w="1134" w:type="dxa"/>
            <w:vAlign w:val="center"/>
          </w:tcPr>
          <w:p>
            <w:pPr>
              <w:pStyle w:val="11"/>
            </w:pPr>
            <w:r>
              <w:t>110.90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110.90</w:t>
            </w:r>
          </w:p>
        </w:tc>
        <w:tc>
          <w:tcPr>
            <w:tcW w:w="1134" w:type="dxa"/>
            <w:vAlign w:val="center"/>
          </w:tcPr>
          <w:p>
            <w:pPr>
              <w:pStyle w:val="11"/>
            </w:pPr>
            <w:r>
              <w:t>110.90</w:t>
            </w:r>
          </w:p>
        </w:tc>
        <w:tc>
          <w:tcPr>
            <w:tcW w:w="1134" w:type="dxa"/>
            <w:vAlign w:val="center"/>
          </w:tcPr>
          <w:p>
            <w:pPr>
              <w:pStyle w:val="11"/>
            </w:pPr>
            <w:r>
              <w:t>110.90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110.90</w:t>
            </w:r>
          </w:p>
        </w:tc>
        <w:tc>
          <w:tcPr>
            <w:tcW w:w="1134" w:type="dxa"/>
            <w:vAlign w:val="center"/>
          </w:tcPr>
          <w:p>
            <w:pPr>
              <w:pStyle w:val="11"/>
            </w:pPr>
            <w:r>
              <w:t>110.90</w:t>
            </w:r>
          </w:p>
        </w:tc>
        <w:tc>
          <w:tcPr>
            <w:tcW w:w="1134" w:type="dxa"/>
            <w:vAlign w:val="center"/>
          </w:tcPr>
          <w:p>
            <w:pPr>
              <w:pStyle w:val="11"/>
            </w:pPr>
            <w:r>
              <w:t>110.90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222</w:t>
            </w:r>
          </w:p>
        </w:tc>
        <w:tc>
          <w:tcPr>
            <w:tcW w:w="1559" w:type="dxa"/>
            <w:vAlign w:val="center"/>
          </w:tcPr>
          <w:p>
            <w:pPr>
              <w:pStyle w:val="12"/>
            </w:pPr>
            <w:r>
              <w:t>粮油物资储备支出</w:t>
            </w:r>
          </w:p>
        </w:tc>
        <w:tc>
          <w:tcPr>
            <w:tcW w:w="1134" w:type="dxa"/>
            <w:vAlign w:val="center"/>
          </w:tcPr>
          <w:p>
            <w:pPr>
              <w:pStyle w:val="11"/>
            </w:pPr>
            <w:r>
              <w:t>295.11</w:t>
            </w:r>
          </w:p>
        </w:tc>
        <w:tc>
          <w:tcPr>
            <w:tcW w:w="1134" w:type="dxa"/>
            <w:vAlign w:val="center"/>
          </w:tcPr>
          <w:p>
            <w:pPr>
              <w:pStyle w:val="11"/>
            </w:pPr>
            <w:r>
              <w:t>295.11</w:t>
            </w:r>
          </w:p>
        </w:tc>
        <w:tc>
          <w:tcPr>
            <w:tcW w:w="1134" w:type="dxa"/>
            <w:vAlign w:val="center"/>
          </w:tcPr>
          <w:p>
            <w:pPr>
              <w:pStyle w:val="11"/>
            </w:pPr>
            <w:r>
              <w:t>295.11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22201</w:t>
            </w:r>
          </w:p>
        </w:tc>
        <w:tc>
          <w:tcPr>
            <w:tcW w:w="1559" w:type="dxa"/>
            <w:vAlign w:val="center"/>
          </w:tcPr>
          <w:p>
            <w:pPr>
              <w:pStyle w:val="12"/>
            </w:pPr>
            <w:r>
              <w:t>粮油物资事务</w:t>
            </w:r>
          </w:p>
        </w:tc>
        <w:tc>
          <w:tcPr>
            <w:tcW w:w="1134" w:type="dxa"/>
            <w:vAlign w:val="center"/>
          </w:tcPr>
          <w:p>
            <w:pPr>
              <w:pStyle w:val="11"/>
            </w:pPr>
            <w:r>
              <w:t>295.11</w:t>
            </w:r>
          </w:p>
        </w:tc>
        <w:tc>
          <w:tcPr>
            <w:tcW w:w="1134" w:type="dxa"/>
            <w:vAlign w:val="center"/>
          </w:tcPr>
          <w:p>
            <w:pPr>
              <w:pStyle w:val="11"/>
            </w:pPr>
            <w:r>
              <w:t>295.11</w:t>
            </w:r>
          </w:p>
        </w:tc>
        <w:tc>
          <w:tcPr>
            <w:tcW w:w="1134" w:type="dxa"/>
            <w:vAlign w:val="center"/>
          </w:tcPr>
          <w:p>
            <w:pPr>
              <w:pStyle w:val="11"/>
            </w:pPr>
            <w:r>
              <w:t>295.11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2220106</w:t>
            </w:r>
          </w:p>
        </w:tc>
        <w:tc>
          <w:tcPr>
            <w:tcW w:w="1559" w:type="dxa"/>
            <w:vAlign w:val="center"/>
          </w:tcPr>
          <w:p>
            <w:pPr>
              <w:pStyle w:val="12"/>
            </w:pPr>
            <w:r>
              <w:t>专项业务活动</w:t>
            </w:r>
          </w:p>
        </w:tc>
        <w:tc>
          <w:tcPr>
            <w:tcW w:w="1134" w:type="dxa"/>
            <w:vAlign w:val="center"/>
          </w:tcPr>
          <w:p>
            <w:pPr>
              <w:pStyle w:val="11"/>
            </w:pPr>
            <w:r>
              <w:t>295.11</w:t>
            </w:r>
          </w:p>
        </w:tc>
        <w:tc>
          <w:tcPr>
            <w:tcW w:w="1134" w:type="dxa"/>
            <w:vAlign w:val="center"/>
          </w:tcPr>
          <w:p>
            <w:pPr>
              <w:pStyle w:val="11"/>
            </w:pPr>
            <w:r>
              <w:t>295.11</w:t>
            </w:r>
          </w:p>
        </w:tc>
        <w:tc>
          <w:tcPr>
            <w:tcW w:w="1134" w:type="dxa"/>
            <w:vAlign w:val="center"/>
          </w:tcPr>
          <w:p>
            <w:pPr>
              <w:pStyle w:val="11"/>
            </w:pPr>
            <w:r>
              <w:t>295.11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229</w:t>
            </w:r>
          </w:p>
        </w:tc>
        <w:tc>
          <w:tcPr>
            <w:tcW w:w="1559" w:type="dxa"/>
            <w:vAlign w:val="center"/>
          </w:tcPr>
          <w:p>
            <w:pPr>
              <w:pStyle w:val="12"/>
            </w:pPr>
            <w:r>
              <w:t>其他支出</w:t>
            </w:r>
          </w:p>
        </w:tc>
        <w:tc>
          <w:tcPr>
            <w:tcW w:w="1134" w:type="dxa"/>
            <w:vAlign w:val="center"/>
          </w:tcPr>
          <w:p>
            <w:pPr>
              <w:pStyle w:val="11"/>
            </w:pPr>
            <w:r>
              <w:t>1550.00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1550.00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22998</w:t>
            </w:r>
          </w:p>
        </w:tc>
        <w:tc>
          <w:tcPr>
            <w:tcW w:w="1559" w:type="dxa"/>
            <w:vAlign w:val="center"/>
          </w:tcPr>
          <w:p>
            <w:pPr>
              <w:pStyle w:val="12"/>
            </w:pPr>
            <w:r>
              <w:t>超长期特别国债安排的其他支出</w:t>
            </w:r>
          </w:p>
        </w:tc>
        <w:tc>
          <w:tcPr>
            <w:tcW w:w="1134" w:type="dxa"/>
            <w:vAlign w:val="center"/>
          </w:tcPr>
          <w:p>
            <w:pPr>
              <w:pStyle w:val="11"/>
            </w:pPr>
            <w:r>
              <w:t>1550.00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1550.00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2299899</w:t>
            </w:r>
          </w:p>
        </w:tc>
        <w:tc>
          <w:tcPr>
            <w:tcW w:w="1559" w:type="dxa"/>
            <w:vAlign w:val="center"/>
          </w:tcPr>
          <w:p>
            <w:pPr>
              <w:pStyle w:val="12"/>
            </w:pPr>
            <w:r>
              <w:t>其他支出</w:t>
            </w:r>
          </w:p>
        </w:tc>
        <w:tc>
          <w:tcPr>
            <w:tcW w:w="1134" w:type="dxa"/>
            <w:vAlign w:val="center"/>
          </w:tcPr>
          <w:p>
            <w:pPr>
              <w:pStyle w:val="11"/>
            </w:pPr>
            <w:r>
              <w:t>1550.00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1550.00</w:t>
            </w: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303001保定市徐水区发展和改革局本级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13169.30</w:t>
            </w:r>
          </w:p>
        </w:tc>
        <w:tc>
          <w:tcPr>
            <w:tcW w:w="1361" w:type="dxa"/>
            <w:vAlign w:val="center"/>
          </w:tcPr>
          <w:p>
            <w:pPr>
              <w:pStyle w:val="15"/>
            </w:pPr>
            <w:r>
              <w:t>1791.47</w:t>
            </w:r>
          </w:p>
        </w:tc>
        <w:tc>
          <w:tcPr>
            <w:tcW w:w="1361" w:type="dxa"/>
            <w:vAlign w:val="center"/>
          </w:tcPr>
          <w:p>
            <w:pPr>
              <w:pStyle w:val="15"/>
            </w:pPr>
            <w:r>
              <w:t>11377.83</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1599.08</w:t>
            </w:r>
          </w:p>
        </w:tc>
        <w:tc>
          <w:tcPr>
            <w:tcW w:w="1361" w:type="dxa"/>
            <w:vAlign w:val="center"/>
          </w:tcPr>
          <w:p>
            <w:pPr>
              <w:pStyle w:val="11"/>
            </w:pPr>
            <w:r>
              <w:t>1207.05</w:t>
            </w:r>
          </w:p>
        </w:tc>
        <w:tc>
          <w:tcPr>
            <w:tcW w:w="1361" w:type="dxa"/>
            <w:vAlign w:val="center"/>
          </w:tcPr>
          <w:p>
            <w:pPr>
              <w:pStyle w:val="11"/>
            </w:pPr>
            <w:r>
              <w:t>392.04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20104</w:t>
            </w:r>
          </w:p>
        </w:tc>
        <w:tc>
          <w:tcPr>
            <w:tcW w:w="4535" w:type="dxa"/>
            <w:vAlign w:val="center"/>
          </w:tcPr>
          <w:p>
            <w:pPr>
              <w:pStyle w:val="12"/>
            </w:pPr>
            <w:r>
              <w:t>发展与改革事务</w:t>
            </w:r>
          </w:p>
        </w:tc>
        <w:tc>
          <w:tcPr>
            <w:tcW w:w="1361" w:type="dxa"/>
            <w:vAlign w:val="center"/>
          </w:tcPr>
          <w:p>
            <w:pPr>
              <w:pStyle w:val="11"/>
            </w:pPr>
            <w:r>
              <w:t>1599.08</w:t>
            </w:r>
          </w:p>
        </w:tc>
        <w:tc>
          <w:tcPr>
            <w:tcW w:w="1361" w:type="dxa"/>
            <w:vAlign w:val="center"/>
          </w:tcPr>
          <w:p>
            <w:pPr>
              <w:pStyle w:val="11"/>
            </w:pPr>
            <w:r>
              <w:t>1207.05</w:t>
            </w:r>
          </w:p>
        </w:tc>
        <w:tc>
          <w:tcPr>
            <w:tcW w:w="1361" w:type="dxa"/>
            <w:vAlign w:val="center"/>
          </w:tcPr>
          <w:p>
            <w:pPr>
              <w:pStyle w:val="11"/>
            </w:pPr>
            <w:r>
              <w:t>392.04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2010401</w:t>
            </w:r>
          </w:p>
        </w:tc>
        <w:tc>
          <w:tcPr>
            <w:tcW w:w="4535" w:type="dxa"/>
            <w:vAlign w:val="center"/>
          </w:tcPr>
          <w:p>
            <w:pPr>
              <w:pStyle w:val="12"/>
            </w:pPr>
            <w:r>
              <w:t>行政运行</w:t>
            </w:r>
          </w:p>
        </w:tc>
        <w:tc>
          <w:tcPr>
            <w:tcW w:w="1361" w:type="dxa"/>
            <w:vAlign w:val="center"/>
          </w:tcPr>
          <w:p>
            <w:pPr>
              <w:pStyle w:val="11"/>
            </w:pPr>
            <w:r>
              <w:t>482.76</w:t>
            </w:r>
          </w:p>
        </w:tc>
        <w:tc>
          <w:tcPr>
            <w:tcW w:w="1361" w:type="dxa"/>
            <w:vAlign w:val="center"/>
          </w:tcPr>
          <w:p>
            <w:pPr>
              <w:pStyle w:val="11"/>
            </w:pPr>
            <w:r>
              <w:t>482.76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2010402</w:t>
            </w:r>
          </w:p>
        </w:tc>
        <w:tc>
          <w:tcPr>
            <w:tcW w:w="4535" w:type="dxa"/>
            <w:vAlign w:val="center"/>
          </w:tcPr>
          <w:p>
            <w:pPr>
              <w:pStyle w:val="12"/>
            </w:pPr>
            <w:r>
              <w:t>一般行政管理事务</w:t>
            </w:r>
          </w:p>
        </w:tc>
        <w:tc>
          <w:tcPr>
            <w:tcW w:w="1361" w:type="dxa"/>
            <w:vAlign w:val="center"/>
          </w:tcPr>
          <w:p>
            <w:pPr>
              <w:pStyle w:val="11"/>
            </w:pPr>
            <w:r>
              <w:t>306.81</w:t>
            </w:r>
          </w:p>
        </w:tc>
        <w:tc>
          <w:tcPr>
            <w:tcW w:w="1361" w:type="dxa"/>
            <w:vAlign w:val="center"/>
          </w:tcPr>
          <w:p>
            <w:pPr>
              <w:pStyle w:val="11"/>
            </w:pPr>
          </w:p>
        </w:tc>
        <w:tc>
          <w:tcPr>
            <w:tcW w:w="1361" w:type="dxa"/>
            <w:vAlign w:val="center"/>
          </w:tcPr>
          <w:p>
            <w:pPr>
              <w:pStyle w:val="11"/>
            </w:pPr>
            <w:r>
              <w:t>306.81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2010408</w:t>
            </w:r>
          </w:p>
        </w:tc>
        <w:tc>
          <w:tcPr>
            <w:tcW w:w="4535" w:type="dxa"/>
            <w:vAlign w:val="center"/>
          </w:tcPr>
          <w:p>
            <w:pPr>
              <w:pStyle w:val="12"/>
            </w:pPr>
            <w:r>
              <w:t>物价管理</w:t>
            </w:r>
          </w:p>
        </w:tc>
        <w:tc>
          <w:tcPr>
            <w:tcW w:w="1361" w:type="dxa"/>
            <w:vAlign w:val="center"/>
          </w:tcPr>
          <w:p>
            <w:pPr>
              <w:pStyle w:val="11"/>
            </w:pPr>
            <w:r>
              <w:t>5.22</w:t>
            </w:r>
          </w:p>
        </w:tc>
        <w:tc>
          <w:tcPr>
            <w:tcW w:w="1361" w:type="dxa"/>
            <w:vAlign w:val="center"/>
          </w:tcPr>
          <w:p>
            <w:pPr>
              <w:pStyle w:val="11"/>
            </w:pPr>
          </w:p>
        </w:tc>
        <w:tc>
          <w:tcPr>
            <w:tcW w:w="1361" w:type="dxa"/>
            <w:vAlign w:val="center"/>
          </w:tcPr>
          <w:p>
            <w:pPr>
              <w:pStyle w:val="11"/>
            </w:pPr>
            <w:r>
              <w:t>5.22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2010450</w:t>
            </w:r>
          </w:p>
        </w:tc>
        <w:tc>
          <w:tcPr>
            <w:tcW w:w="4535" w:type="dxa"/>
            <w:vAlign w:val="center"/>
          </w:tcPr>
          <w:p>
            <w:pPr>
              <w:pStyle w:val="12"/>
            </w:pPr>
            <w:r>
              <w:t>事业运行</w:t>
            </w:r>
          </w:p>
        </w:tc>
        <w:tc>
          <w:tcPr>
            <w:tcW w:w="1361" w:type="dxa"/>
            <w:vAlign w:val="center"/>
          </w:tcPr>
          <w:p>
            <w:pPr>
              <w:pStyle w:val="11"/>
            </w:pPr>
            <w:r>
              <w:t>724.29</w:t>
            </w:r>
          </w:p>
        </w:tc>
        <w:tc>
          <w:tcPr>
            <w:tcW w:w="1361" w:type="dxa"/>
            <w:vAlign w:val="center"/>
          </w:tcPr>
          <w:p>
            <w:pPr>
              <w:pStyle w:val="11"/>
            </w:pPr>
            <w:r>
              <w:t>724.29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2010499</w:t>
            </w:r>
          </w:p>
        </w:tc>
        <w:tc>
          <w:tcPr>
            <w:tcW w:w="4535" w:type="dxa"/>
            <w:vAlign w:val="center"/>
          </w:tcPr>
          <w:p>
            <w:pPr>
              <w:pStyle w:val="12"/>
            </w:pPr>
            <w:r>
              <w:t>其他发展与改革事务支出</w:t>
            </w:r>
          </w:p>
        </w:tc>
        <w:tc>
          <w:tcPr>
            <w:tcW w:w="1361" w:type="dxa"/>
            <w:vAlign w:val="center"/>
          </w:tcPr>
          <w:p>
            <w:pPr>
              <w:pStyle w:val="11"/>
            </w:pPr>
            <w:r>
              <w:t>80.00</w:t>
            </w:r>
          </w:p>
        </w:tc>
        <w:tc>
          <w:tcPr>
            <w:tcW w:w="1361" w:type="dxa"/>
            <w:vAlign w:val="center"/>
          </w:tcPr>
          <w:p>
            <w:pPr>
              <w:pStyle w:val="11"/>
            </w:pPr>
          </w:p>
        </w:tc>
        <w:tc>
          <w:tcPr>
            <w:tcW w:w="1361" w:type="dxa"/>
            <w:vAlign w:val="center"/>
          </w:tcPr>
          <w:p>
            <w:pPr>
              <w:pStyle w:val="11"/>
            </w:pPr>
            <w:r>
              <w:t>80.00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426.92</w:t>
            </w:r>
          </w:p>
        </w:tc>
        <w:tc>
          <w:tcPr>
            <w:tcW w:w="1361" w:type="dxa"/>
            <w:vAlign w:val="center"/>
          </w:tcPr>
          <w:p>
            <w:pPr>
              <w:pStyle w:val="11"/>
            </w:pPr>
            <w:r>
              <w:t>426.92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426.92</w:t>
            </w:r>
          </w:p>
        </w:tc>
        <w:tc>
          <w:tcPr>
            <w:tcW w:w="1361" w:type="dxa"/>
            <w:vAlign w:val="center"/>
          </w:tcPr>
          <w:p>
            <w:pPr>
              <w:pStyle w:val="11"/>
            </w:pPr>
            <w:r>
              <w:t>426.92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220.72</w:t>
            </w:r>
          </w:p>
        </w:tc>
        <w:tc>
          <w:tcPr>
            <w:tcW w:w="1361" w:type="dxa"/>
            <w:vAlign w:val="center"/>
          </w:tcPr>
          <w:p>
            <w:pPr>
              <w:pStyle w:val="11"/>
            </w:pPr>
            <w:r>
              <w:t>220.72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25.84</w:t>
            </w:r>
          </w:p>
        </w:tc>
        <w:tc>
          <w:tcPr>
            <w:tcW w:w="1361" w:type="dxa"/>
            <w:vAlign w:val="center"/>
          </w:tcPr>
          <w:p>
            <w:pPr>
              <w:pStyle w:val="11"/>
            </w:pPr>
            <w:r>
              <w:t>25.84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135.68</w:t>
            </w:r>
          </w:p>
        </w:tc>
        <w:tc>
          <w:tcPr>
            <w:tcW w:w="1361" w:type="dxa"/>
            <w:vAlign w:val="center"/>
          </w:tcPr>
          <w:p>
            <w:pPr>
              <w:pStyle w:val="11"/>
            </w:pPr>
            <w:r>
              <w:t>135.68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44.67</w:t>
            </w:r>
          </w:p>
        </w:tc>
        <w:tc>
          <w:tcPr>
            <w:tcW w:w="1361" w:type="dxa"/>
            <w:vAlign w:val="center"/>
          </w:tcPr>
          <w:p>
            <w:pPr>
              <w:pStyle w:val="11"/>
            </w:pPr>
            <w:r>
              <w:t>44.67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46.60</w:t>
            </w:r>
          </w:p>
        </w:tc>
        <w:tc>
          <w:tcPr>
            <w:tcW w:w="1361" w:type="dxa"/>
            <w:vAlign w:val="center"/>
          </w:tcPr>
          <w:p>
            <w:pPr>
              <w:pStyle w:val="11"/>
            </w:pPr>
            <w:r>
              <w:t>46.60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46.60</w:t>
            </w:r>
          </w:p>
        </w:tc>
        <w:tc>
          <w:tcPr>
            <w:tcW w:w="1361" w:type="dxa"/>
            <w:vAlign w:val="center"/>
          </w:tcPr>
          <w:p>
            <w:pPr>
              <w:pStyle w:val="11"/>
            </w:pPr>
            <w:r>
              <w:t>46.60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46.60</w:t>
            </w:r>
          </w:p>
        </w:tc>
        <w:tc>
          <w:tcPr>
            <w:tcW w:w="1361" w:type="dxa"/>
            <w:vAlign w:val="center"/>
          </w:tcPr>
          <w:p>
            <w:pPr>
              <w:pStyle w:val="11"/>
            </w:pPr>
            <w:r>
              <w:t>46.60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9075.68</w:t>
            </w:r>
          </w:p>
        </w:tc>
        <w:tc>
          <w:tcPr>
            <w:tcW w:w="1361" w:type="dxa"/>
            <w:vAlign w:val="center"/>
          </w:tcPr>
          <w:p>
            <w:pPr>
              <w:pStyle w:val="11"/>
            </w:pPr>
          </w:p>
        </w:tc>
        <w:tc>
          <w:tcPr>
            <w:tcW w:w="1361" w:type="dxa"/>
            <w:vAlign w:val="center"/>
          </w:tcPr>
          <w:p>
            <w:pPr>
              <w:pStyle w:val="11"/>
            </w:pPr>
            <w:r>
              <w:t>9075.68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21103</w:t>
            </w:r>
          </w:p>
        </w:tc>
        <w:tc>
          <w:tcPr>
            <w:tcW w:w="4535" w:type="dxa"/>
            <w:vAlign w:val="center"/>
          </w:tcPr>
          <w:p>
            <w:pPr>
              <w:pStyle w:val="12"/>
            </w:pPr>
            <w:r>
              <w:t>污染防治</w:t>
            </w:r>
          </w:p>
        </w:tc>
        <w:tc>
          <w:tcPr>
            <w:tcW w:w="1361" w:type="dxa"/>
            <w:vAlign w:val="center"/>
          </w:tcPr>
          <w:p>
            <w:pPr>
              <w:pStyle w:val="11"/>
            </w:pPr>
            <w:r>
              <w:t>9066.78</w:t>
            </w:r>
          </w:p>
        </w:tc>
        <w:tc>
          <w:tcPr>
            <w:tcW w:w="1361" w:type="dxa"/>
            <w:vAlign w:val="center"/>
          </w:tcPr>
          <w:p>
            <w:pPr>
              <w:pStyle w:val="11"/>
            </w:pPr>
          </w:p>
        </w:tc>
        <w:tc>
          <w:tcPr>
            <w:tcW w:w="1361" w:type="dxa"/>
            <w:vAlign w:val="center"/>
          </w:tcPr>
          <w:p>
            <w:pPr>
              <w:pStyle w:val="11"/>
            </w:pPr>
            <w:r>
              <w:t>9066.78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2110301</w:t>
            </w:r>
          </w:p>
        </w:tc>
        <w:tc>
          <w:tcPr>
            <w:tcW w:w="4535" w:type="dxa"/>
            <w:vAlign w:val="center"/>
          </w:tcPr>
          <w:p>
            <w:pPr>
              <w:pStyle w:val="12"/>
            </w:pPr>
            <w:r>
              <w:t>大气</w:t>
            </w:r>
          </w:p>
        </w:tc>
        <w:tc>
          <w:tcPr>
            <w:tcW w:w="1361" w:type="dxa"/>
            <w:vAlign w:val="center"/>
          </w:tcPr>
          <w:p>
            <w:pPr>
              <w:pStyle w:val="11"/>
            </w:pPr>
            <w:r>
              <w:t>9066.78</w:t>
            </w:r>
          </w:p>
        </w:tc>
        <w:tc>
          <w:tcPr>
            <w:tcW w:w="1361" w:type="dxa"/>
            <w:vAlign w:val="center"/>
          </w:tcPr>
          <w:p>
            <w:pPr>
              <w:pStyle w:val="11"/>
            </w:pPr>
          </w:p>
        </w:tc>
        <w:tc>
          <w:tcPr>
            <w:tcW w:w="1361" w:type="dxa"/>
            <w:vAlign w:val="center"/>
          </w:tcPr>
          <w:p>
            <w:pPr>
              <w:pStyle w:val="11"/>
            </w:pPr>
            <w:r>
              <w:t>9066.78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21110</w:t>
            </w:r>
          </w:p>
        </w:tc>
        <w:tc>
          <w:tcPr>
            <w:tcW w:w="4535" w:type="dxa"/>
            <w:vAlign w:val="center"/>
          </w:tcPr>
          <w:p>
            <w:pPr>
              <w:pStyle w:val="12"/>
            </w:pPr>
            <w:r>
              <w:t>能源节约利用</w:t>
            </w:r>
          </w:p>
        </w:tc>
        <w:tc>
          <w:tcPr>
            <w:tcW w:w="1361" w:type="dxa"/>
            <w:vAlign w:val="center"/>
          </w:tcPr>
          <w:p>
            <w:pPr>
              <w:pStyle w:val="11"/>
            </w:pPr>
            <w:r>
              <w:t>8.90</w:t>
            </w:r>
          </w:p>
        </w:tc>
        <w:tc>
          <w:tcPr>
            <w:tcW w:w="1361" w:type="dxa"/>
            <w:vAlign w:val="center"/>
          </w:tcPr>
          <w:p>
            <w:pPr>
              <w:pStyle w:val="11"/>
            </w:pPr>
          </w:p>
        </w:tc>
        <w:tc>
          <w:tcPr>
            <w:tcW w:w="1361" w:type="dxa"/>
            <w:vAlign w:val="center"/>
          </w:tcPr>
          <w:p>
            <w:pPr>
              <w:pStyle w:val="11"/>
            </w:pPr>
            <w:r>
              <w:t>8.90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2111001</w:t>
            </w:r>
          </w:p>
        </w:tc>
        <w:tc>
          <w:tcPr>
            <w:tcW w:w="4535" w:type="dxa"/>
            <w:vAlign w:val="center"/>
          </w:tcPr>
          <w:p>
            <w:pPr>
              <w:pStyle w:val="12"/>
            </w:pPr>
            <w:r>
              <w:t>能源节约利用</w:t>
            </w:r>
          </w:p>
        </w:tc>
        <w:tc>
          <w:tcPr>
            <w:tcW w:w="1361" w:type="dxa"/>
            <w:vAlign w:val="center"/>
          </w:tcPr>
          <w:p>
            <w:pPr>
              <w:pStyle w:val="11"/>
            </w:pPr>
            <w:r>
              <w:t>8.90</w:t>
            </w:r>
          </w:p>
        </w:tc>
        <w:tc>
          <w:tcPr>
            <w:tcW w:w="1361" w:type="dxa"/>
            <w:vAlign w:val="center"/>
          </w:tcPr>
          <w:p>
            <w:pPr>
              <w:pStyle w:val="11"/>
            </w:pPr>
          </w:p>
        </w:tc>
        <w:tc>
          <w:tcPr>
            <w:tcW w:w="1361" w:type="dxa"/>
            <w:vAlign w:val="center"/>
          </w:tcPr>
          <w:p>
            <w:pPr>
              <w:pStyle w:val="11"/>
            </w:pPr>
            <w:r>
              <w:t>8.90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65.00</w:t>
            </w:r>
          </w:p>
        </w:tc>
        <w:tc>
          <w:tcPr>
            <w:tcW w:w="1361" w:type="dxa"/>
            <w:vAlign w:val="center"/>
          </w:tcPr>
          <w:p>
            <w:pPr>
              <w:pStyle w:val="11"/>
            </w:pPr>
          </w:p>
        </w:tc>
        <w:tc>
          <w:tcPr>
            <w:tcW w:w="1361" w:type="dxa"/>
            <w:vAlign w:val="center"/>
          </w:tcPr>
          <w:p>
            <w:pPr>
              <w:pStyle w:val="11"/>
            </w:pPr>
            <w:r>
              <w:t>65.00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65.00</w:t>
            </w:r>
          </w:p>
        </w:tc>
        <w:tc>
          <w:tcPr>
            <w:tcW w:w="1361" w:type="dxa"/>
            <w:vAlign w:val="center"/>
          </w:tcPr>
          <w:p>
            <w:pPr>
              <w:pStyle w:val="11"/>
            </w:pPr>
          </w:p>
        </w:tc>
        <w:tc>
          <w:tcPr>
            <w:tcW w:w="1361" w:type="dxa"/>
            <w:vAlign w:val="center"/>
          </w:tcPr>
          <w:p>
            <w:pPr>
              <w:pStyle w:val="11"/>
            </w:pPr>
            <w:r>
              <w:t>65.00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2120816</w:t>
            </w:r>
          </w:p>
        </w:tc>
        <w:tc>
          <w:tcPr>
            <w:tcW w:w="4535" w:type="dxa"/>
            <w:vAlign w:val="center"/>
          </w:tcPr>
          <w:p>
            <w:pPr>
              <w:pStyle w:val="12"/>
            </w:pPr>
            <w:r>
              <w:t>农业农村生态环境支出</w:t>
            </w:r>
          </w:p>
        </w:tc>
        <w:tc>
          <w:tcPr>
            <w:tcW w:w="1361" w:type="dxa"/>
            <w:vAlign w:val="center"/>
          </w:tcPr>
          <w:p>
            <w:pPr>
              <w:pStyle w:val="11"/>
            </w:pPr>
            <w:r>
              <w:t>65.00</w:t>
            </w:r>
          </w:p>
        </w:tc>
        <w:tc>
          <w:tcPr>
            <w:tcW w:w="1361" w:type="dxa"/>
            <w:vAlign w:val="center"/>
          </w:tcPr>
          <w:p>
            <w:pPr>
              <w:pStyle w:val="11"/>
            </w:pPr>
          </w:p>
        </w:tc>
        <w:tc>
          <w:tcPr>
            <w:tcW w:w="1361" w:type="dxa"/>
            <w:vAlign w:val="center"/>
          </w:tcPr>
          <w:p>
            <w:pPr>
              <w:pStyle w:val="11"/>
            </w:pPr>
            <w:r>
              <w:t>65.00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110.90</w:t>
            </w:r>
          </w:p>
        </w:tc>
        <w:tc>
          <w:tcPr>
            <w:tcW w:w="1361" w:type="dxa"/>
            <w:vAlign w:val="center"/>
          </w:tcPr>
          <w:p>
            <w:pPr>
              <w:pStyle w:val="11"/>
            </w:pPr>
            <w:r>
              <w:t>110.90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110.90</w:t>
            </w:r>
          </w:p>
        </w:tc>
        <w:tc>
          <w:tcPr>
            <w:tcW w:w="1361" w:type="dxa"/>
            <w:vAlign w:val="center"/>
          </w:tcPr>
          <w:p>
            <w:pPr>
              <w:pStyle w:val="11"/>
            </w:pPr>
            <w:r>
              <w:t>110.90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110.90</w:t>
            </w:r>
          </w:p>
        </w:tc>
        <w:tc>
          <w:tcPr>
            <w:tcW w:w="1361" w:type="dxa"/>
            <w:vAlign w:val="center"/>
          </w:tcPr>
          <w:p>
            <w:pPr>
              <w:pStyle w:val="11"/>
            </w:pPr>
            <w:r>
              <w:t>110.90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222</w:t>
            </w:r>
          </w:p>
        </w:tc>
        <w:tc>
          <w:tcPr>
            <w:tcW w:w="4535" w:type="dxa"/>
            <w:vAlign w:val="center"/>
          </w:tcPr>
          <w:p>
            <w:pPr>
              <w:pStyle w:val="12"/>
            </w:pPr>
            <w:r>
              <w:t>粮油物资储备支出</w:t>
            </w:r>
          </w:p>
        </w:tc>
        <w:tc>
          <w:tcPr>
            <w:tcW w:w="1361" w:type="dxa"/>
            <w:vAlign w:val="center"/>
          </w:tcPr>
          <w:p>
            <w:pPr>
              <w:pStyle w:val="11"/>
            </w:pPr>
            <w:r>
              <w:t>295.11</w:t>
            </w:r>
          </w:p>
        </w:tc>
        <w:tc>
          <w:tcPr>
            <w:tcW w:w="1361" w:type="dxa"/>
            <w:vAlign w:val="center"/>
          </w:tcPr>
          <w:p>
            <w:pPr>
              <w:pStyle w:val="11"/>
            </w:pPr>
          </w:p>
        </w:tc>
        <w:tc>
          <w:tcPr>
            <w:tcW w:w="1361" w:type="dxa"/>
            <w:vAlign w:val="center"/>
          </w:tcPr>
          <w:p>
            <w:pPr>
              <w:pStyle w:val="11"/>
            </w:pPr>
            <w:r>
              <w:t>295.11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22201</w:t>
            </w:r>
          </w:p>
        </w:tc>
        <w:tc>
          <w:tcPr>
            <w:tcW w:w="4535" w:type="dxa"/>
            <w:vAlign w:val="center"/>
          </w:tcPr>
          <w:p>
            <w:pPr>
              <w:pStyle w:val="12"/>
            </w:pPr>
            <w:r>
              <w:t>粮油物资事务</w:t>
            </w:r>
          </w:p>
        </w:tc>
        <w:tc>
          <w:tcPr>
            <w:tcW w:w="1361" w:type="dxa"/>
            <w:vAlign w:val="center"/>
          </w:tcPr>
          <w:p>
            <w:pPr>
              <w:pStyle w:val="11"/>
            </w:pPr>
            <w:r>
              <w:t>295.11</w:t>
            </w:r>
          </w:p>
        </w:tc>
        <w:tc>
          <w:tcPr>
            <w:tcW w:w="1361" w:type="dxa"/>
            <w:vAlign w:val="center"/>
          </w:tcPr>
          <w:p>
            <w:pPr>
              <w:pStyle w:val="11"/>
            </w:pPr>
          </w:p>
        </w:tc>
        <w:tc>
          <w:tcPr>
            <w:tcW w:w="1361" w:type="dxa"/>
            <w:vAlign w:val="center"/>
          </w:tcPr>
          <w:p>
            <w:pPr>
              <w:pStyle w:val="11"/>
            </w:pPr>
            <w:r>
              <w:t>295.11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2220106</w:t>
            </w:r>
          </w:p>
        </w:tc>
        <w:tc>
          <w:tcPr>
            <w:tcW w:w="4535" w:type="dxa"/>
            <w:vAlign w:val="center"/>
          </w:tcPr>
          <w:p>
            <w:pPr>
              <w:pStyle w:val="12"/>
            </w:pPr>
            <w:r>
              <w:t>专项业务活动</w:t>
            </w:r>
          </w:p>
        </w:tc>
        <w:tc>
          <w:tcPr>
            <w:tcW w:w="1361" w:type="dxa"/>
            <w:vAlign w:val="center"/>
          </w:tcPr>
          <w:p>
            <w:pPr>
              <w:pStyle w:val="11"/>
            </w:pPr>
            <w:r>
              <w:t>295.11</w:t>
            </w:r>
          </w:p>
        </w:tc>
        <w:tc>
          <w:tcPr>
            <w:tcW w:w="1361" w:type="dxa"/>
            <w:vAlign w:val="center"/>
          </w:tcPr>
          <w:p>
            <w:pPr>
              <w:pStyle w:val="11"/>
            </w:pPr>
          </w:p>
        </w:tc>
        <w:tc>
          <w:tcPr>
            <w:tcW w:w="1361" w:type="dxa"/>
            <w:vAlign w:val="center"/>
          </w:tcPr>
          <w:p>
            <w:pPr>
              <w:pStyle w:val="11"/>
            </w:pPr>
            <w:r>
              <w:t>295.11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229</w:t>
            </w:r>
          </w:p>
        </w:tc>
        <w:tc>
          <w:tcPr>
            <w:tcW w:w="4535" w:type="dxa"/>
            <w:vAlign w:val="center"/>
          </w:tcPr>
          <w:p>
            <w:pPr>
              <w:pStyle w:val="12"/>
            </w:pPr>
            <w:r>
              <w:t>其他支出</w:t>
            </w:r>
          </w:p>
        </w:tc>
        <w:tc>
          <w:tcPr>
            <w:tcW w:w="1361" w:type="dxa"/>
            <w:vAlign w:val="center"/>
          </w:tcPr>
          <w:p>
            <w:pPr>
              <w:pStyle w:val="11"/>
            </w:pPr>
            <w:r>
              <w:t>1550.00</w:t>
            </w:r>
          </w:p>
        </w:tc>
        <w:tc>
          <w:tcPr>
            <w:tcW w:w="1361" w:type="dxa"/>
            <w:vAlign w:val="center"/>
          </w:tcPr>
          <w:p>
            <w:pPr>
              <w:pStyle w:val="11"/>
            </w:pPr>
          </w:p>
        </w:tc>
        <w:tc>
          <w:tcPr>
            <w:tcW w:w="1361" w:type="dxa"/>
            <w:vAlign w:val="center"/>
          </w:tcPr>
          <w:p>
            <w:pPr>
              <w:pStyle w:val="11"/>
            </w:pPr>
            <w:r>
              <w:t>1550.00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22998</w:t>
            </w:r>
          </w:p>
        </w:tc>
        <w:tc>
          <w:tcPr>
            <w:tcW w:w="4535" w:type="dxa"/>
            <w:vAlign w:val="center"/>
          </w:tcPr>
          <w:p>
            <w:pPr>
              <w:pStyle w:val="12"/>
            </w:pPr>
            <w:r>
              <w:t>超长期特别国债安排的其他支出</w:t>
            </w:r>
          </w:p>
        </w:tc>
        <w:tc>
          <w:tcPr>
            <w:tcW w:w="1361" w:type="dxa"/>
            <w:vAlign w:val="center"/>
          </w:tcPr>
          <w:p>
            <w:pPr>
              <w:pStyle w:val="11"/>
            </w:pPr>
            <w:r>
              <w:t>1550.00</w:t>
            </w:r>
          </w:p>
        </w:tc>
        <w:tc>
          <w:tcPr>
            <w:tcW w:w="1361" w:type="dxa"/>
            <w:vAlign w:val="center"/>
          </w:tcPr>
          <w:p>
            <w:pPr>
              <w:pStyle w:val="11"/>
            </w:pPr>
          </w:p>
        </w:tc>
        <w:tc>
          <w:tcPr>
            <w:tcW w:w="1361" w:type="dxa"/>
            <w:vAlign w:val="center"/>
          </w:tcPr>
          <w:p>
            <w:pPr>
              <w:pStyle w:val="11"/>
            </w:pPr>
            <w:r>
              <w:t>1550.00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2299899</w:t>
            </w:r>
          </w:p>
        </w:tc>
        <w:tc>
          <w:tcPr>
            <w:tcW w:w="4535" w:type="dxa"/>
            <w:vAlign w:val="center"/>
          </w:tcPr>
          <w:p>
            <w:pPr>
              <w:pStyle w:val="12"/>
            </w:pPr>
            <w:r>
              <w:t>其他支出</w:t>
            </w:r>
          </w:p>
        </w:tc>
        <w:tc>
          <w:tcPr>
            <w:tcW w:w="1361" w:type="dxa"/>
            <w:vAlign w:val="center"/>
          </w:tcPr>
          <w:p>
            <w:pPr>
              <w:pStyle w:val="11"/>
            </w:pPr>
            <w:r>
              <w:t>1550.00</w:t>
            </w:r>
          </w:p>
        </w:tc>
        <w:tc>
          <w:tcPr>
            <w:tcW w:w="1361" w:type="dxa"/>
            <w:vAlign w:val="center"/>
          </w:tcPr>
          <w:p>
            <w:pPr>
              <w:pStyle w:val="11"/>
            </w:pPr>
          </w:p>
        </w:tc>
        <w:tc>
          <w:tcPr>
            <w:tcW w:w="1361" w:type="dxa"/>
            <w:vAlign w:val="center"/>
          </w:tcPr>
          <w:p>
            <w:pPr>
              <w:pStyle w:val="11"/>
            </w:pPr>
            <w:r>
              <w:t>1550.00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303001保定市徐水区发展和改革局本级</w:t>
            </w:r>
          </w:p>
        </w:tc>
        <w:tc>
          <w:tcPr>
            <w:tcW w:w="3402" w:type="dxa"/>
            <w:tcBorders>
              <w:top w:val="single" w:color="FFFFFF" w:sz="6" w:space="0"/>
              <w:left w:val="single" w:color="FFFFFF" w:sz="6" w:space="0"/>
              <w:right w:val="single" w:color="FFFFFF" w:sz="6" w:space="0"/>
            </w:tcBorders>
            <w:vAlign w:val="center"/>
          </w:tcPr>
          <w:p>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8341.30</w:t>
            </w:r>
          </w:p>
        </w:tc>
        <w:tc>
          <w:tcPr>
            <w:tcW w:w="3402" w:type="dxa"/>
            <w:vAlign w:val="center"/>
          </w:tcPr>
          <w:p>
            <w:pPr>
              <w:pStyle w:val="12"/>
            </w:pPr>
            <w:r>
              <w:t>一、一般公共服务支出</w:t>
            </w:r>
          </w:p>
        </w:tc>
        <w:tc>
          <w:tcPr>
            <w:tcW w:w="1474" w:type="dxa"/>
            <w:vAlign w:val="center"/>
          </w:tcPr>
          <w:p>
            <w:pPr>
              <w:pStyle w:val="11"/>
            </w:pPr>
            <w:r>
              <w:t>1599.08</w:t>
            </w:r>
          </w:p>
        </w:tc>
        <w:tc>
          <w:tcPr>
            <w:tcW w:w="1474" w:type="dxa"/>
            <w:vAlign w:val="center"/>
          </w:tcPr>
          <w:p>
            <w:pPr>
              <w:pStyle w:val="11"/>
            </w:pPr>
            <w:r>
              <w:t>1599.08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65.00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426.92</w:t>
            </w:r>
          </w:p>
        </w:tc>
        <w:tc>
          <w:tcPr>
            <w:tcW w:w="1474" w:type="dxa"/>
            <w:vAlign w:val="center"/>
          </w:tcPr>
          <w:p>
            <w:pPr>
              <w:pStyle w:val="11"/>
            </w:pPr>
            <w:r>
              <w:t>426.92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46.60</w:t>
            </w:r>
          </w:p>
        </w:tc>
        <w:tc>
          <w:tcPr>
            <w:tcW w:w="1474" w:type="dxa"/>
            <w:vAlign w:val="center"/>
          </w:tcPr>
          <w:p>
            <w:pPr>
              <w:pStyle w:val="11"/>
            </w:pPr>
            <w:r>
              <w:t>46.60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9075.68</w:t>
            </w:r>
          </w:p>
        </w:tc>
        <w:tc>
          <w:tcPr>
            <w:tcW w:w="1474" w:type="dxa"/>
            <w:vAlign w:val="center"/>
          </w:tcPr>
          <w:p>
            <w:pPr>
              <w:pStyle w:val="11"/>
            </w:pPr>
            <w:r>
              <w:t>9075.68</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65.00</w:t>
            </w:r>
          </w:p>
        </w:tc>
        <w:tc>
          <w:tcPr>
            <w:tcW w:w="1474" w:type="dxa"/>
            <w:vAlign w:val="center"/>
          </w:tcPr>
          <w:p>
            <w:pPr>
              <w:pStyle w:val="11"/>
            </w:pPr>
          </w:p>
        </w:tc>
        <w:tc>
          <w:tcPr>
            <w:tcW w:w="1474" w:type="dxa"/>
            <w:vAlign w:val="center"/>
          </w:tcPr>
          <w:p>
            <w:pPr>
              <w:pStyle w:val="11"/>
            </w:pPr>
            <w:r>
              <w:t>65.00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110.90</w:t>
            </w:r>
          </w:p>
        </w:tc>
        <w:tc>
          <w:tcPr>
            <w:tcW w:w="1474" w:type="dxa"/>
            <w:vAlign w:val="center"/>
          </w:tcPr>
          <w:p>
            <w:pPr>
              <w:pStyle w:val="11"/>
            </w:pPr>
            <w:r>
              <w:t>110.90</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r>
              <w:t>295.11</w:t>
            </w:r>
          </w:p>
        </w:tc>
        <w:tc>
          <w:tcPr>
            <w:tcW w:w="1474" w:type="dxa"/>
            <w:vAlign w:val="center"/>
          </w:tcPr>
          <w:p>
            <w:pPr>
              <w:pStyle w:val="11"/>
            </w:pPr>
            <w:r>
              <w:t>295.11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r>
              <w:t>1550.00</w:t>
            </w:r>
          </w:p>
        </w:tc>
        <w:tc>
          <w:tcPr>
            <w:tcW w:w="1474" w:type="dxa"/>
            <w:vAlign w:val="center"/>
          </w:tcPr>
          <w:p>
            <w:pPr>
              <w:pStyle w:val="11"/>
            </w:pPr>
          </w:p>
        </w:tc>
        <w:tc>
          <w:tcPr>
            <w:tcW w:w="1474" w:type="dxa"/>
            <w:vAlign w:val="center"/>
          </w:tcPr>
          <w:p>
            <w:pPr>
              <w:pStyle w:val="11"/>
            </w:pPr>
            <w:r>
              <w:t>1550.00</w:t>
            </w: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8406.30</w:t>
            </w:r>
          </w:p>
        </w:tc>
        <w:tc>
          <w:tcPr>
            <w:tcW w:w="3402" w:type="dxa"/>
            <w:vAlign w:val="center"/>
          </w:tcPr>
          <w:p>
            <w:pPr>
              <w:pStyle w:val="14"/>
            </w:pPr>
            <w:r>
              <w:t>本年支出合计</w:t>
            </w:r>
          </w:p>
        </w:tc>
        <w:tc>
          <w:tcPr>
            <w:tcW w:w="1474" w:type="dxa"/>
            <w:vAlign w:val="center"/>
          </w:tcPr>
          <w:p>
            <w:pPr>
              <w:pStyle w:val="15"/>
            </w:pPr>
            <w:r>
              <w:t>13169.30</w:t>
            </w:r>
          </w:p>
        </w:tc>
        <w:tc>
          <w:tcPr>
            <w:tcW w:w="1474" w:type="dxa"/>
            <w:vAlign w:val="center"/>
          </w:tcPr>
          <w:p>
            <w:pPr>
              <w:pStyle w:val="15"/>
            </w:pPr>
            <w:r>
              <w:t>11554.30</w:t>
            </w:r>
          </w:p>
        </w:tc>
        <w:tc>
          <w:tcPr>
            <w:tcW w:w="1474" w:type="dxa"/>
            <w:vAlign w:val="center"/>
          </w:tcPr>
          <w:p>
            <w:pPr>
              <w:pStyle w:val="15"/>
            </w:pPr>
            <w:r>
              <w:t>1615.00</w:t>
            </w: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4763.00</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3213.00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r>
              <w:t>1550.00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13169.30</w:t>
            </w:r>
          </w:p>
        </w:tc>
        <w:tc>
          <w:tcPr>
            <w:tcW w:w="3402" w:type="dxa"/>
            <w:vAlign w:val="center"/>
          </w:tcPr>
          <w:p>
            <w:pPr>
              <w:pStyle w:val="14"/>
            </w:pPr>
            <w:r>
              <w:t>支出总计</w:t>
            </w:r>
          </w:p>
        </w:tc>
        <w:tc>
          <w:tcPr>
            <w:tcW w:w="1474" w:type="dxa"/>
            <w:vAlign w:val="center"/>
          </w:tcPr>
          <w:p>
            <w:pPr>
              <w:pStyle w:val="15"/>
            </w:pPr>
            <w:r>
              <w:t>13169.30</w:t>
            </w:r>
          </w:p>
        </w:tc>
        <w:tc>
          <w:tcPr>
            <w:tcW w:w="1474" w:type="dxa"/>
            <w:vAlign w:val="center"/>
          </w:tcPr>
          <w:p>
            <w:pPr>
              <w:pStyle w:val="15"/>
            </w:pPr>
            <w:r>
              <w:t>11554.30</w:t>
            </w:r>
          </w:p>
        </w:tc>
        <w:tc>
          <w:tcPr>
            <w:tcW w:w="1474" w:type="dxa"/>
            <w:vAlign w:val="center"/>
          </w:tcPr>
          <w:p>
            <w:pPr>
              <w:pStyle w:val="15"/>
            </w:pPr>
            <w:r>
              <w:t>1615.00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303001保定市徐水区发展和改革局本级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11554.30</w:t>
            </w:r>
          </w:p>
        </w:tc>
        <w:tc>
          <w:tcPr>
            <w:tcW w:w="2551" w:type="dxa"/>
            <w:vAlign w:val="center"/>
          </w:tcPr>
          <w:p>
            <w:pPr>
              <w:pStyle w:val="15"/>
            </w:pPr>
            <w:r>
              <w:t>1791.47</w:t>
            </w:r>
          </w:p>
        </w:tc>
        <w:tc>
          <w:tcPr>
            <w:tcW w:w="2551" w:type="dxa"/>
            <w:vAlign w:val="center"/>
          </w:tcPr>
          <w:p>
            <w:pPr>
              <w:pStyle w:val="15"/>
            </w:pPr>
            <w:r>
              <w:t>9762.83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1599.08</w:t>
            </w:r>
          </w:p>
        </w:tc>
        <w:tc>
          <w:tcPr>
            <w:tcW w:w="2551" w:type="dxa"/>
            <w:vAlign w:val="center"/>
          </w:tcPr>
          <w:p>
            <w:pPr>
              <w:pStyle w:val="11"/>
            </w:pPr>
            <w:r>
              <w:t>1207.05</w:t>
            </w:r>
          </w:p>
        </w:tc>
        <w:tc>
          <w:tcPr>
            <w:tcW w:w="2551" w:type="dxa"/>
            <w:vAlign w:val="center"/>
          </w:tcPr>
          <w:p>
            <w:pPr>
              <w:pStyle w:val="11"/>
            </w:pPr>
            <w:r>
              <w:t>392.04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20104</w:t>
            </w:r>
          </w:p>
        </w:tc>
        <w:tc>
          <w:tcPr>
            <w:tcW w:w="4535" w:type="dxa"/>
            <w:vAlign w:val="center"/>
          </w:tcPr>
          <w:p>
            <w:pPr>
              <w:pStyle w:val="12"/>
            </w:pPr>
            <w:r>
              <w:t>发展与改革事务</w:t>
            </w:r>
          </w:p>
        </w:tc>
        <w:tc>
          <w:tcPr>
            <w:tcW w:w="2551" w:type="dxa"/>
            <w:vAlign w:val="center"/>
          </w:tcPr>
          <w:p>
            <w:pPr>
              <w:pStyle w:val="11"/>
            </w:pPr>
            <w:r>
              <w:t>1599.08</w:t>
            </w:r>
          </w:p>
        </w:tc>
        <w:tc>
          <w:tcPr>
            <w:tcW w:w="2551" w:type="dxa"/>
            <w:vAlign w:val="center"/>
          </w:tcPr>
          <w:p>
            <w:pPr>
              <w:pStyle w:val="11"/>
            </w:pPr>
            <w:r>
              <w:t>1207.05</w:t>
            </w:r>
          </w:p>
        </w:tc>
        <w:tc>
          <w:tcPr>
            <w:tcW w:w="2551" w:type="dxa"/>
            <w:vAlign w:val="center"/>
          </w:tcPr>
          <w:p>
            <w:pPr>
              <w:pStyle w:val="11"/>
            </w:pPr>
            <w:r>
              <w:t>392.04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2010401</w:t>
            </w:r>
          </w:p>
        </w:tc>
        <w:tc>
          <w:tcPr>
            <w:tcW w:w="4535" w:type="dxa"/>
            <w:vAlign w:val="center"/>
          </w:tcPr>
          <w:p>
            <w:pPr>
              <w:pStyle w:val="12"/>
            </w:pPr>
            <w:r>
              <w:t>行政运行</w:t>
            </w:r>
          </w:p>
        </w:tc>
        <w:tc>
          <w:tcPr>
            <w:tcW w:w="2551" w:type="dxa"/>
            <w:vAlign w:val="center"/>
          </w:tcPr>
          <w:p>
            <w:pPr>
              <w:pStyle w:val="11"/>
            </w:pPr>
            <w:r>
              <w:t>482.76</w:t>
            </w:r>
          </w:p>
        </w:tc>
        <w:tc>
          <w:tcPr>
            <w:tcW w:w="2551" w:type="dxa"/>
            <w:vAlign w:val="center"/>
          </w:tcPr>
          <w:p>
            <w:pPr>
              <w:pStyle w:val="11"/>
            </w:pPr>
            <w:r>
              <w:t>482.76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2010402</w:t>
            </w:r>
          </w:p>
        </w:tc>
        <w:tc>
          <w:tcPr>
            <w:tcW w:w="4535" w:type="dxa"/>
            <w:vAlign w:val="center"/>
          </w:tcPr>
          <w:p>
            <w:pPr>
              <w:pStyle w:val="12"/>
            </w:pPr>
            <w:r>
              <w:t>一般行政管理事务</w:t>
            </w:r>
          </w:p>
        </w:tc>
        <w:tc>
          <w:tcPr>
            <w:tcW w:w="2551" w:type="dxa"/>
            <w:vAlign w:val="center"/>
          </w:tcPr>
          <w:p>
            <w:pPr>
              <w:pStyle w:val="11"/>
            </w:pPr>
            <w:r>
              <w:t>306.81</w:t>
            </w:r>
          </w:p>
        </w:tc>
        <w:tc>
          <w:tcPr>
            <w:tcW w:w="2551" w:type="dxa"/>
            <w:vAlign w:val="center"/>
          </w:tcPr>
          <w:p>
            <w:pPr>
              <w:pStyle w:val="11"/>
            </w:pPr>
          </w:p>
        </w:tc>
        <w:tc>
          <w:tcPr>
            <w:tcW w:w="2551" w:type="dxa"/>
            <w:vAlign w:val="center"/>
          </w:tcPr>
          <w:p>
            <w:pPr>
              <w:pStyle w:val="11"/>
            </w:pPr>
            <w:r>
              <w:t>306.81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2010408</w:t>
            </w:r>
          </w:p>
        </w:tc>
        <w:tc>
          <w:tcPr>
            <w:tcW w:w="4535" w:type="dxa"/>
            <w:vAlign w:val="center"/>
          </w:tcPr>
          <w:p>
            <w:pPr>
              <w:pStyle w:val="12"/>
            </w:pPr>
            <w:r>
              <w:t>物价管理</w:t>
            </w:r>
          </w:p>
        </w:tc>
        <w:tc>
          <w:tcPr>
            <w:tcW w:w="2551" w:type="dxa"/>
            <w:vAlign w:val="center"/>
          </w:tcPr>
          <w:p>
            <w:pPr>
              <w:pStyle w:val="11"/>
            </w:pPr>
            <w:r>
              <w:t>5.22</w:t>
            </w:r>
          </w:p>
        </w:tc>
        <w:tc>
          <w:tcPr>
            <w:tcW w:w="2551" w:type="dxa"/>
            <w:vAlign w:val="center"/>
          </w:tcPr>
          <w:p>
            <w:pPr>
              <w:pStyle w:val="11"/>
            </w:pPr>
          </w:p>
        </w:tc>
        <w:tc>
          <w:tcPr>
            <w:tcW w:w="2551" w:type="dxa"/>
            <w:vAlign w:val="center"/>
          </w:tcPr>
          <w:p>
            <w:pPr>
              <w:pStyle w:val="11"/>
            </w:pPr>
            <w:r>
              <w:t>5.22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2010450</w:t>
            </w:r>
          </w:p>
        </w:tc>
        <w:tc>
          <w:tcPr>
            <w:tcW w:w="4535" w:type="dxa"/>
            <w:vAlign w:val="center"/>
          </w:tcPr>
          <w:p>
            <w:pPr>
              <w:pStyle w:val="12"/>
            </w:pPr>
            <w:r>
              <w:t>事业运行</w:t>
            </w:r>
          </w:p>
        </w:tc>
        <w:tc>
          <w:tcPr>
            <w:tcW w:w="2551" w:type="dxa"/>
            <w:vAlign w:val="center"/>
          </w:tcPr>
          <w:p>
            <w:pPr>
              <w:pStyle w:val="11"/>
            </w:pPr>
            <w:r>
              <w:t>724.29</w:t>
            </w:r>
          </w:p>
        </w:tc>
        <w:tc>
          <w:tcPr>
            <w:tcW w:w="2551" w:type="dxa"/>
            <w:vAlign w:val="center"/>
          </w:tcPr>
          <w:p>
            <w:pPr>
              <w:pStyle w:val="11"/>
            </w:pPr>
            <w:r>
              <w:t>724.29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2010499</w:t>
            </w:r>
          </w:p>
        </w:tc>
        <w:tc>
          <w:tcPr>
            <w:tcW w:w="4535" w:type="dxa"/>
            <w:vAlign w:val="center"/>
          </w:tcPr>
          <w:p>
            <w:pPr>
              <w:pStyle w:val="12"/>
            </w:pPr>
            <w:r>
              <w:t>其他发展与改革事务支出</w:t>
            </w:r>
          </w:p>
        </w:tc>
        <w:tc>
          <w:tcPr>
            <w:tcW w:w="2551" w:type="dxa"/>
            <w:vAlign w:val="center"/>
          </w:tcPr>
          <w:p>
            <w:pPr>
              <w:pStyle w:val="11"/>
            </w:pPr>
            <w:r>
              <w:t>80.00</w:t>
            </w:r>
          </w:p>
        </w:tc>
        <w:tc>
          <w:tcPr>
            <w:tcW w:w="2551" w:type="dxa"/>
            <w:vAlign w:val="center"/>
          </w:tcPr>
          <w:p>
            <w:pPr>
              <w:pStyle w:val="11"/>
            </w:pPr>
          </w:p>
        </w:tc>
        <w:tc>
          <w:tcPr>
            <w:tcW w:w="2551" w:type="dxa"/>
            <w:vAlign w:val="center"/>
          </w:tcPr>
          <w:p>
            <w:pPr>
              <w:pStyle w:val="11"/>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426.92</w:t>
            </w:r>
          </w:p>
        </w:tc>
        <w:tc>
          <w:tcPr>
            <w:tcW w:w="2551" w:type="dxa"/>
            <w:vAlign w:val="center"/>
          </w:tcPr>
          <w:p>
            <w:pPr>
              <w:pStyle w:val="11"/>
            </w:pPr>
            <w:r>
              <w:t>426.92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426.92</w:t>
            </w:r>
          </w:p>
        </w:tc>
        <w:tc>
          <w:tcPr>
            <w:tcW w:w="2551" w:type="dxa"/>
            <w:vAlign w:val="center"/>
          </w:tcPr>
          <w:p>
            <w:pPr>
              <w:pStyle w:val="11"/>
            </w:pPr>
            <w:r>
              <w:t>426.92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220.72</w:t>
            </w:r>
          </w:p>
        </w:tc>
        <w:tc>
          <w:tcPr>
            <w:tcW w:w="2551" w:type="dxa"/>
            <w:vAlign w:val="center"/>
          </w:tcPr>
          <w:p>
            <w:pPr>
              <w:pStyle w:val="11"/>
            </w:pPr>
            <w:r>
              <w:t>220.72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25.84</w:t>
            </w:r>
          </w:p>
        </w:tc>
        <w:tc>
          <w:tcPr>
            <w:tcW w:w="2551" w:type="dxa"/>
            <w:vAlign w:val="center"/>
          </w:tcPr>
          <w:p>
            <w:pPr>
              <w:pStyle w:val="11"/>
            </w:pPr>
            <w:r>
              <w:t>25.84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135.68</w:t>
            </w:r>
          </w:p>
        </w:tc>
        <w:tc>
          <w:tcPr>
            <w:tcW w:w="2551" w:type="dxa"/>
            <w:vAlign w:val="center"/>
          </w:tcPr>
          <w:p>
            <w:pPr>
              <w:pStyle w:val="11"/>
            </w:pPr>
            <w:r>
              <w:t>135.68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44.67</w:t>
            </w:r>
          </w:p>
        </w:tc>
        <w:tc>
          <w:tcPr>
            <w:tcW w:w="2551" w:type="dxa"/>
            <w:vAlign w:val="center"/>
          </w:tcPr>
          <w:p>
            <w:pPr>
              <w:pStyle w:val="11"/>
            </w:pPr>
            <w:r>
              <w:t>44.67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46.60</w:t>
            </w:r>
          </w:p>
        </w:tc>
        <w:tc>
          <w:tcPr>
            <w:tcW w:w="2551" w:type="dxa"/>
            <w:vAlign w:val="center"/>
          </w:tcPr>
          <w:p>
            <w:pPr>
              <w:pStyle w:val="11"/>
            </w:pPr>
            <w:r>
              <w:t>46.60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46.60</w:t>
            </w:r>
          </w:p>
        </w:tc>
        <w:tc>
          <w:tcPr>
            <w:tcW w:w="2551" w:type="dxa"/>
            <w:vAlign w:val="center"/>
          </w:tcPr>
          <w:p>
            <w:pPr>
              <w:pStyle w:val="11"/>
            </w:pPr>
            <w:r>
              <w:t>46.60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46.60</w:t>
            </w:r>
          </w:p>
        </w:tc>
        <w:tc>
          <w:tcPr>
            <w:tcW w:w="2551" w:type="dxa"/>
            <w:vAlign w:val="center"/>
          </w:tcPr>
          <w:p>
            <w:pPr>
              <w:pStyle w:val="11"/>
            </w:pPr>
            <w:r>
              <w:t>46.60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9075.68</w:t>
            </w:r>
          </w:p>
        </w:tc>
        <w:tc>
          <w:tcPr>
            <w:tcW w:w="2551" w:type="dxa"/>
            <w:vAlign w:val="center"/>
          </w:tcPr>
          <w:p>
            <w:pPr>
              <w:pStyle w:val="11"/>
            </w:pPr>
          </w:p>
        </w:tc>
        <w:tc>
          <w:tcPr>
            <w:tcW w:w="2551" w:type="dxa"/>
            <w:vAlign w:val="center"/>
          </w:tcPr>
          <w:p>
            <w:pPr>
              <w:pStyle w:val="11"/>
            </w:pPr>
            <w:r>
              <w:t>9075.68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21103</w:t>
            </w:r>
          </w:p>
        </w:tc>
        <w:tc>
          <w:tcPr>
            <w:tcW w:w="4535" w:type="dxa"/>
            <w:vAlign w:val="center"/>
          </w:tcPr>
          <w:p>
            <w:pPr>
              <w:pStyle w:val="12"/>
            </w:pPr>
            <w:r>
              <w:t>污染防治</w:t>
            </w:r>
          </w:p>
        </w:tc>
        <w:tc>
          <w:tcPr>
            <w:tcW w:w="2551" w:type="dxa"/>
            <w:vAlign w:val="center"/>
          </w:tcPr>
          <w:p>
            <w:pPr>
              <w:pStyle w:val="11"/>
            </w:pPr>
            <w:r>
              <w:t>9066.78</w:t>
            </w:r>
          </w:p>
        </w:tc>
        <w:tc>
          <w:tcPr>
            <w:tcW w:w="2551" w:type="dxa"/>
            <w:vAlign w:val="center"/>
          </w:tcPr>
          <w:p>
            <w:pPr>
              <w:pStyle w:val="11"/>
            </w:pPr>
          </w:p>
        </w:tc>
        <w:tc>
          <w:tcPr>
            <w:tcW w:w="2551" w:type="dxa"/>
            <w:vAlign w:val="center"/>
          </w:tcPr>
          <w:p>
            <w:pPr>
              <w:pStyle w:val="11"/>
            </w:pPr>
            <w:r>
              <w:t>9066.78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2110301</w:t>
            </w:r>
          </w:p>
        </w:tc>
        <w:tc>
          <w:tcPr>
            <w:tcW w:w="4535" w:type="dxa"/>
            <w:vAlign w:val="center"/>
          </w:tcPr>
          <w:p>
            <w:pPr>
              <w:pStyle w:val="12"/>
            </w:pPr>
            <w:r>
              <w:t>大气</w:t>
            </w:r>
          </w:p>
        </w:tc>
        <w:tc>
          <w:tcPr>
            <w:tcW w:w="2551" w:type="dxa"/>
            <w:vAlign w:val="center"/>
          </w:tcPr>
          <w:p>
            <w:pPr>
              <w:pStyle w:val="11"/>
            </w:pPr>
            <w:r>
              <w:t>9066.78</w:t>
            </w:r>
          </w:p>
        </w:tc>
        <w:tc>
          <w:tcPr>
            <w:tcW w:w="2551" w:type="dxa"/>
            <w:vAlign w:val="center"/>
          </w:tcPr>
          <w:p>
            <w:pPr>
              <w:pStyle w:val="11"/>
            </w:pPr>
          </w:p>
        </w:tc>
        <w:tc>
          <w:tcPr>
            <w:tcW w:w="2551" w:type="dxa"/>
            <w:vAlign w:val="center"/>
          </w:tcPr>
          <w:p>
            <w:pPr>
              <w:pStyle w:val="11"/>
            </w:pPr>
            <w:r>
              <w:t>9066.78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21110</w:t>
            </w:r>
          </w:p>
        </w:tc>
        <w:tc>
          <w:tcPr>
            <w:tcW w:w="4535" w:type="dxa"/>
            <w:vAlign w:val="center"/>
          </w:tcPr>
          <w:p>
            <w:pPr>
              <w:pStyle w:val="12"/>
            </w:pPr>
            <w:r>
              <w:t>能源节约利用</w:t>
            </w:r>
          </w:p>
        </w:tc>
        <w:tc>
          <w:tcPr>
            <w:tcW w:w="2551" w:type="dxa"/>
            <w:vAlign w:val="center"/>
          </w:tcPr>
          <w:p>
            <w:pPr>
              <w:pStyle w:val="11"/>
            </w:pPr>
            <w:r>
              <w:t>8.90</w:t>
            </w:r>
          </w:p>
        </w:tc>
        <w:tc>
          <w:tcPr>
            <w:tcW w:w="2551" w:type="dxa"/>
            <w:vAlign w:val="center"/>
          </w:tcPr>
          <w:p>
            <w:pPr>
              <w:pStyle w:val="11"/>
            </w:pPr>
          </w:p>
        </w:tc>
        <w:tc>
          <w:tcPr>
            <w:tcW w:w="2551" w:type="dxa"/>
            <w:vAlign w:val="center"/>
          </w:tcPr>
          <w:p>
            <w:pPr>
              <w:pStyle w:val="11"/>
            </w:pPr>
            <w:r>
              <w:t>8.90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2111001</w:t>
            </w:r>
          </w:p>
        </w:tc>
        <w:tc>
          <w:tcPr>
            <w:tcW w:w="4535" w:type="dxa"/>
            <w:vAlign w:val="center"/>
          </w:tcPr>
          <w:p>
            <w:pPr>
              <w:pStyle w:val="12"/>
            </w:pPr>
            <w:r>
              <w:t>能源节约利用</w:t>
            </w:r>
          </w:p>
        </w:tc>
        <w:tc>
          <w:tcPr>
            <w:tcW w:w="2551" w:type="dxa"/>
            <w:vAlign w:val="center"/>
          </w:tcPr>
          <w:p>
            <w:pPr>
              <w:pStyle w:val="11"/>
            </w:pPr>
            <w:r>
              <w:t>8.90</w:t>
            </w:r>
          </w:p>
        </w:tc>
        <w:tc>
          <w:tcPr>
            <w:tcW w:w="2551" w:type="dxa"/>
            <w:vAlign w:val="center"/>
          </w:tcPr>
          <w:p>
            <w:pPr>
              <w:pStyle w:val="11"/>
            </w:pPr>
          </w:p>
        </w:tc>
        <w:tc>
          <w:tcPr>
            <w:tcW w:w="2551" w:type="dxa"/>
            <w:vAlign w:val="center"/>
          </w:tcPr>
          <w:p>
            <w:pPr>
              <w:pStyle w:val="11"/>
            </w:pPr>
            <w:r>
              <w:t>8.90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110.90</w:t>
            </w:r>
          </w:p>
        </w:tc>
        <w:tc>
          <w:tcPr>
            <w:tcW w:w="2551" w:type="dxa"/>
            <w:vAlign w:val="center"/>
          </w:tcPr>
          <w:p>
            <w:pPr>
              <w:pStyle w:val="11"/>
            </w:pPr>
            <w:r>
              <w:t>110.90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110.90</w:t>
            </w:r>
          </w:p>
        </w:tc>
        <w:tc>
          <w:tcPr>
            <w:tcW w:w="2551" w:type="dxa"/>
            <w:vAlign w:val="center"/>
          </w:tcPr>
          <w:p>
            <w:pPr>
              <w:pStyle w:val="11"/>
            </w:pPr>
            <w:r>
              <w:t>110.90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110.90</w:t>
            </w:r>
          </w:p>
        </w:tc>
        <w:tc>
          <w:tcPr>
            <w:tcW w:w="2551" w:type="dxa"/>
            <w:vAlign w:val="center"/>
          </w:tcPr>
          <w:p>
            <w:pPr>
              <w:pStyle w:val="11"/>
            </w:pPr>
            <w:r>
              <w:t>110.90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222</w:t>
            </w:r>
          </w:p>
        </w:tc>
        <w:tc>
          <w:tcPr>
            <w:tcW w:w="4535" w:type="dxa"/>
            <w:vAlign w:val="center"/>
          </w:tcPr>
          <w:p>
            <w:pPr>
              <w:pStyle w:val="12"/>
            </w:pPr>
            <w:r>
              <w:t>粮油物资储备支出</w:t>
            </w:r>
          </w:p>
        </w:tc>
        <w:tc>
          <w:tcPr>
            <w:tcW w:w="2551" w:type="dxa"/>
            <w:vAlign w:val="center"/>
          </w:tcPr>
          <w:p>
            <w:pPr>
              <w:pStyle w:val="11"/>
            </w:pPr>
            <w:r>
              <w:t>295.11</w:t>
            </w:r>
          </w:p>
        </w:tc>
        <w:tc>
          <w:tcPr>
            <w:tcW w:w="2551" w:type="dxa"/>
            <w:vAlign w:val="center"/>
          </w:tcPr>
          <w:p>
            <w:pPr>
              <w:pStyle w:val="11"/>
            </w:pPr>
          </w:p>
        </w:tc>
        <w:tc>
          <w:tcPr>
            <w:tcW w:w="2551" w:type="dxa"/>
            <w:vAlign w:val="center"/>
          </w:tcPr>
          <w:p>
            <w:pPr>
              <w:pStyle w:val="11"/>
            </w:pPr>
            <w:r>
              <w:t>295.11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22201</w:t>
            </w:r>
          </w:p>
        </w:tc>
        <w:tc>
          <w:tcPr>
            <w:tcW w:w="4535" w:type="dxa"/>
            <w:vAlign w:val="center"/>
          </w:tcPr>
          <w:p>
            <w:pPr>
              <w:pStyle w:val="12"/>
            </w:pPr>
            <w:r>
              <w:t>粮油物资事务</w:t>
            </w:r>
          </w:p>
        </w:tc>
        <w:tc>
          <w:tcPr>
            <w:tcW w:w="2551" w:type="dxa"/>
            <w:vAlign w:val="center"/>
          </w:tcPr>
          <w:p>
            <w:pPr>
              <w:pStyle w:val="11"/>
            </w:pPr>
            <w:r>
              <w:t>295.11</w:t>
            </w:r>
          </w:p>
        </w:tc>
        <w:tc>
          <w:tcPr>
            <w:tcW w:w="2551" w:type="dxa"/>
            <w:vAlign w:val="center"/>
          </w:tcPr>
          <w:p>
            <w:pPr>
              <w:pStyle w:val="11"/>
            </w:pPr>
          </w:p>
        </w:tc>
        <w:tc>
          <w:tcPr>
            <w:tcW w:w="2551" w:type="dxa"/>
            <w:vAlign w:val="center"/>
          </w:tcPr>
          <w:p>
            <w:pPr>
              <w:pStyle w:val="11"/>
            </w:pPr>
            <w:r>
              <w:t>295.11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2220106</w:t>
            </w:r>
          </w:p>
        </w:tc>
        <w:tc>
          <w:tcPr>
            <w:tcW w:w="4535" w:type="dxa"/>
            <w:vAlign w:val="center"/>
          </w:tcPr>
          <w:p>
            <w:pPr>
              <w:pStyle w:val="12"/>
            </w:pPr>
            <w:r>
              <w:t>专项业务活动</w:t>
            </w:r>
          </w:p>
        </w:tc>
        <w:tc>
          <w:tcPr>
            <w:tcW w:w="2551" w:type="dxa"/>
            <w:vAlign w:val="center"/>
          </w:tcPr>
          <w:p>
            <w:pPr>
              <w:pStyle w:val="11"/>
            </w:pPr>
            <w:r>
              <w:t>295.11</w:t>
            </w:r>
          </w:p>
        </w:tc>
        <w:tc>
          <w:tcPr>
            <w:tcW w:w="2551" w:type="dxa"/>
            <w:vAlign w:val="center"/>
          </w:tcPr>
          <w:p>
            <w:pPr>
              <w:pStyle w:val="11"/>
            </w:pPr>
          </w:p>
        </w:tc>
        <w:tc>
          <w:tcPr>
            <w:tcW w:w="2551" w:type="dxa"/>
            <w:vAlign w:val="center"/>
          </w:tcPr>
          <w:p>
            <w:pPr>
              <w:pStyle w:val="11"/>
            </w:pPr>
            <w:r>
              <w:t>295.11</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303001保定市徐水区发展和改革局本级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1791.47</w:t>
            </w:r>
          </w:p>
        </w:tc>
        <w:tc>
          <w:tcPr>
            <w:tcW w:w="2551" w:type="dxa"/>
            <w:vAlign w:val="center"/>
          </w:tcPr>
          <w:p>
            <w:pPr>
              <w:pStyle w:val="15"/>
            </w:pPr>
            <w:r>
              <w:t>1695.98</w:t>
            </w:r>
          </w:p>
        </w:tc>
        <w:tc>
          <w:tcPr>
            <w:tcW w:w="2551" w:type="dxa"/>
            <w:vAlign w:val="center"/>
          </w:tcPr>
          <w:p>
            <w:pPr>
              <w:pStyle w:val="15"/>
            </w:pPr>
            <w:r>
              <w:t>95.49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1449.29</w:t>
            </w:r>
          </w:p>
        </w:tc>
        <w:tc>
          <w:tcPr>
            <w:tcW w:w="2551" w:type="dxa"/>
            <w:vAlign w:val="center"/>
          </w:tcPr>
          <w:p>
            <w:pPr>
              <w:pStyle w:val="11"/>
            </w:pPr>
            <w:r>
              <w:t>1449.29</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513.93</w:t>
            </w:r>
          </w:p>
        </w:tc>
        <w:tc>
          <w:tcPr>
            <w:tcW w:w="2551" w:type="dxa"/>
            <w:vAlign w:val="center"/>
          </w:tcPr>
          <w:p>
            <w:pPr>
              <w:pStyle w:val="11"/>
            </w:pPr>
            <w:r>
              <w:t>513.93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146.44</w:t>
            </w:r>
          </w:p>
        </w:tc>
        <w:tc>
          <w:tcPr>
            <w:tcW w:w="2551" w:type="dxa"/>
            <w:vAlign w:val="center"/>
          </w:tcPr>
          <w:p>
            <w:pPr>
              <w:pStyle w:val="11"/>
            </w:pPr>
            <w:r>
              <w:t>146.44</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72.86</w:t>
            </w:r>
          </w:p>
        </w:tc>
        <w:tc>
          <w:tcPr>
            <w:tcW w:w="2551" w:type="dxa"/>
            <w:vAlign w:val="center"/>
          </w:tcPr>
          <w:p>
            <w:pPr>
              <w:pStyle w:val="11"/>
            </w:pPr>
            <w:r>
              <w:t>72.86</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371.22</w:t>
            </w:r>
          </w:p>
        </w:tc>
        <w:tc>
          <w:tcPr>
            <w:tcW w:w="2551" w:type="dxa"/>
            <w:vAlign w:val="center"/>
          </w:tcPr>
          <w:p>
            <w:pPr>
              <w:pStyle w:val="11"/>
            </w:pPr>
            <w:r>
              <w:t>371.22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135.68</w:t>
            </w:r>
          </w:p>
        </w:tc>
        <w:tc>
          <w:tcPr>
            <w:tcW w:w="2551" w:type="dxa"/>
            <w:vAlign w:val="center"/>
          </w:tcPr>
          <w:p>
            <w:pPr>
              <w:pStyle w:val="11"/>
            </w:pPr>
            <w:r>
              <w:t>135.68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44.67</w:t>
            </w:r>
          </w:p>
        </w:tc>
        <w:tc>
          <w:tcPr>
            <w:tcW w:w="2551" w:type="dxa"/>
            <w:vAlign w:val="center"/>
          </w:tcPr>
          <w:p>
            <w:pPr>
              <w:pStyle w:val="11"/>
            </w:pPr>
            <w:r>
              <w:t>44.67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46.60</w:t>
            </w:r>
          </w:p>
        </w:tc>
        <w:tc>
          <w:tcPr>
            <w:tcW w:w="2551" w:type="dxa"/>
            <w:vAlign w:val="center"/>
          </w:tcPr>
          <w:p>
            <w:pPr>
              <w:pStyle w:val="11"/>
            </w:pPr>
            <w:r>
              <w:t>46.60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6.97</w:t>
            </w:r>
          </w:p>
        </w:tc>
        <w:tc>
          <w:tcPr>
            <w:tcW w:w="2551" w:type="dxa"/>
            <w:vAlign w:val="center"/>
          </w:tcPr>
          <w:p>
            <w:pPr>
              <w:pStyle w:val="11"/>
            </w:pPr>
            <w:r>
              <w:t>6.97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110.90</w:t>
            </w:r>
          </w:p>
        </w:tc>
        <w:tc>
          <w:tcPr>
            <w:tcW w:w="2551" w:type="dxa"/>
            <w:vAlign w:val="center"/>
          </w:tcPr>
          <w:p>
            <w:pPr>
              <w:pStyle w:val="11"/>
            </w:pPr>
            <w:r>
              <w:t>110.90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95.49</w:t>
            </w:r>
          </w:p>
        </w:tc>
        <w:tc>
          <w:tcPr>
            <w:tcW w:w="2551" w:type="dxa"/>
            <w:vAlign w:val="center"/>
          </w:tcPr>
          <w:p>
            <w:pPr>
              <w:pStyle w:val="11"/>
            </w:pPr>
          </w:p>
        </w:tc>
        <w:tc>
          <w:tcPr>
            <w:tcW w:w="2551" w:type="dxa"/>
            <w:vAlign w:val="center"/>
          </w:tcPr>
          <w:p>
            <w:pPr>
              <w:pStyle w:val="11"/>
            </w:pPr>
            <w:r>
              <w:t>95.49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21.02</w:t>
            </w:r>
          </w:p>
        </w:tc>
        <w:tc>
          <w:tcPr>
            <w:tcW w:w="2551" w:type="dxa"/>
            <w:vAlign w:val="center"/>
          </w:tcPr>
          <w:p>
            <w:pPr>
              <w:pStyle w:val="11"/>
            </w:pPr>
          </w:p>
        </w:tc>
        <w:tc>
          <w:tcPr>
            <w:tcW w:w="2551" w:type="dxa"/>
            <w:vAlign w:val="center"/>
          </w:tcPr>
          <w:p>
            <w:pPr>
              <w:pStyle w:val="11"/>
            </w:pPr>
            <w:r>
              <w:t>21.02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8.94</w:t>
            </w:r>
          </w:p>
        </w:tc>
        <w:tc>
          <w:tcPr>
            <w:tcW w:w="2551" w:type="dxa"/>
            <w:vAlign w:val="center"/>
          </w:tcPr>
          <w:p>
            <w:pPr>
              <w:pStyle w:val="11"/>
            </w:pPr>
          </w:p>
        </w:tc>
        <w:tc>
          <w:tcPr>
            <w:tcW w:w="2551" w:type="dxa"/>
            <w:vAlign w:val="center"/>
          </w:tcPr>
          <w:p>
            <w:pPr>
              <w:pStyle w:val="11"/>
            </w:pPr>
            <w:r>
              <w:t>8.94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0.04</w:t>
            </w:r>
          </w:p>
        </w:tc>
        <w:tc>
          <w:tcPr>
            <w:tcW w:w="2551" w:type="dxa"/>
            <w:vAlign w:val="center"/>
          </w:tcPr>
          <w:p>
            <w:pPr>
              <w:pStyle w:val="11"/>
            </w:pPr>
          </w:p>
        </w:tc>
        <w:tc>
          <w:tcPr>
            <w:tcW w:w="2551" w:type="dxa"/>
            <w:vAlign w:val="center"/>
          </w:tcPr>
          <w:p>
            <w:pPr>
              <w:pStyle w:val="11"/>
            </w:pPr>
            <w:r>
              <w:t>0.04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2.16</w:t>
            </w:r>
          </w:p>
        </w:tc>
        <w:tc>
          <w:tcPr>
            <w:tcW w:w="2551" w:type="dxa"/>
            <w:vAlign w:val="center"/>
          </w:tcPr>
          <w:p>
            <w:pPr>
              <w:pStyle w:val="11"/>
            </w:pPr>
          </w:p>
        </w:tc>
        <w:tc>
          <w:tcPr>
            <w:tcW w:w="2551" w:type="dxa"/>
            <w:vAlign w:val="center"/>
          </w:tcPr>
          <w:p>
            <w:pPr>
              <w:pStyle w:val="11"/>
            </w:pPr>
            <w:r>
              <w:t>2.16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13.91</w:t>
            </w:r>
          </w:p>
        </w:tc>
        <w:tc>
          <w:tcPr>
            <w:tcW w:w="2551" w:type="dxa"/>
            <w:vAlign w:val="center"/>
          </w:tcPr>
          <w:p>
            <w:pPr>
              <w:pStyle w:val="11"/>
            </w:pPr>
          </w:p>
        </w:tc>
        <w:tc>
          <w:tcPr>
            <w:tcW w:w="2551" w:type="dxa"/>
            <w:vAlign w:val="center"/>
          </w:tcPr>
          <w:p>
            <w:pPr>
              <w:pStyle w:val="11"/>
            </w:pPr>
            <w:r>
              <w:t>13.91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11.75</w:t>
            </w:r>
          </w:p>
        </w:tc>
        <w:tc>
          <w:tcPr>
            <w:tcW w:w="2551" w:type="dxa"/>
            <w:vAlign w:val="center"/>
          </w:tcPr>
          <w:p>
            <w:pPr>
              <w:pStyle w:val="11"/>
            </w:pPr>
          </w:p>
        </w:tc>
        <w:tc>
          <w:tcPr>
            <w:tcW w:w="2551" w:type="dxa"/>
            <w:vAlign w:val="center"/>
          </w:tcPr>
          <w:p>
            <w:pPr>
              <w:pStyle w:val="11"/>
            </w:pPr>
            <w:r>
              <w:t>11.75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15.30</w:t>
            </w:r>
          </w:p>
        </w:tc>
        <w:tc>
          <w:tcPr>
            <w:tcW w:w="2551" w:type="dxa"/>
            <w:vAlign w:val="center"/>
          </w:tcPr>
          <w:p>
            <w:pPr>
              <w:pStyle w:val="11"/>
            </w:pPr>
          </w:p>
        </w:tc>
        <w:tc>
          <w:tcPr>
            <w:tcW w:w="2551" w:type="dxa"/>
            <w:vAlign w:val="center"/>
          </w:tcPr>
          <w:p>
            <w:pPr>
              <w:pStyle w:val="11"/>
            </w:pPr>
            <w:r>
              <w:t>15.30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22.36</w:t>
            </w:r>
          </w:p>
        </w:tc>
        <w:tc>
          <w:tcPr>
            <w:tcW w:w="2551" w:type="dxa"/>
            <w:vAlign w:val="center"/>
          </w:tcPr>
          <w:p>
            <w:pPr>
              <w:pStyle w:val="11"/>
            </w:pPr>
          </w:p>
        </w:tc>
        <w:tc>
          <w:tcPr>
            <w:tcW w:w="2551" w:type="dxa"/>
            <w:vAlign w:val="center"/>
          </w:tcPr>
          <w:p>
            <w:pPr>
              <w:pStyle w:val="11"/>
            </w:pPr>
            <w:r>
              <w:t>22.36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246.70</w:t>
            </w:r>
          </w:p>
        </w:tc>
        <w:tc>
          <w:tcPr>
            <w:tcW w:w="2551" w:type="dxa"/>
            <w:vAlign w:val="center"/>
          </w:tcPr>
          <w:p>
            <w:pPr>
              <w:pStyle w:val="11"/>
            </w:pPr>
            <w:r>
              <w:t>246.70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241.61</w:t>
            </w:r>
          </w:p>
        </w:tc>
        <w:tc>
          <w:tcPr>
            <w:tcW w:w="2551" w:type="dxa"/>
            <w:vAlign w:val="center"/>
          </w:tcPr>
          <w:p>
            <w:pPr>
              <w:pStyle w:val="11"/>
            </w:pPr>
            <w:r>
              <w:t>241.61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5.08</w:t>
            </w:r>
          </w:p>
        </w:tc>
        <w:tc>
          <w:tcPr>
            <w:tcW w:w="2551" w:type="dxa"/>
            <w:vAlign w:val="center"/>
          </w:tcPr>
          <w:p>
            <w:pPr>
              <w:pStyle w:val="11"/>
            </w:pPr>
            <w:r>
              <w:t>5.08</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303001保定市徐水区发展和改革局本级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1615.00</w:t>
            </w:r>
          </w:p>
        </w:tc>
        <w:tc>
          <w:tcPr>
            <w:tcW w:w="2551" w:type="dxa"/>
            <w:vAlign w:val="center"/>
          </w:tcPr>
          <w:p>
            <w:pPr>
              <w:pStyle w:val="15"/>
            </w:pPr>
          </w:p>
        </w:tc>
        <w:tc>
          <w:tcPr>
            <w:tcW w:w="2551" w:type="dxa"/>
            <w:vAlign w:val="center"/>
          </w:tcPr>
          <w:p>
            <w:pPr>
              <w:pStyle w:val="15"/>
            </w:pPr>
            <w:r>
              <w:t>1615.00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65.00</w:t>
            </w:r>
          </w:p>
        </w:tc>
        <w:tc>
          <w:tcPr>
            <w:tcW w:w="2551" w:type="dxa"/>
            <w:vAlign w:val="center"/>
          </w:tcPr>
          <w:p>
            <w:pPr>
              <w:pStyle w:val="11"/>
            </w:pPr>
          </w:p>
        </w:tc>
        <w:tc>
          <w:tcPr>
            <w:tcW w:w="2551" w:type="dxa"/>
            <w:vAlign w:val="center"/>
          </w:tcPr>
          <w:p>
            <w:pPr>
              <w:pStyle w:val="11"/>
            </w:pPr>
            <w:r>
              <w:t>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65.00</w:t>
            </w:r>
          </w:p>
        </w:tc>
        <w:tc>
          <w:tcPr>
            <w:tcW w:w="2551" w:type="dxa"/>
            <w:vAlign w:val="center"/>
          </w:tcPr>
          <w:p>
            <w:pPr>
              <w:pStyle w:val="11"/>
            </w:pPr>
          </w:p>
        </w:tc>
        <w:tc>
          <w:tcPr>
            <w:tcW w:w="2551" w:type="dxa"/>
            <w:vAlign w:val="center"/>
          </w:tcPr>
          <w:p>
            <w:pPr>
              <w:pStyle w:val="11"/>
            </w:pPr>
            <w:r>
              <w:t>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2120816</w:t>
            </w:r>
          </w:p>
        </w:tc>
        <w:tc>
          <w:tcPr>
            <w:tcW w:w="4535" w:type="dxa"/>
            <w:vAlign w:val="center"/>
          </w:tcPr>
          <w:p>
            <w:pPr>
              <w:pStyle w:val="12"/>
            </w:pPr>
            <w:r>
              <w:t>农业农村生态环境支出</w:t>
            </w:r>
          </w:p>
        </w:tc>
        <w:tc>
          <w:tcPr>
            <w:tcW w:w="2551" w:type="dxa"/>
            <w:vAlign w:val="center"/>
          </w:tcPr>
          <w:p>
            <w:pPr>
              <w:pStyle w:val="11"/>
            </w:pPr>
            <w:r>
              <w:t>65.00</w:t>
            </w:r>
          </w:p>
        </w:tc>
        <w:tc>
          <w:tcPr>
            <w:tcW w:w="2551" w:type="dxa"/>
            <w:vAlign w:val="center"/>
          </w:tcPr>
          <w:p>
            <w:pPr>
              <w:pStyle w:val="11"/>
            </w:pPr>
          </w:p>
        </w:tc>
        <w:tc>
          <w:tcPr>
            <w:tcW w:w="2551" w:type="dxa"/>
            <w:vAlign w:val="center"/>
          </w:tcPr>
          <w:p>
            <w:pPr>
              <w:pStyle w:val="11"/>
            </w:pPr>
            <w:r>
              <w:t>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229</w:t>
            </w:r>
          </w:p>
        </w:tc>
        <w:tc>
          <w:tcPr>
            <w:tcW w:w="4535" w:type="dxa"/>
            <w:vAlign w:val="center"/>
          </w:tcPr>
          <w:p>
            <w:pPr>
              <w:pStyle w:val="12"/>
            </w:pPr>
            <w:r>
              <w:t>其他支出</w:t>
            </w:r>
          </w:p>
        </w:tc>
        <w:tc>
          <w:tcPr>
            <w:tcW w:w="2551" w:type="dxa"/>
            <w:vAlign w:val="center"/>
          </w:tcPr>
          <w:p>
            <w:pPr>
              <w:pStyle w:val="11"/>
            </w:pPr>
            <w:r>
              <w:t>1550.00</w:t>
            </w:r>
          </w:p>
        </w:tc>
        <w:tc>
          <w:tcPr>
            <w:tcW w:w="2551" w:type="dxa"/>
            <w:vAlign w:val="center"/>
          </w:tcPr>
          <w:p>
            <w:pPr>
              <w:pStyle w:val="11"/>
            </w:pPr>
          </w:p>
        </w:tc>
        <w:tc>
          <w:tcPr>
            <w:tcW w:w="2551" w:type="dxa"/>
            <w:vAlign w:val="center"/>
          </w:tcPr>
          <w:p>
            <w:pPr>
              <w:pStyle w:val="11"/>
            </w:pPr>
            <w:r>
              <w:t>1550.00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22998</w:t>
            </w:r>
          </w:p>
        </w:tc>
        <w:tc>
          <w:tcPr>
            <w:tcW w:w="4535" w:type="dxa"/>
            <w:vAlign w:val="center"/>
          </w:tcPr>
          <w:p>
            <w:pPr>
              <w:pStyle w:val="12"/>
            </w:pPr>
            <w:r>
              <w:t>超长期特别国债安排的其他支出</w:t>
            </w:r>
          </w:p>
        </w:tc>
        <w:tc>
          <w:tcPr>
            <w:tcW w:w="2551" w:type="dxa"/>
            <w:vAlign w:val="center"/>
          </w:tcPr>
          <w:p>
            <w:pPr>
              <w:pStyle w:val="11"/>
            </w:pPr>
            <w:r>
              <w:t>1550.00</w:t>
            </w:r>
          </w:p>
        </w:tc>
        <w:tc>
          <w:tcPr>
            <w:tcW w:w="2551" w:type="dxa"/>
            <w:vAlign w:val="center"/>
          </w:tcPr>
          <w:p>
            <w:pPr>
              <w:pStyle w:val="11"/>
            </w:pPr>
          </w:p>
        </w:tc>
        <w:tc>
          <w:tcPr>
            <w:tcW w:w="2551" w:type="dxa"/>
            <w:vAlign w:val="center"/>
          </w:tcPr>
          <w:p>
            <w:pPr>
              <w:pStyle w:val="11"/>
            </w:pPr>
            <w:r>
              <w:t>1550.00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2299899</w:t>
            </w:r>
          </w:p>
        </w:tc>
        <w:tc>
          <w:tcPr>
            <w:tcW w:w="4535" w:type="dxa"/>
            <w:vAlign w:val="center"/>
          </w:tcPr>
          <w:p>
            <w:pPr>
              <w:pStyle w:val="12"/>
            </w:pPr>
            <w:r>
              <w:t>其他支出</w:t>
            </w:r>
          </w:p>
        </w:tc>
        <w:tc>
          <w:tcPr>
            <w:tcW w:w="2551" w:type="dxa"/>
            <w:vAlign w:val="center"/>
          </w:tcPr>
          <w:p>
            <w:pPr>
              <w:pStyle w:val="11"/>
            </w:pPr>
            <w:r>
              <w:t>1550.00</w:t>
            </w:r>
          </w:p>
        </w:tc>
        <w:tc>
          <w:tcPr>
            <w:tcW w:w="2551" w:type="dxa"/>
            <w:vAlign w:val="center"/>
          </w:tcPr>
          <w:p>
            <w:pPr>
              <w:pStyle w:val="11"/>
            </w:pPr>
          </w:p>
        </w:tc>
        <w:tc>
          <w:tcPr>
            <w:tcW w:w="2551" w:type="dxa"/>
            <w:vAlign w:val="center"/>
          </w:tcPr>
          <w:p>
            <w:pPr>
              <w:pStyle w:val="11"/>
            </w:pPr>
            <w:r>
              <w:t>1550.00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303001保定市徐水区发展和改革局本级</w:t>
            </w:r>
          </w:p>
        </w:tc>
        <w:tc>
          <w:tcPr>
            <w:tcW w:w="2551" w:type="dxa"/>
            <w:tcBorders>
              <w:top w:val="single" w:color="FFFFFF" w:sz="6" w:space="0"/>
              <w:left w:val="single" w:color="FFFFFF" w:sz="6" w:space="0"/>
              <w:right w:val="single" w:color="FFFFFF" w:sz="6" w:space="0"/>
            </w:tcBorders>
            <w:vAlign w:val="center"/>
          </w:tcPr>
          <w:p>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303001保定市徐水区发展和改革局本级</w:t>
            </w:r>
          </w:p>
        </w:tc>
        <w:tc>
          <w:tcPr>
            <w:tcW w:w="2381" w:type="dxa"/>
            <w:tcBorders>
              <w:top w:val="single" w:color="FFFFFF" w:sz="6" w:space="0"/>
              <w:left w:val="single" w:color="FFFFFF" w:sz="6" w:space="0"/>
              <w:right w:val="single" w:color="FFFFFF" w:sz="6" w:space="0"/>
            </w:tcBorders>
            <w:vAlign w:val="center"/>
          </w:tcPr>
          <w:p>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13.91</w:t>
            </w:r>
          </w:p>
        </w:tc>
        <w:tc>
          <w:tcPr>
            <w:tcW w:w="2381" w:type="dxa"/>
            <w:vAlign w:val="center"/>
          </w:tcPr>
          <w:p>
            <w:pPr>
              <w:pStyle w:val="15"/>
            </w:pPr>
            <w:r>
              <w:t>13.91</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13.91</w:t>
            </w:r>
          </w:p>
        </w:tc>
        <w:tc>
          <w:tcPr>
            <w:tcW w:w="2381" w:type="dxa"/>
            <w:vAlign w:val="center"/>
          </w:tcPr>
          <w:p>
            <w:pPr>
              <w:pStyle w:val="11"/>
            </w:pPr>
            <w:r>
              <w:t>13.91</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11.75</w:t>
            </w:r>
          </w:p>
        </w:tc>
        <w:tc>
          <w:tcPr>
            <w:tcW w:w="2381" w:type="dxa"/>
            <w:vAlign w:val="center"/>
          </w:tcPr>
          <w:p>
            <w:pPr>
              <w:pStyle w:val="11"/>
            </w:pPr>
            <w:r>
              <w:t>11.75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11.75</w:t>
            </w:r>
          </w:p>
        </w:tc>
        <w:tc>
          <w:tcPr>
            <w:tcW w:w="2381" w:type="dxa"/>
            <w:vAlign w:val="center"/>
          </w:tcPr>
          <w:p>
            <w:pPr>
              <w:pStyle w:val="11"/>
            </w:pPr>
            <w:r>
              <w:t>11.75</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2.16</w:t>
            </w:r>
          </w:p>
        </w:tc>
        <w:tc>
          <w:tcPr>
            <w:tcW w:w="2381" w:type="dxa"/>
            <w:vAlign w:val="center"/>
          </w:tcPr>
          <w:p>
            <w:pPr>
              <w:pStyle w:val="11"/>
            </w:pPr>
            <w:r>
              <w:t>2.16</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保定市徐水区发展和改革局本级2026年单位预算信息公开情况说明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按照《中华人民共和国预算法》、《地方预决算公开操作规程》和《关于进一步推进预算公开工作的实施意见》规定，现将保定市徐水区发展和改革局本级2026年单位预算公开如下：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根据《保定市徐水区发展和改革局职能配置、内设机构和人员编制规定》，保定市徐水区发展和改革局的主要职责是：</w:t>
      </w:r>
    </w:p>
    <w:p>
      <w:pPr>
        <w:pStyle w:val="17"/>
      </w:pPr>
      <w:r>
        <w:t>（一）、组织拟订全区经济社会发展战略（中长期）规划、年度计划及重点领域、区域经济的规划；落实国民经济和社会发展有关地方性法规，起草相关规章。拟定全区经济社会发展中长期规划，对规划执行情况监测预测、中期评估及动态调整，统筹协调区级专项规划和区域规划；研究分析全区经济和社会发展重大战略与布局，拟定全区年度经济社会发展计划，并受区政府委托向区人大作全区国民经济和社会发展计划报告。编制和拟订全区重点领域、重要产业和区域发展等战略规划和计划，研究提出落实措施等建议。</w:t>
      </w:r>
    </w:p>
    <w:p>
      <w:pPr>
        <w:pStyle w:val="17"/>
      </w:pPr>
      <w:r>
        <w:t>（二）、推进经济体制改革，实施经济体制改革、对外开放有关地方性法规，以及对相关规章的起草和实施。实施综合性改革方案，组织实施重要改革事项，统筹推动全区综合配套改革试点和专项改革试点。统筹全区重大公共服务资源布局和相关项目的计划实施，促进公共服务资源有效整合和协调配置。推进全区信用体系建设。</w:t>
      </w:r>
    </w:p>
    <w:p>
      <w:pPr>
        <w:pStyle w:val="17"/>
      </w:pPr>
      <w:r>
        <w:t>（三)、推进全区利用外资和境外投资工作；组织开展全区对外经贸洽谈和招商活动，组织项目谋划发布、洽谈等活动。组织开展全区经济技术交流合作，组织谋划区际合作项目的考察、论证、对接、落实和实施；组织与交流合作方和区内各方面沟通对接。</w:t>
      </w:r>
    </w:p>
    <w:p>
      <w:pPr>
        <w:pStyle w:val="17"/>
      </w:pPr>
      <w:r>
        <w:t>(四）、推进区域经济协调发展、加快城镇化、区域经济发展；负责区域经济合作统筹协调；推动京津冀区域发展，实施综合性产业政策，负责协调全区第一、二、三产业发展的重大问题并衔接平衡相关发展规划和重大政策，推进经济结构战略性调整。按照经济和社会发展要求，引导产业升级和转型，支持重点领域和行业建设。组织实施战略性新兴产业发展战略、规划、政策措施；宣传展示我区战略性新兴产业发展成果。</w:t>
      </w:r>
    </w:p>
    <w:p>
      <w:pPr>
        <w:pStyle w:val="17"/>
      </w:pPr>
      <w:r>
        <w:t>（五）、促进节能降耗、资源综合利用和生态建设。发挥专项资金的引导和激励的作用，通过采取补助、奖励等方式推进能源结构调整，调动企业节能降耗的积极性，确保完成节能、削煤、降碳目标任务；电能使用效率不断提高；积极助推节能减排和大气污染防治；确保实现年度单位GDP能耗下降率。</w:t>
      </w:r>
    </w:p>
    <w:p>
      <w:pPr>
        <w:pStyle w:val="17"/>
      </w:pPr>
      <w:r>
        <w:t>（六）、拟订社会固定资产投资规模和投资结构的调控目标、及措施，衔接政府投资和重大建设项目的专项规划；按规定权限审批、核准、审核重大建设项目，提出预算内基建建设项目安排建议；开展重点建设项目管理。落实区固定资产投资目标；落实与中央、省市投资项目配套；及时下达预算内基建项目投资计划，提高区级政务设施服务保障能力。</w:t>
      </w:r>
    </w:p>
    <w:p>
      <w:pPr>
        <w:pStyle w:val="17"/>
      </w:pPr>
      <w:r>
        <w:t>（七）、实施区级重点建设项目，编制全区重点建设项目年度工作计划并执行；按规定权限审批、核准、审核重大建设项目；组织开展对工作活动范围内的项目单位在前期手续、投资计划和资金下达、建设实施、建设管理、进度控制、资金和财务管理、竣工验收等方面实施情况的监督检查；建立投资项目信息报送制度。化工、煤炭建设项目工程质量监督管理；依法组织开展重点（重大）项目稽查，对市、区投资政策、投资计划执行情况的监督检查。</w:t>
      </w:r>
    </w:p>
    <w:p>
      <w:pPr>
        <w:pStyle w:val="17"/>
      </w:pPr>
      <w:r>
        <w:t>（八）、保持市场价格总水平基本稳定,努力保障改善民生，促进经济持续健康发展和社会和谐稳定。落实国家、省市电力、燃气、热力等价格政策，拟定调整方案，推进价格机制改革。在制定政府指导价、政府定价过程中，组织召开听证会，征求经营者、消费者和有关方面的意见，对制定价格的必要性、可行性进行论证。接受司法机关、行政机关提出的价格认定事项，遵循依法、公正、科学、效率的原则，作出准确、可靠的价格认定结论，为司法机关办理相关案件、为行政工作提供依据，保障司法、行政工作顺利进行。治理价格违法行为，规范收费环境和价格秩序。</w:t>
      </w:r>
    </w:p>
    <w:p>
      <w:pPr>
        <w:pStyle w:val="17"/>
      </w:pPr>
      <w:r>
        <w:t>（九）、落实粮食购销政策，落实粮食最低收购价政策，保证军供等政策性粮食供应，负责区储粮行政管理，确保粮食流通规范有序。全面掌握全区粮食流通、仓储设施、粮油加工、粮食库存、国有企业及国有资产运营状况等情况，及时反映粮食市场总体供需状况，为政府制定宏观调控政策提供数字依据。监督检查区级储备粮的数量、质量和储存安全；提出区级储备粮规模、布局、轮换、动用建议；制定区级储备粮各项业务管理制度和相关技术规范并监督执行。制定全区粮食现代物流体系、粮食市场体系、粮食流通设施建设规划并组织实施，督导落实计划周期内粮食流通基础设施建设。指导全区粮食储存保管及安全生产，负责对粮食收购、储存环节的粮食质量安全和原粮卫生进行监督管理；加强“粮安工程”信息化建设。</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保定市徐水区发展和改革局本级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2026年预算收入13169.30万元，其中：一般公共预算收入8341.30万元，基金预算收入65.00万元，国有资本经营预算收入0.00万元，财政专户核拨收入0.00万元，单位资金收入0.00万元，上年结转结余4763.00万元。</w:t>
      </w:r>
    </w:p>
    <w:p>
      <w:pPr>
        <w:pStyle w:val="18"/>
      </w:pPr>
      <w:r>
        <w:t>2、支出说明</w:t>
      </w:r>
    </w:p>
    <w:p>
      <w:pPr>
        <w:pStyle w:val="18"/>
      </w:pPr>
      <w:r>
        <w:t>收支预算总表支出栏、基本支出表、项目支出表按经济分类和支出功能分类科目编制，反映保定市徐水区发展和改革局本级年度单位预算中支出预算的总体情况。2026年支出预算13169.30万元，其中基本支出1791.47万元，包括人员经费1695.98万元和日常公用经费95.49万元；项目支出11377.83万元，主要为上年结转超长期特别国债项目和农村冬季清洁取暖运行补助（采暖季“双代”）项目资金4763万元；本年下达的农村冬季清洁取暖运行补助（采暖季“双代”）项目资金5853.78万元；采暖季清洁煤取暖补助资金65万元及发改因职能承担的储备粮保管费用及利息项目，粮食改制项目资金及综合定额、政府投资项目评审项目及招商引资等年初项目资金696.05万元。 ；预计下年使用的单位资金结余0.00万元。委托业务费共计安排184.00万元，主要用于因技术原因确需对外委托的辅助性工作和确有必要对外委托开展咨询、评审、规划等工作。</w:t>
      </w:r>
    </w:p>
    <w:p>
      <w:pPr>
        <w:pStyle w:val="18"/>
      </w:pPr>
      <w:r>
        <w:t>3、比上年增减情况</w:t>
      </w:r>
    </w:p>
    <w:p>
      <w:pPr>
        <w:pStyle w:val="18"/>
      </w:pPr>
      <w:r>
        <w:t>2026年预算收支安排13169.30万元，较2025年预算增加7151.15万元，其中：基本支出增加90.94万元，主要为 因新招录、调入增加工作人员数量及工资福利标准上调。项目支出增加7060.21万元，主要为为保障我区农村煤改气稳定可持续运行，切实减轻我区农村煤改气用户用户负担，确保群众温暖过冬，增加双代运行补贴项目资金。。预计下年使用的单位资金结余增加0.00万元。</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2026年，我单位机关运行经费共计安排95.49万元，主要用于日常维修、办公用房水电费、办公用房取暖费、办公用房物业管理费等日常运行支出。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2026年，我单位财政拨款“三公”经费预算安排13.91万元，其中因公出国（境）费0.00万元；公务用车购置及运维费11.75万元（其中：公务用车购置费为0.00万元，公务用车运维费11.75万元)；公务接待费2.16万元。与2025年相比减少0.47万元，增减变化的主要原因是严格落实中央八项规定，过紧日子要求，严控支出；实行总额控制，只减不增，杜绝超标准、无预算支出。</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1、发改局2026年劳务派遣劳务费项目绩效目标表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13062526P00023210250A</w:t>
            </w:r>
          </w:p>
        </w:tc>
        <w:tc>
          <w:tcPr>
            <w:tcW w:w="2835" w:type="dxa"/>
            <w:vAlign w:val="center"/>
          </w:tcPr>
          <w:p>
            <w:pPr>
              <w:pStyle w:val="10"/>
            </w:pPr>
            <w:r>
              <w:t>项目名称</w:t>
            </w:r>
          </w:p>
        </w:tc>
        <w:tc>
          <w:tcPr>
            <w:tcW w:w="6095" w:type="dxa"/>
            <w:gridSpan w:val="3"/>
            <w:vAlign w:val="center"/>
          </w:tcPr>
          <w:p>
            <w:pPr>
              <w:pStyle w:val="12"/>
            </w:pPr>
            <w:r>
              <w:t>发改局2026年劳务派遣劳务费项目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40.68</w:t>
            </w:r>
          </w:p>
        </w:tc>
        <w:tc>
          <w:tcPr>
            <w:tcW w:w="2835" w:type="dxa"/>
            <w:vAlign w:val="center"/>
          </w:tcPr>
          <w:p>
            <w:pPr>
              <w:pStyle w:val="10"/>
            </w:pPr>
            <w:r>
              <w:t>其中：财政    资金</w:t>
            </w:r>
          </w:p>
        </w:tc>
        <w:tc>
          <w:tcPr>
            <w:tcW w:w="2551" w:type="dxa"/>
            <w:vAlign w:val="center"/>
          </w:tcPr>
          <w:p>
            <w:pPr>
              <w:pStyle w:val="12"/>
            </w:pPr>
            <w:r>
              <w:t>40.68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项目资金用于我局10名劳务派遣工的劳务费。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w:t>
            </w:r>
          </w:p>
        </w:tc>
        <w:tc>
          <w:tcPr>
            <w:tcW w:w="2835" w:type="dxa"/>
            <w:vAlign w:val="center"/>
          </w:tcPr>
          <w:p>
            <w:pPr>
              <w:pStyle w:val="13"/>
            </w:pPr>
            <w:r>
              <w:t>20.20</w:t>
            </w:r>
          </w:p>
        </w:tc>
        <w:tc>
          <w:tcPr>
            <w:tcW w:w="2551" w:type="dxa"/>
            <w:vAlign w:val="center"/>
          </w:tcPr>
          <w:p>
            <w:pPr>
              <w:pStyle w:val="13"/>
            </w:pPr>
            <w:r>
              <w:t>30.40</w:t>
            </w:r>
          </w:p>
        </w:tc>
        <w:tc>
          <w:tcPr>
            <w:tcW w:w="3544" w:type="dxa"/>
            <w:gridSpan w:val="2"/>
            <w:vAlign w:val="center"/>
          </w:tcPr>
          <w:p>
            <w:pPr>
              <w:pStyle w:val="13"/>
            </w:pPr>
            <w:r>
              <w:t>40.68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1.按月足额发放劳务费及缴纳各项保险。</w:t>
            </w:r>
          </w:p>
          <w:p>
            <w:pPr>
              <w:pStyle w:val="12"/>
            </w:pPr>
            <w:r>
              <w:t>2.推动徐水区发展和改革各项工作的顺利开展。</w:t>
            </w:r>
          </w:p>
          <w:p>
            <w:pPr>
              <w:pStyle w:val="12"/>
            </w:pPr>
            <w:r>
              <w:t>3.做好发改局10名劳务派遣工的劳务费发放及保险缴纳。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发放劳务费劳务派遣人员数量</w:t>
            </w:r>
          </w:p>
        </w:tc>
        <w:tc>
          <w:tcPr>
            <w:tcW w:w="5386" w:type="dxa"/>
            <w:vAlign w:val="center"/>
          </w:tcPr>
          <w:p>
            <w:pPr>
              <w:pStyle w:val="12"/>
            </w:pPr>
            <w:r>
              <w:t>考察是否按月发放劳务派遣工劳务费的人员数量</w:t>
            </w:r>
          </w:p>
        </w:tc>
        <w:tc>
          <w:tcPr>
            <w:tcW w:w="2268" w:type="dxa"/>
            <w:vAlign w:val="center"/>
          </w:tcPr>
          <w:p>
            <w:pPr>
              <w:pStyle w:val="12"/>
            </w:pPr>
            <w:r>
              <w:t>10人</w:t>
            </w:r>
          </w:p>
        </w:tc>
        <w:tc>
          <w:tcPr>
            <w:tcW w:w="1276" w:type="dxa"/>
            <w:vAlign w:val="center"/>
          </w:tcPr>
          <w:p>
            <w:pPr>
              <w:pStyle w:val="12"/>
            </w:pPr>
            <w:r>
              <w:t>发改局2026年劳务派遣劳务费项目实施计划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劳务费到位率</w:t>
            </w:r>
          </w:p>
        </w:tc>
        <w:tc>
          <w:tcPr>
            <w:tcW w:w="5386" w:type="dxa"/>
            <w:vAlign w:val="center"/>
          </w:tcPr>
          <w:p>
            <w:pPr>
              <w:pStyle w:val="12"/>
            </w:pPr>
            <w:r>
              <w:t>考察劳务费及保险费是否足额发放。</w:t>
            </w:r>
          </w:p>
        </w:tc>
        <w:tc>
          <w:tcPr>
            <w:tcW w:w="2268" w:type="dxa"/>
            <w:vAlign w:val="center"/>
          </w:tcPr>
          <w:p>
            <w:pPr>
              <w:pStyle w:val="12"/>
            </w:pPr>
            <w:r>
              <w:t>≥98%</w:t>
            </w:r>
          </w:p>
        </w:tc>
        <w:tc>
          <w:tcPr>
            <w:tcW w:w="1276" w:type="dxa"/>
            <w:vAlign w:val="center"/>
          </w:tcPr>
          <w:p>
            <w:pPr>
              <w:pStyle w:val="12"/>
            </w:pPr>
            <w:r>
              <w:t>发改局2026年劳务派遣劳务费项目实施计划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劳务费拨付及时率</w:t>
            </w:r>
          </w:p>
        </w:tc>
        <w:tc>
          <w:tcPr>
            <w:tcW w:w="5386" w:type="dxa"/>
            <w:vAlign w:val="center"/>
          </w:tcPr>
          <w:p>
            <w:pPr>
              <w:pStyle w:val="12"/>
            </w:pPr>
            <w:r>
              <w:t>考察是否按规定及时发放劳务费。</w:t>
            </w:r>
          </w:p>
        </w:tc>
        <w:tc>
          <w:tcPr>
            <w:tcW w:w="2268" w:type="dxa"/>
            <w:vAlign w:val="center"/>
          </w:tcPr>
          <w:p>
            <w:pPr>
              <w:pStyle w:val="12"/>
            </w:pPr>
            <w:r>
              <w:t>≥95%</w:t>
            </w:r>
          </w:p>
        </w:tc>
        <w:tc>
          <w:tcPr>
            <w:tcW w:w="1276" w:type="dxa"/>
            <w:vAlign w:val="center"/>
          </w:tcPr>
          <w:p>
            <w:pPr>
              <w:pStyle w:val="12"/>
            </w:pPr>
            <w:r>
              <w:t>发改局2026年劳务派遣劳务费项目实施计划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劳务费发放资金金额</w:t>
            </w:r>
          </w:p>
        </w:tc>
        <w:tc>
          <w:tcPr>
            <w:tcW w:w="5386" w:type="dxa"/>
            <w:vAlign w:val="center"/>
          </w:tcPr>
          <w:p>
            <w:pPr>
              <w:pStyle w:val="12"/>
            </w:pPr>
            <w:r>
              <w:t>考察是否按年度工作计划实际发放劳务费金额</w:t>
            </w:r>
          </w:p>
        </w:tc>
        <w:tc>
          <w:tcPr>
            <w:tcW w:w="2268" w:type="dxa"/>
            <w:vAlign w:val="center"/>
          </w:tcPr>
          <w:p>
            <w:pPr>
              <w:pStyle w:val="12"/>
            </w:pPr>
            <w:r>
              <w:t>406813.2元</w:t>
            </w:r>
          </w:p>
        </w:tc>
        <w:tc>
          <w:tcPr>
            <w:tcW w:w="1276" w:type="dxa"/>
            <w:vAlign w:val="center"/>
          </w:tcPr>
          <w:p>
            <w:pPr>
              <w:pStyle w:val="12"/>
            </w:pPr>
            <w:r>
              <w:t>发改局2026年劳务派遣劳务费项目实施计划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保障职工权益</w:t>
            </w:r>
          </w:p>
        </w:tc>
        <w:tc>
          <w:tcPr>
            <w:tcW w:w="5386" w:type="dxa"/>
            <w:vAlign w:val="center"/>
          </w:tcPr>
          <w:p>
            <w:pPr>
              <w:pStyle w:val="12"/>
            </w:pPr>
            <w:r>
              <w:t>考察劳务派遣人员职工权益是否得到保障</w:t>
            </w:r>
          </w:p>
        </w:tc>
        <w:tc>
          <w:tcPr>
            <w:tcW w:w="2268" w:type="dxa"/>
            <w:vAlign w:val="center"/>
          </w:tcPr>
          <w:p>
            <w:pPr>
              <w:pStyle w:val="12"/>
            </w:pPr>
            <w:r>
              <w:t>≥95%</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单位劳务派遣工满意度</w:t>
            </w:r>
          </w:p>
        </w:tc>
        <w:tc>
          <w:tcPr>
            <w:tcW w:w="5386" w:type="dxa"/>
            <w:vAlign w:val="center"/>
          </w:tcPr>
          <w:p>
            <w:pPr>
              <w:pStyle w:val="12"/>
            </w:pPr>
            <w:r>
              <w:t>考察劳务派遣工对该项目产生作用的满意程度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2、发改局2026年粮食系统改制资金项目绩效目标表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13062526P000229119551</w:t>
            </w:r>
          </w:p>
        </w:tc>
        <w:tc>
          <w:tcPr>
            <w:tcW w:w="2835" w:type="dxa"/>
            <w:vAlign w:val="center"/>
          </w:tcPr>
          <w:p>
            <w:pPr>
              <w:pStyle w:val="10"/>
            </w:pPr>
            <w:r>
              <w:t>项目名称</w:t>
            </w:r>
          </w:p>
        </w:tc>
        <w:tc>
          <w:tcPr>
            <w:tcW w:w="6095" w:type="dxa"/>
            <w:gridSpan w:val="3"/>
            <w:vAlign w:val="center"/>
          </w:tcPr>
          <w:p>
            <w:pPr>
              <w:pStyle w:val="12"/>
            </w:pPr>
            <w:r>
              <w:t>发改局2026年粮食系统改制资金项目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24.27</w:t>
            </w:r>
          </w:p>
        </w:tc>
        <w:tc>
          <w:tcPr>
            <w:tcW w:w="2835" w:type="dxa"/>
            <w:vAlign w:val="center"/>
          </w:tcPr>
          <w:p>
            <w:pPr>
              <w:pStyle w:val="10"/>
            </w:pPr>
            <w:r>
              <w:t>其中：财政    资金</w:t>
            </w:r>
          </w:p>
        </w:tc>
        <w:tc>
          <w:tcPr>
            <w:tcW w:w="2551" w:type="dxa"/>
            <w:vAlign w:val="center"/>
          </w:tcPr>
          <w:p>
            <w:pPr>
              <w:pStyle w:val="12"/>
            </w:pPr>
            <w:r>
              <w:t>24.27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项目资金用于粮食系统改制人员支出。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6.00</w:t>
            </w:r>
          </w:p>
        </w:tc>
        <w:tc>
          <w:tcPr>
            <w:tcW w:w="2835" w:type="dxa"/>
            <w:vAlign w:val="center"/>
          </w:tcPr>
          <w:p>
            <w:pPr>
              <w:pStyle w:val="13"/>
            </w:pPr>
            <w:r>
              <w:t>12.00</w:t>
            </w:r>
          </w:p>
        </w:tc>
        <w:tc>
          <w:tcPr>
            <w:tcW w:w="2551" w:type="dxa"/>
            <w:vAlign w:val="center"/>
          </w:tcPr>
          <w:p>
            <w:pPr>
              <w:pStyle w:val="13"/>
            </w:pPr>
            <w:r>
              <w:t>18.00</w:t>
            </w:r>
          </w:p>
        </w:tc>
        <w:tc>
          <w:tcPr>
            <w:tcW w:w="3544" w:type="dxa"/>
            <w:gridSpan w:val="2"/>
            <w:vAlign w:val="center"/>
          </w:tcPr>
          <w:p>
            <w:pPr>
              <w:pStyle w:val="13"/>
            </w:pPr>
            <w:r>
              <w:t>24.27</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1.保障243名改制职工各项保险按月进行缴纳。</w:t>
            </w:r>
          </w:p>
          <w:p>
            <w:pPr>
              <w:pStyle w:val="12"/>
            </w:pPr>
            <w:r>
              <w:t>2.加快粮食企业改革，完成国有粮食企业改革目标。</w:t>
            </w:r>
          </w:p>
          <w:p>
            <w:pPr>
              <w:pStyle w:val="12"/>
            </w:pPr>
            <w:r>
              <w:t>3.完成徐水区16个国有粮食企业改革。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改制资金补助国有粮食企业职工数量</w:t>
            </w:r>
          </w:p>
        </w:tc>
        <w:tc>
          <w:tcPr>
            <w:tcW w:w="5386" w:type="dxa"/>
            <w:vAlign w:val="center"/>
          </w:tcPr>
          <w:p>
            <w:pPr>
              <w:pStyle w:val="12"/>
            </w:pPr>
            <w:r>
              <w:t>反映改制资金补助国有粮食企业职工数量情况。</w:t>
            </w:r>
          </w:p>
        </w:tc>
        <w:tc>
          <w:tcPr>
            <w:tcW w:w="2268" w:type="dxa"/>
            <w:vAlign w:val="center"/>
          </w:tcPr>
          <w:p>
            <w:pPr>
              <w:pStyle w:val="12"/>
            </w:pPr>
            <w:r>
              <w:t>≤243人</w:t>
            </w:r>
          </w:p>
        </w:tc>
        <w:tc>
          <w:tcPr>
            <w:tcW w:w="1276" w:type="dxa"/>
            <w:vAlign w:val="center"/>
          </w:tcPr>
          <w:p>
            <w:pPr>
              <w:pStyle w:val="12"/>
            </w:pPr>
            <w:r>
              <w:t>粮食系统改制资金项目实施计划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改制职工保险补助发放到位率。</w:t>
            </w:r>
          </w:p>
        </w:tc>
        <w:tc>
          <w:tcPr>
            <w:tcW w:w="5386" w:type="dxa"/>
            <w:vAlign w:val="center"/>
          </w:tcPr>
          <w:p>
            <w:pPr>
              <w:pStyle w:val="12"/>
            </w:pPr>
            <w:r>
              <w:t>考核改制职工保险补助资金发放情况。</w:t>
            </w:r>
          </w:p>
        </w:tc>
        <w:tc>
          <w:tcPr>
            <w:tcW w:w="2268" w:type="dxa"/>
            <w:vAlign w:val="center"/>
          </w:tcPr>
          <w:p>
            <w:pPr>
              <w:pStyle w:val="12"/>
            </w:pPr>
            <w:r>
              <w:t>100%</w:t>
            </w:r>
          </w:p>
        </w:tc>
        <w:tc>
          <w:tcPr>
            <w:tcW w:w="1276" w:type="dxa"/>
            <w:vAlign w:val="center"/>
          </w:tcPr>
          <w:p>
            <w:pPr>
              <w:pStyle w:val="12"/>
            </w:pPr>
            <w:r>
              <w:t>粮食系统改制资金项目实施计划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改制职工保险类缴纳及时率</w:t>
            </w:r>
          </w:p>
        </w:tc>
        <w:tc>
          <w:tcPr>
            <w:tcW w:w="5386" w:type="dxa"/>
            <w:vAlign w:val="center"/>
          </w:tcPr>
          <w:p>
            <w:pPr>
              <w:pStyle w:val="12"/>
            </w:pPr>
            <w:r>
              <w:t>考核改制职工保险类缴纳是否按规定时间及时缴纳。</w:t>
            </w:r>
          </w:p>
        </w:tc>
        <w:tc>
          <w:tcPr>
            <w:tcW w:w="2268" w:type="dxa"/>
            <w:vAlign w:val="center"/>
          </w:tcPr>
          <w:p>
            <w:pPr>
              <w:pStyle w:val="12"/>
            </w:pPr>
            <w:r>
              <w:t>100%</w:t>
            </w:r>
          </w:p>
        </w:tc>
        <w:tc>
          <w:tcPr>
            <w:tcW w:w="1276" w:type="dxa"/>
            <w:vAlign w:val="center"/>
          </w:tcPr>
          <w:p>
            <w:pPr>
              <w:pStyle w:val="12"/>
            </w:pPr>
            <w:r>
              <w:t>粮食系统改制资金项目实施计划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改制职工保险类补助数额。</w:t>
            </w:r>
          </w:p>
        </w:tc>
        <w:tc>
          <w:tcPr>
            <w:tcW w:w="5386" w:type="dxa"/>
            <w:vAlign w:val="center"/>
          </w:tcPr>
          <w:p>
            <w:pPr>
              <w:pStyle w:val="12"/>
            </w:pPr>
            <w:r>
              <w:t>反映改制职工保险类补助资金数额。</w:t>
            </w:r>
          </w:p>
        </w:tc>
        <w:tc>
          <w:tcPr>
            <w:tcW w:w="2268" w:type="dxa"/>
            <w:vAlign w:val="center"/>
          </w:tcPr>
          <w:p>
            <w:pPr>
              <w:pStyle w:val="12"/>
            </w:pPr>
            <w:r>
              <w:t>242729.28元</w:t>
            </w:r>
          </w:p>
        </w:tc>
        <w:tc>
          <w:tcPr>
            <w:tcW w:w="1276" w:type="dxa"/>
            <w:vAlign w:val="center"/>
          </w:tcPr>
          <w:p>
            <w:pPr>
              <w:pStyle w:val="12"/>
            </w:pPr>
            <w:r>
              <w:t>粮食系统改制资金项目实施计划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保障职工权益。</w:t>
            </w:r>
          </w:p>
        </w:tc>
        <w:tc>
          <w:tcPr>
            <w:tcW w:w="5386" w:type="dxa"/>
            <w:vAlign w:val="center"/>
          </w:tcPr>
          <w:p>
            <w:pPr>
              <w:pStyle w:val="12"/>
            </w:pPr>
            <w:r>
              <w:t>考核保障职工权益保护程度。</w:t>
            </w:r>
          </w:p>
        </w:tc>
        <w:tc>
          <w:tcPr>
            <w:tcW w:w="2268" w:type="dxa"/>
            <w:vAlign w:val="center"/>
          </w:tcPr>
          <w:p>
            <w:pPr>
              <w:pStyle w:val="12"/>
            </w:pPr>
            <w:r>
              <w:t>≥95%</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改制职工满意度。</w:t>
            </w:r>
          </w:p>
        </w:tc>
        <w:tc>
          <w:tcPr>
            <w:tcW w:w="5386" w:type="dxa"/>
            <w:vAlign w:val="center"/>
          </w:tcPr>
          <w:p>
            <w:pPr>
              <w:pStyle w:val="12"/>
            </w:pPr>
            <w:r>
              <w:t>考察改制职工对改制工资满意程度。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3、发改局粮食流通监管费项目绩效目标表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13062526P000234101247</w:t>
            </w:r>
          </w:p>
        </w:tc>
        <w:tc>
          <w:tcPr>
            <w:tcW w:w="2835" w:type="dxa"/>
            <w:vAlign w:val="center"/>
          </w:tcPr>
          <w:p>
            <w:pPr>
              <w:pStyle w:val="10"/>
            </w:pPr>
            <w:r>
              <w:t>项目名称</w:t>
            </w:r>
          </w:p>
        </w:tc>
        <w:tc>
          <w:tcPr>
            <w:tcW w:w="6095" w:type="dxa"/>
            <w:gridSpan w:val="3"/>
            <w:vAlign w:val="center"/>
          </w:tcPr>
          <w:p>
            <w:pPr>
              <w:pStyle w:val="12"/>
            </w:pPr>
            <w:r>
              <w:t>发改局粮食流通监管费项目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w:t>
            </w:r>
          </w:p>
        </w:tc>
        <w:tc>
          <w:tcPr>
            <w:tcW w:w="2835" w:type="dxa"/>
            <w:vAlign w:val="center"/>
          </w:tcPr>
          <w:p>
            <w:pPr>
              <w:pStyle w:val="10"/>
            </w:pPr>
            <w:r>
              <w:t>其中：财政    资金</w:t>
            </w:r>
          </w:p>
        </w:tc>
        <w:tc>
          <w:tcPr>
            <w:tcW w:w="2551" w:type="dxa"/>
            <w:vAlign w:val="center"/>
          </w:tcPr>
          <w:p>
            <w:pPr>
              <w:pStyle w:val="12"/>
            </w:pPr>
            <w:r>
              <w:t>1.50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项目资金用于发改局流通监管项目经费。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1.50</w:t>
            </w:r>
          </w:p>
        </w:tc>
        <w:tc>
          <w:tcPr>
            <w:tcW w:w="3544" w:type="dxa"/>
            <w:gridSpan w:val="2"/>
            <w:vAlign w:val="center"/>
          </w:tcPr>
          <w:p>
            <w:pPr>
              <w:pStyle w:val="13"/>
            </w:pPr>
            <w:r>
              <w:t>1.50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1.保证粮食流通监管检查产生的办公费、监督检查费，粮食抽样检测等委托业务费及执法装备购置费根据工作进度及时足额支付。</w:t>
            </w:r>
          </w:p>
          <w:p>
            <w:pPr>
              <w:pStyle w:val="12"/>
            </w:pPr>
            <w:r>
              <w:t>2.提升地区粮食质量，稳定粮食物价，保障地区粮食安全。</w:t>
            </w:r>
          </w:p>
          <w:p>
            <w:pPr>
              <w:pStyle w:val="12"/>
            </w:pPr>
            <w:r>
              <w:t>3.为规范粮食市场经营行为，加强监管工作，维护市场流通秩序。2026年度计划粮食流通监管次数不少于20次，做到粮食流通监管达标及粮食流通质量问题整改率达100%。</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粮食流通监管次数</w:t>
            </w:r>
          </w:p>
        </w:tc>
        <w:tc>
          <w:tcPr>
            <w:tcW w:w="5386" w:type="dxa"/>
            <w:vAlign w:val="center"/>
          </w:tcPr>
          <w:p>
            <w:pPr>
              <w:pStyle w:val="12"/>
            </w:pPr>
            <w:r>
              <w:t>反映年度内粮食流通监管的数量情况</w:t>
            </w:r>
          </w:p>
        </w:tc>
        <w:tc>
          <w:tcPr>
            <w:tcW w:w="2268" w:type="dxa"/>
            <w:vAlign w:val="center"/>
          </w:tcPr>
          <w:p>
            <w:pPr>
              <w:pStyle w:val="12"/>
            </w:pPr>
            <w:r>
              <w:t>≥20次</w:t>
            </w:r>
          </w:p>
        </w:tc>
        <w:tc>
          <w:tcPr>
            <w:tcW w:w="1276" w:type="dxa"/>
            <w:vAlign w:val="center"/>
          </w:tcPr>
          <w:p>
            <w:pPr>
              <w:pStyle w:val="12"/>
            </w:pPr>
            <w:r>
              <w:t>发改局粮食流通监管费项目实施计划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粮食流通监管达标率</w:t>
            </w:r>
          </w:p>
        </w:tc>
        <w:tc>
          <w:tcPr>
            <w:tcW w:w="5386" w:type="dxa"/>
            <w:vAlign w:val="center"/>
          </w:tcPr>
          <w:p>
            <w:pPr>
              <w:pStyle w:val="12"/>
            </w:pPr>
            <w:r>
              <w:t>反映年度内粮食流通监管的达标情况</w:t>
            </w:r>
          </w:p>
        </w:tc>
        <w:tc>
          <w:tcPr>
            <w:tcW w:w="2268" w:type="dxa"/>
            <w:vAlign w:val="center"/>
          </w:tcPr>
          <w:p>
            <w:pPr>
              <w:pStyle w:val="12"/>
            </w:pPr>
            <w:r>
              <w:t>100%</w:t>
            </w:r>
          </w:p>
        </w:tc>
        <w:tc>
          <w:tcPr>
            <w:tcW w:w="1276" w:type="dxa"/>
            <w:vAlign w:val="center"/>
          </w:tcPr>
          <w:p>
            <w:pPr>
              <w:pStyle w:val="12"/>
            </w:pPr>
            <w:r>
              <w:t>发改局粮食流通监管费项目实施计划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监管工作及时率。</w:t>
            </w:r>
          </w:p>
        </w:tc>
        <w:tc>
          <w:tcPr>
            <w:tcW w:w="5386" w:type="dxa"/>
            <w:vAlign w:val="center"/>
          </w:tcPr>
          <w:p>
            <w:pPr>
              <w:pStyle w:val="12"/>
            </w:pPr>
            <w:r>
              <w:t>反映监管工作开展的及时程度 。</w:t>
            </w:r>
          </w:p>
        </w:tc>
        <w:tc>
          <w:tcPr>
            <w:tcW w:w="2268" w:type="dxa"/>
            <w:vAlign w:val="center"/>
          </w:tcPr>
          <w:p>
            <w:pPr>
              <w:pStyle w:val="12"/>
            </w:pPr>
            <w:r>
              <w:t>≥98%</w:t>
            </w:r>
          </w:p>
        </w:tc>
        <w:tc>
          <w:tcPr>
            <w:tcW w:w="1276" w:type="dxa"/>
            <w:vAlign w:val="center"/>
          </w:tcPr>
          <w:p>
            <w:pPr>
              <w:pStyle w:val="12"/>
            </w:pPr>
            <w:r>
              <w:t>发改局粮食流通监管费项目实施计划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粮食流通监管成本</w:t>
            </w:r>
          </w:p>
        </w:tc>
        <w:tc>
          <w:tcPr>
            <w:tcW w:w="5386" w:type="dxa"/>
            <w:vAlign w:val="center"/>
          </w:tcPr>
          <w:p>
            <w:pPr>
              <w:pStyle w:val="12"/>
            </w:pPr>
            <w:r>
              <w:t>反映粮食流通监管费的资金数额。</w:t>
            </w:r>
          </w:p>
        </w:tc>
        <w:tc>
          <w:tcPr>
            <w:tcW w:w="2268" w:type="dxa"/>
            <w:vAlign w:val="center"/>
          </w:tcPr>
          <w:p>
            <w:pPr>
              <w:pStyle w:val="12"/>
            </w:pPr>
            <w:r>
              <w:t>1.5万元</w:t>
            </w:r>
          </w:p>
        </w:tc>
        <w:tc>
          <w:tcPr>
            <w:tcW w:w="1276" w:type="dxa"/>
            <w:vAlign w:val="center"/>
          </w:tcPr>
          <w:p>
            <w:pPr>
              <w:pStyle w:val="12"/>
            </w:pPr>
            <w:r>
              <w:t>发改局粮食流通监管费项目实施计划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稳定粮食市场供应，保障国计民生</w:t>
            </w:r>
          </w:p>
        </w:tc>
        <w:tc>
          <w:tcPr>
            <w:tcW w:w="5386" w:type="dxa"/>
            <w:vAlign w:val="center"/>
          </w:tcPr>
          <w:p>
            <w:pPr>
              <w:pStyle w:val="12"/>
            </w:pPr>
            <w:r>
              <w:t>反映维护粮食市场流通秩序，稳定粮食市场供应的意义情况</w:t>
            </w:r>
          </w:p>
        </w:tc>
        <w:tc>
          <w:tcPr>
            <w:tcW w:w="2268" w:type="dxa"/>
            <w:vAlign w:val="center"/>
          </w:tcPr>
          <w:p>
            <w:pPr>
              <w:pStyle w:val="12"/>
            </w:pPr>
            <w:r>
              <w:t>≥95%</w:t>
            </w:r>
          </w:p>
        </w:tc>
        <w:tc>
          <w:tcPr>
            <w:tcW w:w="1276" w:type="dxa"/>
            <w:vAlign w:val="center"/>
          </w:tcPr>
          <w:p>
            <w:pPr>
              <w:pStyle w:val="12"/>
            </w:pPr>
            <w:r>
              <w:t>发改局粮食流通监管费项目实施计划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监管企业满意度</w:t>
            </w:r>
          </w:p>
        </w:tc>
        <w:tc>
          <w:tcPr>
            <w:tcW w:w="5386" w:type="dxa"/>
            <w:vAlign w:val="center"/>
          </w:tcPr>
          <w:p>
            <w:pPr>
              <w:pStyle w:val="12"/>
            </w:pPr>
            <w:r>
              <w:t>考察企业对粮食浪监管活动的满意程度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4、发改局粮食应急网点运营补贴项目绩效目标表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13062526P00023410125T</w:t>
            </w:r>
          </w:p>
        </w:tc>
        <w:tc>
          <w:tcPr>
            <w:tcW w:w="2835" w:type="dxa"/>
            <w:vAlign w:val="center"/>
          </w:tcPr>
          <w:p>
            <w:pPr>
              <w:pStyle w:val="10"/>
            </w:pPr>
            <w:r>
              <w:t>项目名称</w:t>
            </w:r>
          </w:p>
        </w:tc>
        <w:tc>
          <w:tcPr>
            <w:tcW w:w="6095" w:type="dxa"/>
            <w:gridSpan w:val="3"/>
            <w:vAlign w:val="center"/>
          </w:tcPr>
          <w:p>
            <w:pPr>
              <w:pStyle w:val="12"/>
            </w:pPr>
            <w:r>
              <w:t>发改局粮食应急网点运营补贴项目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1.56</w:t>
            </w:r>
          </w:p>
        </w:tc>
        <w:tc>
          <w:tcPr>
            <w:tcW w:w="2835" w:type="dxa"/>
            <w:vAlign w:val="center"/>
          </w:tcPr>
          <w:p>
            <w:pPr>
              <w:pStyle w:val="10"/>
            </w:pPr>
            <w:r>
              <w:t>其中：财政    资金</w:t>
            </w:r>
          </w:p>
        </w:tc>
        <w:tc>
          <w:tcPr>
            <w:tcW w:w="2551" w:type="dxa"/>
            <w:vAlign w:val="center"/>
          </w:tcPr>
          <w:p>
            <w:pPr>
              <w:pStyle w:val="12"/>
            </w:pPr>
            <w:r>
              <w:t>1.56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项目资金为粮食运营网点补贴劳务费。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1.56</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1.保障区粮食应急网点运营补贴按工作计划拨付。</w:t>
            </w:r>
          </w:p>
          <w:p>
            <w:pPr>
              <w:pStyle w:val="12"/>
            </w:pPr>
            <w:r>
              <w:t>2.建立徐水区21家粮食应急供应网点，做到粮食应急供应网点建设标准达标，提升粮食应急供应效率。</w:t>
            </w:r>
          </w:p>
          <w:p>
            <w:pPr>
              <w:pStyle w:val="12"/>
            </w:pPr>
            <w:r>
              <w:t>3.通过网点的经营补助，进一步健全和落实粮食应急供应网点体系建设。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徐水区粮食应急供应网点数量。</w:t>
            </w:r>
          </w:p>
        </w:tc>
        <w:tc>
          <w:tcPr>
            <w:tcW w:w="5386" w:type="dxa"/>
            <w:vAlign w:val="center"/>
          </w:tcPr>
          <w:p>
            <w:pPr>
              <w:pStyle w:val="12"/>
            </w:pPr>
            <w:r>
              <w:t>考察徐水区粮食应急供应网点数量情况。</w:t>
            </w:r>
          </w:p>
        </w:tc>
        <w:tc>
          <w:tcPr>
            <w:tcW w:w="2268" w:type="dxa"/>
            <w:vAlign w:val="center"/>
          </w:tcPr>
          <w:p>
            <w:pPr>
              <w:pStyle w:val="12"/>
            </w:pPr>
            <w:r>
              <w:t>21家</w:t>
            </w:r>
          </w:p>
        </w:tc>
        <w:tc>
          <w:tcPr>
            <w:tcW w:w="1276" w:type="dxa"/>
            <w:vAlign w:val="center"/>
          </w:tcPr>
          <w:p>
            <w:pPr>
              <w:pStyle w:val="12"/>
            </w:pPr>
            <w:r>
              <w:t>发改局粮食应急网点运营补贴项目实施计划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粮食应急供应网点建立合格率。</w:t>
            </w:r>
          </w:p>
        </w:tc>
        <w:tc>
          <w:tcPr>
            <w:tcW w:w="5386" w:type="dxa"/>
            <w:vAlign w:val="center"/>
          </w:tcPr>
          <w:p>
            <w:pPr>
              <w:pStyle w:val="12"/>
            </w:pPr>
            <w:r>
              <w:t>考察粮食应急供应网点建立合格情况。</w:t>
            </w:r>
          </w:p>
        </w:tc>
        <w:tc>
          <w:tcPr>
            <w:tcW w:w="2268" w:type="dxa"/>
            <w:vAlign w:val="center"/>
          </w:tcPr>
          <w:p>
            <w:pPr>
              <w:pStyle w:val="12"/>
            </w:pPr>
            <w:r>
              <w:t>≥95%</w:t>
            </w:r>
          </w:p>
        </w:tc>
        <w:tc>
          <w:tcPr>
            <w:tcW w:w="1276" w:type="dxa"/>
            <w:vAlign w:val="center"/>
          </w:tcPr>
          <w:p>
            <w:pPr>
              <w:pStyle w:val="12"/>
            </w:pPr>
            <w:r>
              <w:t>发改局粮食应急网点运营补贴项目实施计划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网点运营补贴发放及时率。</w:t>
            </w:r>
          </w:p>
        </w:tc>
        <w:tc>
          <w:tcPr>
            <w:tcW w:w="5386" w:type="dxa"/>
            <w:vAlign w:val="center"/>
          </w:tcPr>
          <w:p>
            <w:pPr>
              <w:pStyle w:val="12"/>
            </w:pPr>
            <w:r>
              <w:t>考察网点运营补贴发放情况 。</w:t>
            </w:r>
          </w:p>
        </w:tc>
        <w:tc>
          <w:tcPr>
            <w:tcW w:w="2268" w:type="dxa"/>
            <w:vAlign w:val="center"/>
          </w:tcPr>
          <w:p>
            <w:pPr>
              <w:pStyle w:val="12"/>
            </w:pPr>
            <w:r>
              <w:t>≥95%</w:t>
            </w:r>
          </w:p>
        </w:tc>
        <w:tc>
          <w:tcPr>
            <w:tcW w:w="1276" w:type="dxa"/>
            <w:vAlign w:val="center"/>
          </w:tcPr>
          <w:p>
            <w:pPr>
              <w:pStyle w:val="12"/>
            </w:pPr>
            <w:r>
              <w:t>发改局粮食应急网点运营补贴项目实施计划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粮食应急供应网点补贴费用。</w:t>
            </w:r>
          </w:p>
        </w:tc>
        <w:tc>
          <w:tcPr>
            <w:tcW w:w="5386" w:type="dxa"/>
            <w:vAlign w:val="center"/>
          </w:tcPr>
          <w:p>
            <w:pPr>
              <w:pStyle w:val="12"/>
            </w:pPr>
            <w:r>
              <w:t>考察粮食应急供应网点补贴费用资金数额。</w:t>
            </w:r>
          </w:p>
        </w:tc>
        <w:tc>
          <w:tcPr>
            <w:tcW w:w="2268" w:type="dxa"/>
            <w:vAlign w:val="center"/>
          </w:tcPr>
          <w:p>
            <w:pPr>
              <w:pStyle w:val="12"/>
            </w:pPr>
            <w:r>
              <w:t>1.56万元</w:t>
            </w:r>
          </w:p>
        </w:tc>
        <w:tc>
          <w:tcPr>
            <w:tcW w:w="1276" w:type="dxa"/>
            <w:vAlign w:val="center"/>
          </w:tcPr>
          <w:p>
            <w:pPr>
              <w:pStyle w:val="12"/>
            </w:pPr>
            <w:r>
              <w:t>发改局粮食应急网点运营补贴项目实施计划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提升粮食应急供应效率。</w:t>
            </w:r>
          </w:p>
        </w:tc>
        <w:tc>
          <w:tcPr>
            <w:tcW w:w="5386" w:type="dxa"/>
            <w:vAlign w:val="center"/>
          </w:tcPr>
          <w:p>
            <w:pPr>
              <w:pStyle w:val="12"/>
            </w:pPr>
            <w:r>
              <w:t>反映提升粮食应急供应的效果情况。</w:t>
            </w:r>
          </w:p>
        </w:tc>
        <w:tc>
          <w:tcPr>
            <w:tcW w:w="2268" w:type="dxa"/>
            <w:vAlign w:val="center"/>
          </w:tcPr>
          <w:p>
            <w:pPr>
              <w:pStyle w:val="12"/>
            </w:pPr>
            <w:r>
              <w:t>≥95%</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服务网点满意度</w:t>
            </w:r>
          </w:p>
        </w:tc>
        <w:tc>
          <w:tcPr>
            <w:tcW w:w="5386" w:type="dxa"/>
            <w:vAlign w:val="center"/>
          </w:tcPr>
          <w:p>
            <w:pPr>
              <w:pStyle w:val="12"/>
            </w:pPr>
            <w:r>
              <w:t>考察服务网点满意程度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5、发改局粮食质量安全监管费项目绩效目标表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13062526P00023410123K</w:t>
            </w:r>
          </w:p>
        </w:tc>
        <w:tc>
          <w:tcPr>
            <w:tcW w:w="2835" w:type="dxa"/>
            <w:vAlign w:val="center"/>
          </w:tcPr>
          <w:p>
            <w:pPr>
              <w:pStyle w:val="10"/>
            </w:pPr>
            <w:r>
              <w:t>项目名称</w:t>
            </w:r>
          </w:p>
        </w:tc>
        <w:tc>
          <w:tcPr>
            <w:tcW w:w="6095" w:type="dxa"/>
            <w:gridSpan w:val="3"/>
            <w:vAlign w:val="center"/>
          </w:tcPr>
          <w:p>
            <w:pPr>
              <w:pStyle w:val="12"/>
            </w:pPr>
            <w:r>
              <w:t>发改局粮食质量安全监管费项目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0.44</w:t>
            </w:r>
          </w:p>
        </w:tc>
        <w:tc>
          <w:tcPr>
            <w:tcW w:w="2835" w:type="dxa"/>
            <w:vAlign w:val="center"/>
          </w:tcPr>
          <w:p>
            <w:pPr>
              <w:pStyle w:val="10"/>
            </w:pPr>
            <w:r>
              <w:t>其中：财政    资金</w:t>
            </w:r>
          </w:p>
        </w:tc>
        <w:tc>
          <w:tcPr>
            <w:tcW w:w="2551" w:type="dxa"/>
            <w:vAlign w:val="center"/>
          </w:tcPr>
          <w:p>
            <w:pPr>
              <w:pStyle w:val="12"/>
            </w:pPr>
            <w:r>
              <w:t>0.44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项目资金用于2026年粮食质量安全监管经费。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0.44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1.保证项目资金按工作方案及时进行拨付。</w:t>
            </w:r>
          </w:p>
          <w:p>
            <w:pPr>
              <w:pStyle w:val="12"/>
            </w:pPr>
            <w:r>
              <w:t>2.保障粮食质量安全，加强粮食质量安全监督管理。</w:t>
            </w:r>
          </w:p>
          <w:p>
            <w:pPr>
              <w:pStyle w:val="12"/>
            </w:pPr>
            <w:r>
              <w:t>3.本年度完成粮食质量安全检查25次左右。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粮食质量安全检查次数</w:t>
            </w:r>
          </w:p>
        </w:tc>
        <w:tc>
          <w:tcPr>
            <w:tcW w:w="5386" w:type="dxa"/>
            <w:vAlign w:val="center"/>
          </w:tcPr>
          <w:p>
            <w:pPr>
              <w:pStyle w:val="12"/>
            </w:pPr>
            <w:r>
              <w:t>考察是否按工作方案进行了检查。</w:t>
            </w:r>
          </w:p>
        </w:tc>
        <w:tc>
          <w:tcPr>
            <w:tcW w:w="2268" w:type="dxa"/>
            <w:vAlign w:val="center"/>
          </w:tcPr>
          <w:p>
            <w:pPr>
              <w:pStyle w:val="12"/>
            </w:pPr>
            <w:r>
              <w:t>≥25次</w:t>
            </w:r>
          </w:p>
        </w:tc>
        <w:tc>
          <w:tcPr>
            <w:tcW w:w="1276" w:type="dxa"/>
            <w:vAlign w:val="center"/>
          </w:tcPr>
          <w:p>
            <w:pPr>
              <w:pStyle w:val="12"/>
            </w:pPr>
            <w:r>
              <w:t>发改局粮食质量安全监管费项目实施计划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粮食质量监管合格率</w:t>
            </w:r>
          </w:p>
        </w:tc>
        <w:tc>
          <w:tcPr>
            <w:tcW w:w="5386" w:type="dxa"/>
            <w:vAlign w:val="center"/>
          </w:tcPr>
          <w:p>
            <w:pPr>
              <w:pStyle w:val="12"/>
            </w:pPr>
            <w:r>
              <w:t>考察按工作方案的要求进行了检查的合格情况 。</w:t>
            </w:r>
          </w:p>
        </w:tc>
        <w:tc>
          <w:tcPr>
            <w:tcW w:w="2268" w:type="dxa"/>
            <w:vAlign w:val="center"/>
          </w:tcPr>
          <w:p>
            <w:pPr>
              <w:pStyle w:val="12"/>
            </w:pPr>
            <w:r>
              <w:t>≥95%</w:t>
            </w:r>
          </w:p>
        </w:tc>
        <w:tc>
          <w:tcPr>
            <w:tcW w:w="1276" w:type="dxa"/>
            <w:vAlign w:val="center"/>
          </w:tcPr>
          <w:p>
            <w:pPr>
              <w:pStyle w:val="12"/>
            </w:pPr>
            <w:r>
              <w:t>发改局粮食质量安全监管费项目实施计划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监管工作及时率</w:t>
            </w:r>
          </w:p>
        </w:tc>
        <w:tc>
          <w:tcPr>
            <w:tcW w:w="5386" w:type="dxa"/>
            <w:vAlign w:val="center"/>
          </w:tcPr>
          <w:p>
            <w:pPr>
              <w:pStyle w:val="12"/>
            </w:pPr>
            <w:r>
              <w:t>考察是否按工作要求的时限完成了监管。</w:t>
            </w:r>
          </w:p>
        </w:tc>
        <w:tc>
          <w:tcPr>
            <w:tcW w:w="2268" w:type="dxa"/>
            <w:vAlign w:val="center"/>
          </w:tcPr>
          <w:p>
            <w:pPr>
              <w:pStyle w:val="12"/>
            </w:pPr>
            <w:r>
              <w:t>≥95%</w:t>
            </w:r>
          </w:p>
        </w:tc>
        <w:tc>
          <w:tcPr>
            <w:tcW w:w="1276" w:type="dxa"/>
            <w:vAlign w:val="center"/>
          </w:tcPr>
          <w:p>
            <w:pPr>
              <w:pStyle w:val="12"/>
            </w:pPr>
            <w:r>
              <w:t>发改局粮食质量安全监管费项目实施计划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粮食质量安全监管资金</w:t>
            </w:r>
          </w:p>
        </w:tc>
        <w:tc>
          <w:tcPr>
            <w:tcW w:w="5386" w:type="dxa"/>
            <w:vAlign w:val="center"/>
          </w:tcPr>
          <w:p>
            <w:pPr>
              <w:pStyle w:val="12"/>
            </w:pPr>
            <w:r>
              <w:t>考察实际支出数与预算资金是否相符。</w:t>
            </w:r>
          </w:p>
        </w:tc>
        <w:tc>
          <w:tcPr>
            <w:tcW w:w="2268" w:type="dxa"/>
            <w:vAlign w:val="center"/>
          </w:tcPr>
          <w:p>
            <w:pPr>
              <w:pStyle w:val="12"/>
            </w:pPr>
            <w:r>
              <w:t>4400元</w:t>
            </w:r>
          </w:p>
        </w:tc>
        <w:tc>
          <w:tcPr>
            <w:tcW w:w="1276" w:type="dxa"/>
            <w:vAlign w:val="center"/>
          </w:tcPr>
          <w:p>
            <w:pPr>
              <w:pStyle w:val="12"/>
            </w:pPr>
            <w:r>
              <w:t>发改局粮食质量安全监管费项目实施计划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保障粮食质量安全</w:t>
            </w:r>
          </w:p>
        </w:tc>
        <w:tc>
          <w:tcPr>
            <w:tcW w:w="5386" w:type="dxa"/>
            <w:vAlign w:val="center"/>
          </w:tcPr>
          <w:p>
            <w:pPr>
              <w:pStyle w:val="12"/>
            </w:pPr>
            <w:r>
              <w:t>考察按工作计划加强粮食安全监管的程度。</w:t>
            </w:r>
          </w:p>
        </w:tc>
        <w:tc>
          <w:tcPr>
            <w:tcW w:w="2268" w:type="dxa"/>
            <w:vAlign w:val="center"/>
          </w:tcPr>
          <w:p>
            <w:pPr>
              <w:pStyle w:val="12"/>
            </w:pPr>
            <w:r>
              <w:t>≥95%</w:t>
            </w:r>
          </w:p>
        </w:tc>
        <w:tc>
          <w:tcPr>
            <w:tcW w:w="1276" w:type="dxa"/>
            <w:vAlign w:val="center"/>
          </w:tcPr>
          <w:p>
            <w:pPr>
              <w:pStyle w:val="12"/>
            </w:pPr>
            <w:r>
              <w:t>发改局粮食质量安全监管费项目实施计划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考察被监管企业对此项工作的满意程度情况。</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6、发改局人防办工作经费项目绩效目标表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13062526P00023410126E</w:t>
            </w:r>
          </w:p>
        </w:tc>
        <w:tc>
          <w:tcPr>
            <w:tcW w:w="2835" w:type="dxa"/>
            <w:vAlign w:val="center"/>
          </w:tcPr>
          <w:p>
            <w:pPr>
              <w:pStyle w:val="10"/>
            </w:pPr>
            <w:r>
              <w:t>项目名称</w:t>
            </w:r>
          </w:p>
        </w:tc>
        <w:tc>
          <w:tcPr>
            <w:tcW w:w="6095" w:type="dxa"/>
            <w:gridSpan w:val="3"/>
            <w:vAlign w:val="center"/>
          </w:tcPr>
          <w:p>
            <w:pPr>
              <w:pStyle w:val="12"/>
            </w:pPr>
            <w:r>
              <w:t>发改局人防办工作经费项目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12.00</w:t>
            </w:r>
          </w:p>
        </w:tc>
        <w:tc>
          <w:tcPr>
            <w:tcW w:w="2835" w:type="dxa"/>
            <w:vAlign w:val="center"/>
          </w:tcPr>
          <w:p>
            <w:pPr>
              <w:pStyle w:val="10"/>
            </w:pPr>
            <w:r>
              <w:t>其中：财政    资金</w:t>
            </w:r>
          </w:p>
        </w:tc>
        <w:tc>
          <w:tcPr>
            <w:tcW w:w="2551" w:type="dxa"/>
            <w:vAlign w:val="center"/>
          </w:tcPr>
          <w:p>
            <w:pPr>
              <w:pStyle w:val="12"/>
            </w:pPr>
            <w:r>
              <w:t>12.00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项目资金用于人防社区建设。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6.00</w:t>
            </w:r>
          </w:p>
        </w:tc>
        <w:tc>
          <w:tcPr>
            <w:tcW w:w="2551" w:type="dxa"/>
            <w:vAlign w:val="center"/>
          </w:tcPr>
          <w:p>
            <w:pPr>
              <w:pStyle w:val="13"/>
            </w:pPr>
            <w:r>
              <w:t>9.00</w:t>
            </w:r>
          </w:p>
        </w:tc>
        <w:tc>
          <w:tcPr>
            <w:tcW w:w="3544" w:type="dxa"/>
            <w:gridSpan w:val="2"/>
            <w:vAlign w:val="center"/>
          </w:tcPr>
          <w:p>
            <w:pPr>
              <w:pStyle w:val="13"/>
            </w:pPr>
            <w:r>
              <w:t>12.00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1.检查人防工程消防工作不少于15次，完善我区人防社区建设，通过资金保障让人民群众更加明白人防工程建设重要性，保障人民群众生命财产安全。</w:t>
            </w:r>
          </w:p>
          <w:p>
            <w:pPr>
              <w:pStyle w:val="12"/>
            </w:pPr>
            <w:r>
              <w:t>2.推动徐水区人防工作的顺利开展。</w:t>
            </w:r>
          </w:p>
          <w:p>
            <w:pPr>
              <w:pStyle w:val="12"/>
            </w:pPr>
            <w:r>
              <w:t>3.根据年度工作实施方案组织人防宣传进社区次数不低于2次，增加人民群众知晓率，使人民群众充分明白人防工作重要性。</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组织人防工程消防检查</w:t>
            </w:r>
          </w:p>
        </w:tc>
        <w:tc>
          <w:tcPr>
            <w:tcW w:w="5386" w:type="dxa"/>
            <w:vAlign w:val="center"/>
          </w:tcPr>
          <w:p>
            <w:pPr>
              <w:pStyle w:val="12"/>
            </w:pPr>
            <w:r>
              <w:t>反映年度内检查人防工程消防工作的次数</w:t>
            </w:r>
          </w:p>
        </w:tc>
        <w:tc>
          <w:tcPr>
            <w:tcW w:w="2268" w:type="dxa"/>
            <w:vAlign w:val="center"/>
          </w:tcPr>
          <w:p>
            <w:pPr>
              <w:pStyle w:val="12"/>
            </w:pPr>
            <w:r>
              <w:t>≥15次</w:t>
            </w:r>
          </w:p>
        </w:tc>
        <w:tc>
          <w:tcPr>
            <w:tcW w:w="1276" w:type="dxa"/>
            <w:vAlign w:val="center"/>
          </w:tcPr>
          <w:p>
            <w:pPr>
              <w:pStyle w:val="12"/>
            </w:pPr>
            <w:r>
              <w:t>《发改局人防办公经费项目实施计划》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组织人防宣传活动次数</w:t>
            </w:r>
          </w:p>
        </w:tc>
        <w:tc>
          <w:tcPr>
            <w:tcW w:w="5386" w:type="dxa"/>
            <w:vAlign w:val="center"/>
          </w:tcPr>
          <w:p>
            <w:pPr>
              <w:pStyle w:val="12"/>
            </w:pPr>
            <w:r>
              <w:t>反映年度内组织人防宣传活动次数</w:t>
            </w:r>
          </w:p>
        </w:tc>
        <w:tc>
          <w:tcPr>
            <w:tcW w:w="2268" w:type="dxa"/>
            <w:vAlign w:val="center"/>
          </w:tcPr>
          <w:p>
            <w:pPr>
              <w:pStyle w:val="12"/>
            </w:pPr>
            <w:r>
              <w:t>≥2次</w:t>
            </w:r>
          </w:p>
        </w:tc>
        <w:tc>
          <w:tcPr>
            <w:tcW w:w="1276" w:type="dxa"/>
            <w:vAlign w:val="center"/>
          </w:tcPr>
          <w:p>
            <w:pPr>
              <w:pStyle w:val="12"/>
            </w:pPr>
            <w:r>
              <w:t>《发改局人防办公经费项目实施计划》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人防活动主题符合率</w:t>
            </w:r>
          </w:p>
        </w:tc>
        <w:tc>
          <w:tcPr>
            <w:tcW w:w="5386" w:type="dxa"/>
            <w:vAlign w:val="center"/>
          </w:tcPr>
          <w:p>
            <w:pPr>
              <w:pStyle w:val="12"/>
            </w:pPr>
            <w:r>
              <w:t>反映人防活动宣传主题的符合情况</w:t>
            </w:r>
          </w:p>
        </w:tc>
        <w:tc>
          <w:tcPr>
            <w:tcW w:w="2268" w:type="dxa"/>
            <w:vAlign w:val="center"/>
          </w:tcPr>
          <w:p>
            <w:pPr>
              <w:pStyle w:val="12"/>
            </w:pPr>
            <w:r>
              <w:t>≥98%</w:t>
            </w:r>
          </w:p>
        </w:tc>
        <w:tc>
          <w:tcPr>
            <w:tcW w:w="1276" w:type="dxa"/>
            <w:vAlign w:val="center"/>
          </w:tcPr>
          <w:p>
            <w:pPr>
              <w:pStyle w:val="12"/>
            </w:pPr>
            <w:r>
              <w:t>《发改局人防办公经费项目实施计划》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人防活动举办及时率</w:t>
            </w:r>
          </w:p>
        </w:tc>
        <w:tc>
          <w:tcPr>
            <w:tcW w:w="5386" w:type="dxa"/>
            <w:vAlign w:val="center"/>
          </w:tcPr>
          <w:p>
            <w:pPr>
              <w:pStyle w:val="12"/>
            </w:pPr>
            <w:r>
              <w:t>反映人防活动举办的及时程度</w:t>
            </w:r>
          </w:p>
        </w:tc>
        <w:tc>
          <w:tcPr>
            <w:tcW w:w="2268" w:type="dxa"/>
            <w:vAlign w:val="center"/>
          </w:tcPr>
          <w:p>
            <w:pPr>
              <w:pStyle w:val="12"/>
            </w:pPr>
            <w:r>
              <w:t>≥95%</w:t>
            </w:r>
          </w:p>
        </w:tc>
        <w:tc>
          <w:tcPr>
            <w:tcW w:w="1276" w:type="dxa"/>
            <w:vAlign w:val="center"/>
          </w:tcPr>
          <w:p>
            <w:pPr>
              <w:pStyle w:val="12"/>
            </w:pPr>
            <w:r>
              <w:t>《发改局人防办公经费项目实施计划》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项目预算成本</w:t>
            </w:r>
          </w:p>
        </w:tc>
        <w:tc>
          <w:tcPr>
            <w:tcW w:w="5386" w:type="dxa"/>
            <w:vAlign w:val="center"/>
          </w:tcPr>
          <w:p>
            <w:pPr>
              <w:pStyle w:val="12"/>
            </w:pPr>
            <w:r>
              <w:t>反映项目预算的资金数额</w:t>
            </w:r>
          </w:p>
        </w:tc>
        <w:tc>
          <w:tcPr>
            <w:tcW w:w="2268" w:type="dxa"/>
            <w:vAlign w:val="center"/>
          </w:tcPr>
          <w:p>
            <w:pPr>
              <w:pStyle w:val="12"/>
            </w:pPr>
            <w:r>
              <w:t>12万元</w:t>
            </w:r>
          </w:p>
        </w:tc>
        <w:tc>
          <w:tcPr>
            <w:tcW w:w="1276" w:type="dxa"/>
            <w:vAlign w:val="center"/>
          </w:tcPr>
          <w:p>
            <w:pPr>
              <w:pStyle w:val="12"/>
            </w:pPr>
            <w:r>
              <w:t>《发改局人防办公经费项目实施计划》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防控措施群众知晓率</w:t>
            </w:r>
          </w:p>
        </w:tc>
        <w:tc>
          <w:tcPr>
            <w:tcW w:w="5386" w:type="dxa"/>
            <w:vAlign w:val="center"/>
          </w:tcPr>
          <w:p>
            <w:pPr>
              <w:pStyle w:val="12"/>
            </w:pPr>
            <w:r>
              <w:t>反映人民群众对防控措施的宣传知晓的程度</w:t>
            </w:r>
          </w:p>
        </w:tc>
        <w:tc>
          <w:tcPr>
            <w:tcW w:w="2268" w:type="dxa"/>
            <w:vAlign w:val="center"/>
          </w:tcPr>
          <w:p>
            <w:pPr>
              <w:pStyle w:val="12"/>
            </w:pPr>
            <w:r>
              <w:t>≥95%</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人民群众满意度</w:t>
            </w:r>
          </w:p>
        </w:tc>
        <w:tc>
          <w:tcPr>
            <w:tcW w:w="5386" w:type="dxa"/>
            <w:vAlign w:val="center"/>
          </w:tcPr>
          <w:p>
            <w:pPr>
              <w:pStyle w:val="12"/>
            </w:pPr>
            <w:r>
              <w:t>反映人民群众对人防工作的满意程度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7、发改局县级储备粮保管费用及利息补贴项目绩效目标表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13062526P000198100029</w:t>
            </w:r>
          </w:p>
        </w:tc>
        <w:tc>
          <w:tcPr>
            <w:tcW w:w="2835" w:type="dxa"/>
            <w:vAlign w:val="center"/>
          </w:tcPr>
          <w:p>
            <w:pPr>
              <w:pStyle w:val="10"/>
            </w:pPr>
            <w:r>
              <w:t>项目名称</w:t>
            </w:r>
          </w:p>
        </w:tc>
        <w:tc>
          <w:tcPr>
            <w:tcW w:w="6095" w:type="dxa"/>
            <w:gridSpan w:val="3"/>
            <w:vAlign w:val="center"/>
          </w:tcPr>
          <w:p>
            <w:pPr>
              <w:pStyle w:val="12"/>
            </w:pPr>
            <w:r>
              <w:t>发改局县级储备粮保管费用及利息补贴项目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267.34</w:t>
            </w:r>
          </w:p>
        </w:tc>
        <w:tc>
          <w:tcPr>
            <w:tcW w:w="2835" w:type="dxa"/>
            <w:vAlign w:val="center"/>
          </w:tcPr>
          <w:p>
            <w:pPr>
              <w:pStyle w:val="10"/>
            </w:pPr>
            <w:r>
              <w:t>其中：财政    资金</w:t>
            </w:r>
          </w:p>
        </w:tc>
        <w:tc>
          <w:tcPr>
            <w:tcW w:w="2551" w:type="dxa"/>
            <w:vAlign w:val="center"/>
          </w:tcPr>
          <w:p>
            <w:pPr>
              <w:pStyle w:val="12"/>
            </w:pPr>
            <w:r>
              <w:t>267.34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项目资金用于2026年储备粮保管费用及利息补贴。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66.00</w:t>
            </w:r>
          </w:p>
        </w:tc>
        <w:tc>
          <w:tcPr>
            <w:tcW w:w="2835" w:type="dxa"/>
            <w:vAlign w:val="center"/>
          </w:tcPr>
          <w:p>
            <w:pPr>
              <w:pStyle w:val="13"/>
            </w:pPr>
            <w:r>
              <w:t>133.67</w:t>
            </w:r>
          </w:p>
        </w:tc>
        <w:tc>
          <w:tcPr>
            <w:tcW w:w="2551" w:type="dxa"/>
            <w:vAlign w:val="center"/>
          </w:tcPr>
          <w:p>
            <w:pPr>
              <w:pStyle w:val="13"/>
            </w:pPr>
            <w:r>
              <w:t>200.50</w:t>
            </w:r>
          </w:p>
        </w:tc>
        <w:tc>
          <w:tcPr>
            <w:tcW w:w="3544" w:type="dxa"/>
            <w:gridSpan w:val="2"/>
            <w:vAlign w:val="center"/>
          </w:tcPr>
          <w:p>
            <w:pPr>
              <w:pStyle w:val="13"/>
            </w:pPr>
            <w:r>
              <w:t>267.34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1.按工作方案本年内分4次拨付县级储备粮保管费及利息补贴。</w:t>
            </w:r>
          </w:p>
          <w:p>
            <w:pPr>
              <w:pStyle w:val="12"/>
            </w:pPr>
            <w:r>
              <w:t>2.调节全区粮食供求总量，稳定粮食市场。</w:t>
            </w:r>
          </w:p>
          <w:p>
            <w:pPr>
              <w:pStyle w:val="12"/>
            </w:pPr>
            <w:r>
              <w:t>3.完成全区15131吨县级储备粮保管工作。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县级储备粮承储吨数。</w:t>
            </w:r>
          </w:p>
        </w:tc>
        <w:tc>
          <w:tcPr>
            <w:tcW w:w="5386" w:type="dxa"/>
            <w:vAlign w:val="center"/>
          </w:tcPr>
          <w:p>
            <w:pPr>
              <w:pStyle w:val="12"/>
            </w:pPr>
            <w:r>
              <w:t>反映县级储备粮承储数量。</w:t>
            </w:r>
          </w:p>
        </w:tc>
        <w:tc>
          <w:tcPr>
            <w:tcW w:w="2268" w:type="dxa"/>
            <w:vAlign w:val="center"/>
          </w:tcPr>
          <w:p>
            <w:pPr>
              <w:pStyle w:val="12"/>
            </w:pPr>
            <w:r>
              <w:t>15131吨</w:t>
            </w:r>
          </w:p>
        </w:tc>
        <w:tc>
          <w:tcPr>
            <w:tcW w:w="1276" w:type="dxa"/>
            <w:vAlign w:val="center"/>
          </w:tcPr>
          <w:p>
            <w:pPr>
              <w:pStyle w:val="12"/>
            </w:pPr>
            <w:r>
              <w:t>发改局县级储备粮保管费用和利息补贴项目实施计划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储备粮质量安全达标率</w:t>
            </w:r>
          </w:p>
        </w:tc>
        <w:tc>
          <w:tcPr>
            <w:tcW w:w="5386" w:type="dxa"/>
            <w:vAlign w:val="center"/>
          </w:tcPr>
          <w:p>
            <w:pPr>
              <w:pStyle w:val="12"/>
            </w:pPr>
            <w:r>
              <w:t>考察储备粮质量是否达到规定要求</w:t>
            </w:r>
          </w:p>
        </w:tc>
        <w:tc>
          <w:tcPr>
            <w:tcW w:w="2268" w:type="dxa"/>
            <w:vAlign w:val="center"/>
          </w:tcPr>
          <w:p>
            <w:pPr>
              <w:pStyle w:val="12"/>
            </w:pPr>
            <w:r>
              <w:t>≥98%</w:t>
            </w:r>
          </w:p>
        </w:tc>
        <w:tc>
          <w:tcPr>
            <w:tcW w:w="1276" w:type="dxa"/>
            <w:vAlign w:val="center"/>
          </w:tcPr>
          <w:p>
            <w:pPr>
              <w:pStyle w:val="12"/>
            </w:pPr>
            <w:r>
              <w:t>发改局县级储备粮保管费用和利息补贴项目实施计划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工作完成的时效</w:t>
            </w:r>
          </w:p>
        </w:tc>
        <w:tc>
          <w:tcPr>
            <w:tcW w:w="5386" w:type="dxa"/>
            <w:vAlign w:val="center"/>
          </w:tcPr>
          <w:p>
            <w:pPr>
              <w:pStyle w:val="12"/>
            </w:pPr>
            <w:r>
              <w:t>考察储备粮工作根据工作方案完成情况</w:t>
            </w:r>
          </w:p>
        </w:tc>
        <w:tc>
          <w:tcPr>
            <w:tcW w:w="2268" w:type="dxa"/>
            <w:vAlign w:val="center"/>
          </w:tcPr>
          <w:p>
            <w:pPr>
              <w:pStyle w:val="12"/>
            </w:pPr>
            <w:r>
              <w:t>100%</w:t>
            </w:r>
          </w:p>
        </w:tc>
        <w:tc>
          <w:tcPr>
            <w:tcW w:w="1276" w:type="dxa"/>
            <w:vAlign w:val="center"/>
          </w:tcPr>
          <w:p>
            <w:pPr>
              <w:pStyle w:val="12"/>
            </w:pPr>
            <w:r>
              <w:t>发改局县级储备粮保管费用和利息补贴项目实施计划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保管费用及利息补贴资金</w:t>
            </w:r>
          </w:p>
        </w:tc>
        <w:tc>
          <w:tcPr>
            <w:tcW w:w="5386" w:type="dxa"/>
            <w:vAlign w:val="center"/>
          </w:tcPr>
          <w:p>
            <w:pPr>
              <w:pStyle w:val="12"/>
            </w:pPr>
            <w:r>
              <w:t>反映保管费用及利息补贴资金数量</w:t>
            </w:r>
          </w:p>
        </w:tc>
        <w:tc>
          <w:tcPr>
            <w:tcW w:w="2268" w:type="dxa"/>
            <w:vAlign w:val="center"/>
          </w:tcPr>
          <w:p>
            <w:pPr>
              <w:pStyle w:val="12"/>
            </w:pPr>
            <w:r>
              <w:t>2673410元</w:t>
            </w:r>
          </w:p>
        </w:tc>
        <w:tc>
          <w:tcPr>
            <w:tcW w:w="1276" w:type="dxa"/>
            <w:vAlign w:val="center"/>
          </w:tcPr>
          <w:p>
            <w:pPr>
              <w:pStyle w:val="12"/>
            </w:pPr>
            <w:r>
              <w:t>发改局县级储备粮保管费用和利息补贴项目实施计划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确保区级储备数量真实，质量良好和储存安全。</w:t>
            </w:r>
          </w:p>
        </w:tc>
        <w:tc>
          <w:tcPr>
            <w:tcW w:w="5386" w:type="dxa"/>
            <w:vAlign w:val="center"/>
          </w:tcPr>
          <w:p>
            <w:pPr>
              <w:pStyle w:val="12"/>
            </w:pPr>
            <w:r>
              <w:t>反映实施储备粮工作在确保区级储备数量真实，质量良好和储存安全等方面达到的效果。</w:t>
            </w:r>
          </w:p>
        </w:tc>
        <w:tc>
          <w:tcPr>
            <w:tcW w:w="2268" w:type="dxa"/>
            <w:vAlign w:val="center"/>
          </w:tcPr>
          <w:p>
            <w:pPr>
              <w:pStyle w:val="12"/>
            </w:pPr>
            <w:r>
              <w:t>≥95%</w:t>
            </w:r>
          </w:p>
        </w:tc>
        <w:tc>
          <w:tcPr>
            <w:tcW w:w="1276" w:type="dxa"/>
            <w:vAlign w:val="center"/>
          </w:tcPr>
          <w:p>
            <w:pPr>
              <w:pStyle w:val="12"/>
            </w:pPr>
            <w:r>
              <w:t>发改局县级储备粮保管费用和利息补贴项目实施计划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反映人民群众对项目实施的满意程度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8、发改局综合定额绩效目标表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13062526P00002410337R</w:t>
            </w:r>
          </w:p>
        </w:tc>
        <w:tc>
          <w:tcPr>
            <w:tcW w:w="2835" w:type="dxa"/>
            <w:vAlign w:val="center"/>
          </w:tcPr>
          <w:p>
            <w:pPr>
              <w:pStyle w:val="10"/>
            </w:pPr>
            <w:r>
              <w:t>项目名称</w:t>
            </w:r>
          </w:p>
        </w:tc>
        <w:tc>
          <w:tcPr>
            <w:tcW w:w="6095" w:type="dxa"/>
            <w:gridSpan w:val="3"/>
            <w:vAlign w:val="center"/>
          </w:tcPr>
          <w:p>
            <w:pPr>
              <w:pStyle w:val="12"/>
            </w:pPr>
            <w:r>
              <w:t>发改局综合定额</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24.13</w:t>
            </w:r>
          </w:p>
        </w:tc>
        <w:tc>
          <w:tcPr>
            <w:tcW w:w="2835" w:type="dxa"/>
            <w:vAlign w:val="center"/>
          </w:tcPr>
          <w:p>
            <w:pPr>
              <w:pStyle w:val="10"/>
            </w:pPr>
            <w:r>
              <w:t>其中：财政    资金</w:t>
            </w:r>
          </w:p>
        </w:tc>
        <w:tc>
          <w:tcPr>
            <w:tcW w:w="2551" w:type="dxa"/>
            <w:vAlign w:val="center"/>
          </w:tcPr>
          <w:p>
            <w:pPr>
              <w:pStyle w:val="12"/>
            </w:pPr>
            <w:r>
              <w:t>24.13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项目资金用于办公综合定额经费。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6.00</w:t>
            </w:r>
          </w:p>
        </w:tc>
        <w:tc>
          <w:tcPr>
            <w:tcW w:w="2835" w:type="dxa"/>
            <w:vAlign w:val="center"/>
          </w:tcPr>
          <w:p>
            <w:pPr>
              <w:pStyle w:val="13"/>
            </w:pPr>
            <w:r>
              <w:t>12.00</w:t>
            </w:r>
          </w:p>
        </w:tc>
        <w:tc>
          <w:tcPr>
            <w:tcW w:w="2551" w:type="dxa"/>
            <w:vAlign w:val="center"/>
          </w:tcPr>
          <w:p>
            <w:pPr>
              <w:pStyle w:val="13"/>
            </w:pPr>
            <w:r>
              <w:t>16.00</w:t>
            </w:r>
          </w:p>
        </w:tc>
        <w:tc>
          <w:tcPr>
            <w:tcW w:w="3544" w:type="dxa"/>
            <w:gridSpan w:val="2"/>
            <w:vAlign w:val="center"/>
          </w:tcPr>
          <w:p>
            <w:pPr>
              <w:pStyle w:val="13"/>
            </w:pPr>
            <w:r>
              <w:t>24.13</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1.高效完成节能、招商引资、双代等工作，保证2026年度12月完成工作，及时足额拨付项目资金。</w:t>
            </w:r>
          </w:p>
          <w:p>
            <w:pPr>
              <w:pStyle w:val="12"/>
            </w:pPr>
            <w:r>
              <w:t>2.促进全区产业转型升级，提高经济发展。</w:t>
            </w:r>
          </w:p>
          <w:p>
            <w:pPr>
              <w:pStyle w:val="12"/>
            </w:pPr>
            <w:r>
              <w:t>3.按期保质保量完成节能、招商引资、双代等各项工作数量10个以上 ，宣传印刷次数4次以上，本年度计划节能任务工作完成率98%以上，节能培训完成率达98%以上，节能双代等宣传完成率98%以上。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年度内发改各项重点工作的数量</w:t>
            </w:r>
          </w:p>
        </w:tc>
        <w:tc>
          <w:tcPr>
            <w:tcW w:w="5386" w:type="dxa"/>
            <w:vAlign w:val="center"/>
          </w:tcPr>
          <w:p>
            <w:pPr>
              <w:pStyle w:val="12"/>
            </w:pPr>
            <w:r>
              <w:t>考察年度内完成的各项重点工作的完成数量</w:t>
            </w:r>
          </w:p>
        </w:tc>
        <w:tc>
          <w:tcPr>
            <w:tcW w:w="2268" w:type="dxa"/>
            <w:vAlign w:val="center"/>
          </w:tcPr>
          <w:p>
            <w:pPr>
              <w:pStyle w:val="12"/>
            </w:pPr>
            <w:r>
              <w:t>≥10个</w:t>
            </w:r>
          </w:p>
        </w:tc>
        <w:tc>
          <w:tcPr>
            <w:tcW w:w="1276" w:type="dxa"/>
            <w:vAlign w:val="center"/>
          </w:tcPr>
          <w:p>
            <w:pPr>
              <w:pStyle w:val="12"/>
            </w:pPr>
            <w:r>
              <w:t>《发改局综合定额项目实施计划》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各项重点工作的宣传印刷次数</w:t>
            </w:r>
          </w:p>
        </w:tc>
        <w:tc>
          <w:tcPr>
            <w:tcW w:w="5386" w:type="dxa"/>
            <w:vAlign w:val="center"/>
          </w:tcPr>
          <w:p>
            <w:pPr>
              <w:pStyle w:val="12"/>
            </w:pPr>
            <w:r>
              <w:t>考察年度内完成的各项重点工作宣传印刷的次数</w:t>
            </w:r>
          </w:p>
        </w:tc>
        <w:tc>
          <w:tcPr>
            <w:tcW w:w="2268" w:type="dxa"/>
            <w:vAlign w:val="center"/>
          </w:tcPr>
          <w:p>
            <w:pPr>
              <w:pStyle w:val="12"/>
            </w:pPr>
            <w:r>
              <w:t>≥4次</w:t>
            </w:r>
          </w:p>
        </w:tc>
        <w:tc>
          <w:tcPr>
            <w:tcW w:w="1276" w:type="dxa"/>
            <w:vAlign w:val="center"/>
          </w:tcPr>
          <w:p>
            <w:pPr>
              <w:pStyle w:val="12"/>
            </w:pPr>
            <w:r>
              <w:t>《发改局综合定额项目实施计划》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工作的委托业务次数</w:t>
            </w:r>
          </w:p>
        </w:tc>
        <w:tc>
          <w:tcPr>
            <w:tcW w:w="5386" w:type="dxa"/>
            <w:vAlign w:val="center"/>
          </w:tcPr>
          <w:p>
            <w:pPr>
              <w:pStyle w:val="12"/>
            </w:pPr>
            <w:r>
              <w:t>考察年度内完成的委托业务工作的数量情况</w:t>
            </w:r>
          </w:p>
        </w:tc>
        <w:tc>
          <w:tcPr>
            <w:tcW w:w="2268" w:type="dxa"/>
            <w:vAlign w:val="center"/>
          </w:tcPr>
          <w:p>
            <w:pPr>
              <w:pStyle w:val="12"/>
            </w:pPr>
            <w:r>
              <w:t>≥3次</w:t>
            </w:r>
          </w:p>
        </w:tc>
        <w:tc>
          <w:tcPr>
            <w:tcW w:w="1276" w:type="dxa"/>
            <w:vAlign w:val="center"/>
          </w:tcPr>
          <w:p>
            <w:pPr>
              <w:pStyle w:val="12"/>
            </w:pPr>
            <w:r>
              <w:t>《发改局综合定额项目实施计划》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工作的培训企业工作次数</w:t>
            </w:r>
          </w:p>
        </w:tc>
        <w:tc>
          <w:tcPr>
            <w:tcW w:w="5386" w:type="dxa"/>
            <w:vAlign w:val="center"/>
          </w:tcPr>
          <w:p>
            <w:pPr>
              <w:pStyle w:val="12"/>
            </w:pPr>
            <w:r>
              <w:t>考察年度内完成的培训企业工作的次数</w:t>
            </w:r>
          </w:p>
        </w:tc>
        <w:tc>
          <w:tcPr>
            <w:tcW w:w="2268" w:type="dxa"/>
            <w:vAlign w:val="center"/>
          </w:tcPr>
          <w:p>
            <w:pPr>
              <w:pStyle w:val="12"/>
            </w:pPr>
            <w:r>
              <w:t>≥8次</w:t>
            </w:r>
          </w:p>
        </w:tc>
        <w:tc>
          <w:tcPr>
            <w:tcW w:w="1276" w:type="dxa"/>
            <w:vAlign w:val="center"/>
          </w:tcPr>
          <w:p>
            <w:pPr>
              <w:pStyle w:val="12"/>
            </w:pPr>
            <w:r>
              <w:t>《发改局综合定额项目实施计划》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各项重点工作的办公用品购置次数</w:t>
            </w:r>
          </w:p>
        </w:tc>
        <w:tc>
          <w:tcPr>
            <w:tcW w:w="5386" w:type="dxa"/>
            <w:vAlign w:val="center"/>
          </w:tcPr>
          <w:p>
            <w:pPr>
              <w:pStyle w:val="12"/>
            </w:pPr>
            <w:r>
              <w:t>考察年度内完成的各项重点工作的办公用品购置次数</w:t>
            </w:r>
          </w:p>
        </w:tc>
        <w:tc>
          <w:tcPr>
            <w:tcW w:w="2268" w:type="dxa"/>
            <w:vAlign w:val="center"/>
          </w:tcPr>
          <w:p>
            <w:pPr>
              <w:pStyle w:val="12"/>
            </w:pPr>
            <w:r>
              <w:t>≥5次</w:t>
            </w:r>
          </w:p>
        </w:tc>
        <w:tc>
          <w:tcPr>
            <w:tcW w:w="1276" w:type="dxa"/>
            <w:vAlign w:val="center"/>
          </w:tcPr>
          <w:p>
            <w:pPr>
              <w:pStyle w:val="12"/>
            </w:pPr>
            <w:r>
              <w:t>《发改局综合定额项目实施计划》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各项重点工作的完成率</w:t>
            </w:r>
          </w:p>
        </w:tc>
        <w:tc>
          <w:tcPr>
            <w:tcW w:w="5386" w:type="dxa"/>
            <w:vAlign w:val="center"/>
          </w:tcPr>
          <w:p>
            <w:pPr>
              <w:pStyle w:val="12"/>
            </w:pPr>
            <w:r>
              <w:t>考察年度内各项重点工作的完成程度</w:t>
            </w:r>
          </w:p>
        </w:tc>
        <w:tc>
          <w:tcPr>
            <w:tcW w:w="2268" w:type="dxa"/>
            <w:vAlign w:val="center"/>
          </w:tcPr>
          <w:p>
            <w:pPr>
              <w:pStyle w:val="12"/>
            </w:pPr>
            <w:r>
              <w:t>≥95%</w:t>
            </w:r>
          </w:p>
        </w:tc>
        <w:tc>
          <w:tcPr>
            <w:tcW w:w="1276" w:type="dxa"/>
            <w:vAlign w:val="center"/>
          </w:tcPr>
          <w:p>
            <w:pPr>
              <w:pStyle w:val="12"/>
            </w:pPr>
            <w:r>
              <w:t>《发改局综合定额项目实施计划》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工作的委托业务工作完成率</w:t>
            </w:r>
          </w:p>
        </w:tc>
        <w:tc>
          <w:tcPr>
            <w:tcW w:w="5386" w:type="dxa"/>
            <w:vAlign w:val="center"/>
          </w:tcPr>
          <w:p>
            <w:pPr>
              <w:pStyle w:val="12"/>
            </w:pPr>
            <w:r>
              <w:t>考察年度内委托业务工作完成程度</w:t>
            </w:r>
          </w:p>
        </w:tc>
        <w:tc>
          <w:tcPr>
            <w:tcW w:w="2268" w:type="dxa"/>
            <w:vAlign w:val="center"/>
          </w:tcPr>
          <w:p>
            <w:pPr>
              <w:pStyle w:val="12"/>
            </w:pPr>
            <w:r>
              <w:t>≥95%</w:t>
            </w:r>
          </w:p>
        </w:tc>
        <w:tc>
          <w:tcPr>
            <w:tcW w:w="1276" w:type="dxa"/>
            <w:vAlign w:val="center"/>
          </w:tcPr>
          <w:p>
            <w:pPr>
              <w:pStyle w:val="12"/>
            </w:pPr>
            <w:r>
              <w:t>《发改局综合定额项目实施计划》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工作的培训企业工作完成率</w:t>
            </w:r>
          </w:p>
        </w:tc>
        <w:tc>
          <w:tcPr>
            <w:tcW w:w="5386" w:type="dxa"/>
            <w:vAlign w:val="center"/>
          </w:tcPr>
          <w:p>
            <w:pPr>
              <w:pStyle w:val="12"/>
            </w:pPr>
            <w:r>
              <w:t>考察年度内工作的培训企业工作完成程度</w:t>
            </w:r>
          </w:p>
        </w:tc>
        <w:tc>
          <w:tcPr>
            <w:tcW w:w="2268" w:type="dxa"/>
            <w:vAlign w:val="center"/>
          </w:tcPr>
          <w:p>
            <w:pPr>
              <w:pStyle w:val="12"/>
            </w:pPr>
            <w:r>
              <w:t>≥98%</w:t>
            </w:r>
          </w:p>
        </w:tc>
        <w:tc>
          <w:tcPr>
            <w:tcW w:w="1276" w:type="dxa"/>
            <w:vAlign w:val="center"/>
          </w:tcPr>
          <w:p>
            <w:pPr>
              <w:pStyle w:val="12"/>
            </w:pPr>
            <w:r>
              <w:t>《发改局综合定额项目实施计划》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节能双代等宣传及时率</w:t>
            </w:r>
          </w:p>
        </w:tc>
        <w:tc>
          <w:tcPr>
            <w:tcW w:w="5386" w:type="dxa"/>
            <w:vAlign w:val="center"/>
          </w:tcPr>
          <w:p>
            <w:pPr>
              <w:pStyle w:val="12"/>
            </w:pPr>
            <w:r>
              <w:t>考察节能双代等宣传工作的及时完成情况</w:t>
            </w:r>
          </w:p>
        </w:tc>
        <w:tc>
          <w:tcPr>
            <w:tcW w:w="2268" w:type="dxa"/>
            <w:vAlign w:val="center"/>
          </w:tcPr>
          <w:p>
            <w:pPr>
              <w:pStyle w:val="12"/>
            </w:pPr>
            <w:r>
              <w:t>≥98%</w:t>
            </w:r>
          </w:p>
        </w:tc>
        <w:tc>
          <w:tcPr>
            <w:tcW w:w="1276" w:type="dxa"/>
            <w:vAlign w:val="center"/>
          </w:tcPr>
          <w:p>
            <w:pPr>
              <w:pStyle w:val="12"/>
            </w:pPr>
            <w:r>
              <w:t>《发改局综合定额项目实施计划》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各项重点工作的及时率</w:t>
            </w:r>
          </w:p>
        </w:tc>
        <w:tc>
          <w:tcPr>
            <w:tcW w:w="5386" w:type="dxa"/>
            <w:vAlign w:val="center"/>
          </w:tcPr>
          <w:p>
            <w:pPr>
              <w:pStyle w:val="12"/>
            </w:pPr>
            <w:r>
              <w:t>考察各项重点工作的及时完成情况</w:t>
            </w:r>
          </w:p>
        </w:tc>
        <w:tc>
          <w:tcPr>
            <w:tcW w:w="2268" w:type="dxa"/>
            <w:vAlign w:val="center"/>
          </w:tcPr>
          <w:p>
            <w:pPr>
              <w:pStyle w:val="12"/>
            </w:pPr>
            <w:r>
              <w:t>≥98%</w:t>
            </w:r>
          </w:p>
        </w:tc>
        <w:tc>
          <w:tcPr>
            <w:tcW w:w="1276" w:type="dxa"/>
            <w:vAlign w:val="center"/>
          </w:tcPr>
          <w:p>
            <w:pPr>
              <w:pStyle w:val="12"/>
            </w:pPr>
            <w:r>
              <w:t>《发改局综合定额项目实施计划》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工作的委托业务工作及时率</w:t>
            </w:r>
          </w:p>
        </w:tc>
        <w:tc>
          <w:tcPr>
            <w:tcW w:w="5386" w:type="dxa"/>
            <w:vAlign w:val="center"/>
          </w:tcPr>
          <w:p>
            <w:pPr>
              <w:pStyle w:val="12"/>
            </w:pPr>
            <w:r>
              <w:t>考察委托业务工作及时完成情况</w:t>
            </w:r>
          </w:p>
        </w:tc>
        <w:tc>
          <w:tcPr>
            <w:tcW w:w="2268" w:type="dxa"/>
            <w:vAlign w:val="center"/>
          </w:tcPr>
          <w:p>
            <w:pPr>
              <w:pStyle w:val="12"/>
            </w:pPr>
            <w:r>
              <w:t>≥98%</w:t>
            </w:r>
          </w:p>
        </w:tc>
        <w:tc>
          <w:tcPr>
            <w:tcW w:w="1276" w:type="dxa"/>
            <w:vAlign w:val="center"/>
          </w:tcPr>
          <w:p>
            <w:pPr>
              <w:pStyle w:val="12"/>
            </w:pPr>
            <w:r>
              <w:t>《发改局综合定额项目实施计划》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年度内发改各项重点工作的办公费</w:t>
            </w:r>
          </w:p>
        </w:tc>
        <w:tc>
          <w:tcPr>
            <w:tcW w:w="5386" w:type="dxa"/>
            <w:vAlign w:val="center"/>
          </w:tcPr>
          <w:p>
            <w:pPr>
              <w:pStyle w:val="12"/>
            </w:pPr>
            <w:r>
              <w:t>考察年度内发生的各项重点工作的办公费的资金数量</w:t>
            </w:r>
          </w:p>
        </w:tc>
        <w:tc>
          <w:tcPr>
            <w:tcW w:w="2268" w:type="dxa"/>
            <w:vAlign w:val="center"/>
          </w:tcPr>
          <w:p>
            <w:pPr>
              <w:pStyle w:val="12"/>
            </w:pPr>
            <w:r>
              <w:t>60000元</w:t>
            </w:r>
          </w:p>
        </w:tc>
        <w:tc>
          <w:tcPr>
            <w:tcW w:w="1276" w:type="dxa"/>
            <w:vAlign w:val="center"/>
          </w:tcPr>
          <w:p>
            <w:pPr>
              <w:pStyle w:val="12"/>
            </w:pPr>
            <w:r>
              <w:t>《发改局综合定额项目实施计划》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年度内发改各项重点工作的宣传印刷费</w:t>
            </w:r>
          </w:p>
        </w:tc>
        <w:tc>
          <w:tcPr>
            <w:tcW w:w="5386" w:type="dxa"/>
            <w:vAlign w:val="center"/>
          </w:tcPr>
          <w:p>
            <w:pPr>
              <w:pStyle w:val="12"/>
            </w:pPr>
            <w:r>
              <w:t>考察年度内发生的各项重点工作宣传印刷费的资金数量</w:t>
            </w:r>
          </w:p>
        </w:tc>
        <w:tc>
          <w:tcPr>
            <w:tcW w:w="2268" w:type="dxa"/>
            <w:vAlign w:val="center"/>
          </w:tcPr>
          <w:p>
            <w:pPr>
              <w:pStyle w:val="12"/>
            </w:pPr>
            <w:r>
              <w:t>70000元</w:t>
            </w:r>
          </w:p>
        </w:tc>
        <w:tc>
          <w:tcPr>
            <w:tcW w:w="1276" w:type="dxa"/>
            <w:vAlign w:val="center"/>
          </w:tcPr>
          <w:p>
            <w:pPr>
              <w:pStyle w:val="12"/>
            </w:pPr>
            <w:r>
              <w:t>《发改局综合定额项目实施计划》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年度内发改各项重点工作的委托业务费</w:t>
            </w:r>
          </w:p>
        </w:tc>
        <w:tc>
          <w:tcPr>
            <w:tcW w:w="5386" w:type="dxa"/>
            <w:vAlign w:val="center"/>
          </w:tcPr>
          <w:p>
            <w:pPr>
              <w:pStyle w:val="12"/>
            </w:pPr>
            <w:r>
              <w:t>考察年度内发生的各项重点工作的委托业务费的资金数量</w:t>
            </w:r>
          </w:p>
        </w:tc>
        <w:tc>
          <w:tcPr>
            <w:tcW w:w="2268" w:type="dxa"/>
            <w:vAlign w:val="center"/>
          </w:tcPr>
          <w:p>
            <w:pPr>
              <w:pStyle w:val="12"/>
            </w:pPr>
            <w:r>
              <w:t>40000元</w:t>
            </w:r>
          </w:p>
        </w:tc>
        <w:tc>
          <w:tcPr>
            <w:tcW w:w="1276" w:type="dxa"/>
            <w:vAlign w:val="center"/>
          </w:tcPr>
          <w:p>
            <w:pPr>
              <w:pStyle w:val="12"/>
            </w:pPr>
            <w:r>
              <w:t>《发改局综合定额项目实施计划》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年度内发改各项重点工作的办公设备购置费</w:t>
            </w:r>
          </w:p>
        </w:tc>
        <w:tc>
          <w:tcPr>
            <w:tcW w:w="5386" w:type="dxa"/>
            <w:vAlign w:val="center"/>
          </w:tcPr>
          <w:p>
            <w:pPr>
              <w:pStyle w:val="12"/>
            </w:pPr>
            <w:r>
              <w:t>考察年度内发生的各项重点工作的办公设备购置资金数量</w:t>
            </w:r>
          </w:p>
        </w:tc>
        <w:tc>
          <w:tcPr>
            <w:tcW w:w="2268" w:type="dxa"/>
            <w:vAlign w:val="center"/>
          </w:tcPr>
          <w:p>
            <w:pPr>
              <w:pStyle w:val="12"/>
            </w:pPr>
            <w:r>
              <w:t>41300元</w:t>
            </w:r>
          </w:p>
        </w:tc>
        <w:tc>
          <w:tcPr>
            <w:tcW w:w="1276" w:type="dxa"/>
            <w:vAlign w:val="center"/>
          </w:tcPr>
          <w:p>
            <w:pPr>
              <w:pStyle w:val="12"/>
            </w:pPr>
            <w:r>
              <w:t>《发改局综合定额项目实施计划》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年度内发改局维修维护费</w:t>
            </w:r>
          </w:p>
        </w:tc>
        <w:tc>
          <w:tcPr>
            <w:tcW w:w="5386" w:type="dxa"/>
            <w:vAlign w:val="center"/>
          </w:tcPr>
          <w:p>
            <w:pPr>
              <w:pStyle w:val="12"/>
            </w:pPr>
            <w:r>
              <w:t>考察年度内发生的维修维护费的资金数量</w:t>
            </w:r>
          </w:p>
        </w:tc>
        <w:tc>
          <w:tcPr>
            <w:tcW w:w="2268" w:type="dxa"/>
            <w:vAlign w:val="center"/>
          </w:tcPr>
          <w:p>
            <w:pPr>
              <w:pStyle w:val="12"/>
            </w:pPr>
            <w:r>
              <w:t>30000元</w:t>
            </w:r>
          </w:p>
        </w:tc>
        <w:tc>
          <w:tcPr>
            <w:tcW w:w="1276" w:type="dxa"/>
            <w:vAlign w:val="center"/>
          </w:tcPr>
          <w:p>
            <w:pPr>
              <w:pStyle w:val="12"/>
            </w:pPr>
            <w:r>
              <w:t>《发改局综合定额项目实施计划》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节能双代知识推广居民认知率。</w:t>
            </w:r>
          </w:p>
        </w:tc>
        <w:tc>
          <w:tcPr>
            <w:tcW w:w="5386" w:type="dxa"/>
            <w:vAlign w:val="center"/>
          </w:tcPr>
          <w:p>
            <w:pPr>
              <w:pStyle w:val="12"/>
            </w:pPr>
            <w:r>
              <w:t>考察广大居民对节能知识的认知程度情况。</w:t>
            </w:r>
          </w:p>
        </w:tc>
        <w:tc>
          <w:tcPr>
            <w:tcW w:w="2268" w:type="dxa"/>
            <w:vAlign w:val="center"/>
          </w:tcPr>
          <w:p>
            <w:pPr>
              <w:pStyle w:val="12"/>
            </w:pPr>
            <w:r>
              <w:t>≥95%</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培训人员满意度</w:t>
            </w:r>
          </w:p>
        </w:tc>
        <w:tc>
          <w:tcPr>
            <w:tcW w:w="5386" w:type="dxa"/>
            <w:vAlign w:val="center"/>
          </w:tcPr>
          <w:p>
            <w:pPr>
              <w:pStyle w:val="12"/>
            </w:pPr>
            <w:r>
              <w:t>考察参加培训人员的满意程度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9、区投资促进服务中心部门经费绩效目标表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13062526P00002910004U</w:t>
            </w:r>
          </w:p>
        </w:tc>
        <w:tc>
          <w:tcPr>
            <w:tcW w:w="2835" w:type="dxa"/>
            <w:vAlign w:val="center"/>
          </w:tcPr>
          <w:p>
            <w:pPr>
              <w:pStyle w:val="10"/>
            </w:pPr>
            <w:r>
              <w:t>项目名称</w:t>
            </w:r>
          </w:p>
        </w:tc>
        <w:tc>
          <w:tcPr>
            <w:tcW w:w="6095" w:type="dxa"/>
            <w:gridSpan w:val="3"/>
            <w:vAlign w:val="center"/>
          </w:tcPr>
          <w:p>
            <w:pPr>
              <w:pStyle w:val="12"/>
            </w:pPr>
            <w:r>
              <w:t>区投资促进服务中心部门经费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项目资金用于区投资促进服务中心部门经费。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12.00</w:t>
            </w:r>
          </w:p>
        </w:tc>
        <w:tc>
          <w:tcPr>
            <w:tcW w:w="2835" w:type="dxa"/>
            <w:vAlign w:val="center"/>
          </w:tcPr>
          <w:p>
            <w:pPr>
              <w:pStyle w:val="13"/>
            </w:pPr>
            <w:r>
              <w:t>25.00</w:t>
            </w:r>
          </w:p>
        </w:tc>
        <w:tc>
          <w:tcPr>
            <w:tcW w:w="2551" w:type="dxa"/>
            <w:vAlign w:val="center"/>
          </w:tcPr>
          <w:p>
            <w:pPr>
              <w:pStyle w:val="13"/>
            </w:pPr>
            <w:r>
              <w:t>37.00</w:t>
            </w:r>
          </w:p>
        </w:tc>
        <w:tc>
          <w:tcPr>
            <w:tcW w:w="3544" w:type="dxa"/>
            <w:gridSpan w:val="2"/>
            <w:vAlign w:val="center"/>
          </w:tcPr>
          <w:p>
            <w:pPr>
              <w:pStyle w:val="13"/>
            </w:pPr>
            <w:r>
              <w:t>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1.更好的推动项目落地，完成省、市各项考核任务。</w:t>
            </w:r>
          </w:p>
          <w:p>
            <w:pPr>
              <w:pStyle w:val="12"/>
            </w:pPr>
            <w:r>
              <w:t>2.申请资金50万元，主要用于招商引资工作的办公费、宣传会议我、差旅、车辆运维费及租赁费，保障区投促中心工作顺利开展。</w:t>
            </w:r>
          </w:p>
          <w:p>
            <w:pPr>
              <w:pStyle w:val="12"/>
            </w:pPr>
            <w:r>
              <w:t>3.保证2026年度完成不少于24次出差，4-5次项目推介，不少于2次培训工作，不少于2次招商会议，用以保障区投促中心工作顺利开展，完成本区招商引资等相关工作，增强我区经济建设。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年度出差数量</w:t>
            </w:r>
          </w:p>
        </w:tc>
        <w:tc>
          <w:tcPr>
            <w:tcW w:w="5386" w:type="dxa"/>
            <w:vAlign w:val="center"/>
          </w:tcPr>
          <w:p>
            <w:pPr>
              <w:pStyle w:val="12"/>
            </w:pPr>
            <w:r>
              <w:t>反映区招商引资工作年度出差数量情况</w:t>
            </w:r>
          </w:p>
        </w:tc>
        <w:tc>
          <w:tcPr>
            <w:tcW w:w="2268" w:type="dxa"/>
            <w:vAlign w:val="center"/>
          </w:tcPr>
          <w:p>
            <w:pPr>
              <w:pStyle w:val="12"/>
            </w:pPr>
            <w:r>
              <w:t>≥24个</w:t>
            </w:r>
          </w:p>
        </w:tc>
        <w:tc>
          <w:tcPr>
            <w:tcW w:w="1276" w:type="dxa"/>
            <w:vAlign w:val="center"/>
          </w:tcPr>
          <w:p>
            <w:pPr>
              <w:pStyle w:val="12"/>
            </w:pPr>
            <w:r>
              <w:t>《关于将区投资促进服务中心部门经费项目列入2025年初财政预算的请示》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举办会议活动次数</w:t>
            </w:r>
          </w:p>
        </w:tc>
        <w:tc>
          <w:tcPr>
            <w:tcW w:w="5386" w:type="dxa"/>
            <w:vAlign w:val="center"/>
          </w:tcPr>
          <w:p>
            <w:pPr>
              <w:pStyle w:val="12"/>
            </w:pPr>
            <w:r>
              <w:t>反映区招商引资年度内举办会议活动次数情况</w:t>
            </w:r>
          </w:p>
        </w:tc>
        <w:tc>
          <w:tcPr>
            <w:tcW w:w="2268" w:type="dxa"/>
            <w:vAlign w:val="center"/>
          </w:tcPr>
          <w:p>
            <w:pPr>
              <w:pStyle w:val="12"/>
            </w:pPr>
            <w:r>
              <w:t>≥2次</w:t>
            </w:r>
          </w:p>
        </w:tc>
        <w:tc>
          <w:tcPr>
            <w:tcW w:w="1276" w:type="dxa"/>
            <w:vAlign w:val="center"/>
          </w:tcPr>
          <w:p>
            <w:pPr>
              <w:pStyle w:val="12"/>
            </w:pPr>
            <w:r>
              <w:t>《关于将区投资促进服务中心部门经费项目列入2025年初财政预算的请示》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员工培训次数</w:t>
            </w:r>
          </w:p>
        </w:tc>
        <w:tc>
          <w:tcPr>
            <w:tcW w:w="5386" w:type="dxa"/>
            <w:vAlign w:val="center"/>
          </w:tcPr>
          <w:p>
            <w:pPr>
              <w:pStyle w:val="12"/>
            </w:pPr>
            <w:r>
              <w:t>反映区招商引资工作年度内培训员工次数</w:t>
            </w:r>
          </w:p>
        </w:tc>
        <w:tc>
          <w:tcPr>
            <w:tcW w:w="2268" w:type="dxa"/>
            <w:vAlign w:val="center"/>
          </w:tcPr>
          <w:p>
            <w:pPr>
              <w:pStyle w:val="12"/>
            </w:pPr>
            <w:r>
              <w:t>≥2次</w:t>
            </w:r>
          </w:p>
        </w:tc>
        <w:tc>
          <w:tcPr>
            <w:tcW w:w="1276" w:type="dxa"/>
            <w:vAlign w:val="center"/>
          </w:tcPr>
          <w:p>
            <w:pPr>
              <w:pStyle w:val="12"/>
            </w:pPr>
            <w:r>
              <w:t>《关于将区投资促进服务中心部门经费项目列入2025年初财政预算的请示》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各项工作完成率</w:t>
            </w:r>
          </w:p>
        </w:tc>
        <w:tc>
          <w:tcPr>
            <w:tcW w:w="5386" w:type="dxa"/>
            <w:vAlign w:val="center"/>
          </w:tcPr>
          <w:p>
            <w:pPr>
              <w:pStyle w:val="12"/>
            </w:pPr>
            <w:r>
              <w:t>考察各项工作完成情况</w:t>
            </w:r>
          </w:p>
        </w:tc>
        <w:tc>
          <w:tcPr>
            <w:tcW w:w="2268" w:type="dxa"/>
            <w:vAlign w:val="center"/>
          </w:tcPr>
          <w:p>
            <w:pPr>
              <w:pStyle w:val="12"/>
            </w:pPr>
            <w:r>
              <w:t>≥95%</w:t>
            </w:r>
          </w:p>
        </w:tc>
        <w:tc>
          <w:tcPr>
            <w:tcW w:w="1276" w:type="dxa"/>
            <w:vAlign w:val="center"/>
          </w:tcPr>
          <w:p>
            <w:pPr>
              <w:pStyle w:val="12"/>
            </w:pPr>
            <w:r>
              <w:t>《关于将区投资促进服务中心部门经费项目列入2025年初财政预算的请示》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招资引资签约率</w:t>
            </w:r>
          </w:p>
        </w:tc>
        <w:tc>
          <w:tcPr>
            <w:tcW w:w="5386" w:type="dxa"/>
            <w:vAlign w:val="center"/>
          </w:tcPr>
          <w:p>
            <w:pPr>
              <w:pStyle w:val="12"/>
            </w:pPr>
            <w:r>
              <w:t>考察招资引资活动的签约比率</w:t>
            </w:r>
          </w:p>
        </w:tc>
        <w:tc>
          <w:tcPr>
            <w:tcW w:w="2268" w:type="dxa"/>
            <w:vAlign w:val="center"/>
          </w:tcPr>
          <w:p>
            <w:pPr>
              <w:pStyle w:val="12"/>
            </w:pPr>
            <w:r>
              <w:t>≥5%</w:t>
            </w:r>
          </w:p>
        </w:tc>
        <w:tc>
          <w:tcPr>
            <w:tcW w:w="1276" w:type="dxa"/>
            <w:vAlign w:val="center"/>
          </w:tcPr>
          <w:p>
            <w:pPr>
              <w:pStyle w:val="12"/>
            </w:pPr>
            <w:r>
              <w:t>《关于将区投资促进服务中心部门经费项目列入2025年初财政预算的请示》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工作开展及时率</w:t>
            </w:r>
          </w:p>
        </w:tc>
        <w:tc>
          <w:tcPr>
            <w:tcW w:w="5386" w:type="dxa"/>
            <w:vAlign w:val="center"/>
          </w:tcPr>
          <w:p>
            <w:pPr>
              <w:pStyle w:val="12"/>
            </w:pPr>
            <w:r>
              <w:t>考察本年中招商引资工作的及时开展情况</w:t>
            </w:r>
          </w:p>
        </w:tc>
        <w:tc>
          <w:tcPr>
            <w:tcW w:w="2268" w:type="dxa"/>
            <w:vAlign w:val="center"/>
          </w:tcPr>
          <w:p>
            <w:pPr>
              <w:pStyle w:val="12"/>
            </w:pPr>
            <w:r>
              <w:t>≥95%</w:t>
            </w:r>
          </w:p>
        </w:tc>
        <w:tc>
          <w:tcPr>
            <w:tcW w:w="1276" w:type="dxa"/>
            <w:vAlign w:val="center"/>
          </w:tcPr>
          <w:p>
            <w:pPr>
              <w:pStyle w:val="12"/>
            </w:pPr>
            <w:r>
              <w:t>《关于将区投资促进服务中心部门经费项目列入2025年初财政预算的请示》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差旅费成本费用</w:t>
            </w:r>
          </w:p>
        </w:tc>
        <w:tc>
          <w:tcPr>
            <w:tcW w:w="5386" w:type="dxa"/>
            <w:vAlign w:val="center"/>
          </w:tcPr>
          <w:p>
            <w:pPr>
              <w:pStyle w:val="12"/>
            </w:pPr>
            <w:r>
              <w:t>反映招商引资工作中差旅活动发生的资金数额</w:t>
            </w:r>
          </w:p>
        </w:tc>
        <w:tc>
          <w:tcPr>
            <w:tcW w:w="2268" w:type="dxa"/>
            <w:vAlign w:val="center"/>
          </w:tcPr>
          <w:p>
            <w:pPr>
              <w:pStyle w:val="12"/>
            </w:pPr>
            <w:r>
              <w:t>30万元</w:t>
            </w:r>
          </w:p>
        </w:tc>
        <w:tc>
          <w:tcPr>
            <w:tcW w:w="1276" w:type="dxa"/>
            <w:vAlign w:val="center"/>
          </w:tcPr>
          <w:p>
            <w:pPr>
              <w:pStyle w:val="12"/>
            </w:pPr>
            <w:r>
              <w:t>《关于将区投资促进服务中心部门经费项目列入2025年初财政预算的请示》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车辆租赁及运维费成本</w:t>
            </w:r>
          </w:p>
        </w:tc>
        <w:tc>
          <w:tcPr>
            <w:tcW w:w="5386" w:type="dxa"/>
            <w:vAlign w:val="center"/>
          </w:tcPr>
          <w:p>
            <w:pPr>
              <w:pStyle w:val="12"/>
            </w:pPr>
            <w:r>
              <w:t>反映招商引资工作中车辆租赁及运维的资金数额</w:t>
            </w:r>
          </w:p>
        </w:tc>
        <w:tc>
          <w:tcPr>
            <w:tcW w:w="2268" w:type="dxa"/>
            <w:vAlign w:val="center"/>
          </w:tcPr>
          <w:p>
            <w:pPr>
              <w:pStyle w:val="12"/>
            </w:pPr>
            <w:r>
              <w:t>6.03万元</w:t>
            </w:r>
          </w:p>
        </w:tc>
        <w:tc>
          <w:tcPr>
            <w:tcW w:w="1276" w:type="dxa"/>
            <w:vAlign w:val="center"/>
          </w:tcPr>
          <w:p>
            <w:pPr>
              <w:pStyle w:val="12"/>
            </w:pPr>
            <w:r>
              <w:t>《关于将区投资促进服务中心部门经费项目列入2025年初财政预算的请示》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办公费成本费用</w:t>
            </w:r>
          </w:p>
        </w:tc>
        <w:tc>
          <w:tcPr>
            <w:tcW w:w="5386" w:type="dxa"/>
            <w:vAlign w:val="center"/>
          </w:tcPr>
          <w:p>
            <w:pPr>
              <w:pStyle w:val="12"/>
            </w:pPr>
            <w:r>
              <w:t>反映本年招商引资工作办公费发生的资金数额</w:t>
            </w:r>
          </w:p>
        </w:tc>
        <w:tc>
          <w:tcPr>
            <w:tcW w:w="2268" w:type="dxa"/>
            <w:vAlign w:val="center"/>
          </w:tcPr>
          <w:p>
            <w:pPr>
              <w:pStyle w:val="12"/>
            </w:pPr>
            <w:r>
              <w:t>3.97万元</w:t>
            </w:r>
          </w:p>
        </w:tc>
        <w:tc>
          <w:tcPr>
            <w:tcW w:w="1276" w:type="dxa"/>
            <w:vAlign w:val="center"/>
          </w:tcPr>
          <w:p>
            <w:pPr>
              <w:pStyle w:val="12"/>
            </w:pPr>
            <w:r>
              <w:t>《关于将区投资促进服务中心部门经费项目列入2025年初财政预算的请示》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宣传印刷会议费</w:t>
            </w:r>
          </w:p>
        </w:tc>
        <w:tc>
          <w:tcPr>
            <w:tcW w:w="5386" w:type="dxa"/>
            <w:vAlign w:val="center"/>
          </w:tcPr>
          <w:p>
            <w:pPr>
              <w:pStyle w:val="12"/>
            </w:pPr>
            <w:r>
              <w:t>反映本年招商中资工作宣传印刷会议费用发生的资金数额</w:t>
            </w:r>
          </w:p>
        </w:tc>
        <w:tc>
          <w:tcPr>
            <w:tcW w:w="2268" w:type="dxa"/>
            <w:vAlign w:val="center"/>
          </w:tcPr>
          <w:p>
            <w:pPr>
              <w:pStyle w:val="12"/>
            </w:pPr>
            <w:r>
              <w:t>10万元</w:t>
            </w:r>
          </w:p>
        </w:tc>
        <w:tc>
          <w:tcPr>
            <w:tcW w:w="1276" w:type="dxa"/>
            <w:vAlign w:val="center"/>
          </w:tcPr>
          <w:p>
            <w:pPr>
              <w:pStyle w:val="12"/>
            </w:pPr>
            <w:r>
              <w:t>《关于将区投资促进服务中心部门经费项目列入2025年初财政预算的请示》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促进区经济发展</w:t>
            </w:r>
          </w:p>
        </w:tc>
        <w:tc>
          <w:tcPr>
            <w:tcW w:w="5386" w:type="dxa"/>
            <w:vAlign w:val="center"/>
          </w:tcPr>
          <w:p>
            <w:pPr>
              <w:pStyle w:val="12"/>
            </w:pPr>
            <w:r>
              <w:t>考察招商引资工作对促进区经济发展的促进情况</w:t>
            </w:r>
          </w:p>
        </w:tc>
        <w:tc>
          <w:tcPr>
            <w:tcW w:w="2268" w:type="dxa"/>
            <w:vAlign w:val="center"/>
          </w:tcPr>
          <w:p>
            <w:pPr>
              <w:pStyle w:val="12"/>
            </w:pPr>
            <w:r>
              <w:t>≥5%</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招商引资企业满意度</w:t>
            </w:r>
          </w:p>
        </w:tc>
        <w:tc>
          <w:tcPr>
            <w:tcW w:w="5386" w:type="dxa"/>
            <w:vAlign w:val="center"/>
          </w:tcPr>
          <w:p>
            <w:pPr>
              <w:pStyle w:val="12"/>
            </w:pPr>
            <w:r>
              <w:t>反映企业对招商引资工作的满意程度</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10、双代运行补贴绩效目标表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13062526P00014610014W</w:t>
            </w:r>
          </w:p>
        </w:tc>
        <w:tc>
          <w:tcPr>
            <w:tcW w:w="2835" w:type="dxa"/>
            <w:vAlign w:val="center"/>
          </w:tcPr>
          <w:p>
            <w:pPr>
              <w:pStyle w:val="10"/>
            </w:pPr>
            <w:r>
              <w:t>项目名称</w:t>
            </w:r>
          </w:p>
        </w:tc>
        <w:tc>
          <w:tcPr>
            <w:tcW w:w="6095" w:type="dxa"/>
            <w:gridSpan w:val="3"/>
            <w:vAlign w:val="center"/>
          </w:tcPr>
          <w:p>
            <w:pPr>
              <w:pStyle w:val="12"/>
            </w:pPr>
            <w:r>
              <w:t>双代运行补贴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1733.40</w:t>
            </w:r>
          </w:p>
        </w:tc>
        <w:tc>
          <w:tcPr>
            <w:tcW w:w="2835" w:type="dxa"/>
            <w:vAlign w:val="center"/>
          </w:tcPr>
          <w:p>
            <w:pPr>
              <w:pStyle w:val="10"/>
            </w:pPr>
            <w:r>
              <w:t>其中：财政    资金</w:t>
            </w:r>
          </w:p>
        </w:tc>
        <w:tc>
          <w:tcPr>
            <w:tcW w:w="2551" w:type="dxa"/>
            <w:vAlign w:val="center"/>
          </w:tcPr>
          <w:p>
            <w:pPr>
              <w:pStyle w:val="12"/>
            </w:pPr>
            <w:r>
              <w:t>1733.40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项目资金用于双代运行补贴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1733.40</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1.通过资金拨付保证徐水区13个乡镇双代工作的顺利开展。</w:t>
            </w:r>
          </w:p>
          <w:p>
            <w:pPr>
              <w:pStyle w:val="12"/>
            </w:pPr>
            <w:r>
              <w:t>2.根据双代工作实施方案及时拨付资金，提高资金使用效益。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清洁取暖运营补贴发放覆盖乡镇数量</w:t>
            </w:r>
          </w:p>
        </w:tc>
        <w:tc>
          <w:tcPr>
            <w:tcW w:w="5386" w:type="dxa"/>
            <w:vAlign w:val="center"/>
          </w:tcPr>
          <w:p>
            <w:pPr>
              <w:pStyle w:val="12"/>
            </w:pPr>
            <w:r>
              <w:t>反映清洁取暖运营补贴发放覆盖的乡镇数量情况。</w:t>
            </w:r>
          </w:p>
        </w:tc>
        <w:tc>
          <w:tcPr>
            <w:tcW w:w="2268" w:type="dxa"/>
            <w:vAlign w:val="center"/>
          </w:tcPr>
          <w:p>
            <w:pPr>
              <w:pStyle w:val="12"/>
            </w:pPr>
            <w:r>
              <w:t>13个</w:t>
            </w:r>
          </w:p>
        </w:tc>
        <w:tc>
          <w:tcPr>
            <w:tcW w:w="1276" w:type="dxa"/>
            <w:vAlign w:val="center"/>
          </w:tcPr>
          <w:p>
            <w:pPr>
              <w:pStyle w:val="12"/>
            </w:pPr>
            <w:r>
              <w:t>政府批示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双代资金发放率</w:t>
            </w:r>
          </w:p>
        </w:tc>
        <w:tc>
          <w:tcPr>
            <w:tcW w:w="5386" w:type="dxa"/>
            <w:vAlign w:val="center"/>
          </w:tcPr>
          <w:p>
            <w:pPr>
              <w:pStyle w:val="12"/>
            </w:pPr>
            <w:r>
              <w:t>考察资金是否按工作计划足额保证。</w:t>
            </w:r>
          </w:p>
        </w:tc>
        <w:tc>
          <w:tcPr>
            <w:tcW w:w="2268" w:type="dxa"/>
            <w:vAlign w:val="center"/>
          </w:tcPr>
          <w:p>
            <w:pPr>
              <w:pStyle w:val="12"/>
            </w:pPr>
            <w:r>
              <w:t>≥95%</w:t>
            </w:r>
          </w:p>
        </w:tc>
        <w:tc>
          <w:tcPr>
            <w:tcW w:w="1276" w:type="dxa"/>
            <w:vAlign w:val="center"/>
          </w:tcPr>
          <w:p>
            <w:pPr>
              <w:pStyle w:val="12"/>
            </w:pPr>
            <w:r>
              <w:t>政府批示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资金发放及时率</w:t>
            </w:r>
          </w:p>
        </w:tc>
        <w:tc>
          <w:tcPr>
            <w:tcW w:w="5386" w:type="dxa"/>
            <w:vAlign w:val="center"/>
          </w:tcPr>
          <w:p>
            <w:pPr>
              <w:pStyle w:val="12"/>
            </w:pPr>
            <w:r>
              <w:t>考察双代资金发放及时率。</w:t>
            </w:r>
          </w:p>
        </w:tc>
        <w:tc>
          <w:tcPr>
            <w:tcW w:w="2268" w:type="dxa"/>
            <w:vAlign w:val="center"/>
          </w:tcPr>
          <w:p>
            <w:pPr>
              <w:pStyle w:val="12"/>
            </w:pPr>
            <w:r>
              <w:t>≥95%</w:t>
            </w:r>
          </w:p>
        </w:tc>
        <w:tc>
          <w:tcPr>
            <w:tcW w:w="1276" w:type="dxa"/>
            <w:vAlign w:val="center"/>
          </w:tcPr>
          <w:p>
            <w:pPr>
              <w:pStyle w:val="12"/>
            </w:pPr>
            <w:r>
              <w:t>政府批示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补贴资金拨付资金</w:t>
            </w:r>
          </w:p>
        </w:tc>
        <w:tc>
          <w:tcPr>
            <w:tcW w:w="5386" w:type="dxa"/>
            <w:vAlign w:val="center"/>
          </w:tcPr>
          <w:p>
            <w:pPr>
              <w:pStyle w:val="12"/>
            </w:pPr>
            <w:r>
              <w:t>拨付双代补贴金额</w:t>
            </w:r>
          </w:p>
        </w:tc>
        <w:tc>
          <w:tcPr>
            <w:tcW w:w="2268" w:type="dxa"/>
            <w:vAlign w:val="center"/>
          </w:tcPr>
          <w:p>
            <w:pPr>
              <w:pStyle w:val="12"/>
            </w:pPr>
            <w:r>
              <w:t>17334008.5元</w:t>
            </w:r>
          </w:p>
        </w:tc>
        <w:tc>
          <w:tcPr>
            <w:tcW w:w="1276" w:type="dxa"/>
            <w:vAlign w:val="center"/>
          </w:tcPr>
          <w:p>
            <w:pPr>
              <w:pStyle w:val="12"/>
            </w:pPr>
            <w:r>
              <w:t>政府批示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改善人居环境</w:t>
            </w:r>
          </w:p>
        </w:tc>
        <w:tc>
          <w:tcPr>
            <w:tcW w:w="5386" w:type="dxa"/>
            <w:vAlign w:val="center"/>
          </w:tcPr>
          <w:p>
            <w:pPr>
              <w:pStyle w:val="12"/>
            </w:pPr>
            <w:r>
              <w:t>考察是否改善人居环境。</w:t>
            </w:r>
          </w:p>
        </w:tc>
        <w:tc>
          <w:tcPr>
            <w:tcW w:w="2268" w:type="dxa"/>
            <w:vAlign w:val="center"/>
          </w:tcPr>
          <w:p>
            <w:pPr>
              <w:pStyle w:val="12"/>
            </w:pPr>
            <w:r>
              <w:t>≥15%</w:t>
            </w:r>
          </w:p>
        </w:tc>
        <w:tc>
          <w:tcPr>
            <w:tcW w:w="1276" w:type="dxa"/>
            <w:vAlign w:val="center"/>
          </w:tcPr>
          <w:p>
            <w:pPr>
              <w:pStyle w:val="12"/>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通过问卷调查，满意和较满意的对</w:t>
            </w:r>
          </w:p>
        </w:tc>
        <w:tc>
          <w:tcPr>
            <w:tcW w:w="5386" w:type="dxa"/>
            <w:vAlign w:val="center"/>
          </w:tcPr>
          <w:p>
            <w:pPr>
              <w:pStyle w:val="12"/>
            </w:pPr>
            <w:r>
              <w:t>通过问卷调查，满意和较满意的对象占所有调查对象的比例</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11、双代运行补贴绩效目标表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13062526P00014610018B</w:t>
            </w:r>
          </w:p>
        </w:tc>
        <w:tc>
          <w:tcPr>
            <w:tcW w:w="2835" w:type="dxa"/>
            <w:vAlign w:val="center"/>
          </w:tcPr>
          <w:p>
            <w:pPr>
              <w:pStyle w:val="10"/>
            </w:pPr>
            <w:r>
              <w:t>项目名称</w:t>
            </w:r>
          </w:p>
        </w:tc>
        <w:tc>
          <w:tcPr>
            <w:tcW w:w="6095" w:type="dxa"/>
            <w:gridSpan w:val="3"/>
            <w:vAlign w:val="center"/>
          </w:tcPr>
          <w:p>
            <w:pPr>
              <w:pStyle w:val="12"/>
            </w:pPr>
            <w:r>
              <w:t>双代运行补贴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548.00</w:t>
            </w:r>
          </w:p>
        </w:tc>
        <w:tc>
          <w:tcPr>
            <w:tcW w:w="2835" w:type="dxa"/>
            <w:vAlign w:val="center"/>
          </w:tcPr>
          <w:p>
            <w:pPr>
              <w:pStyle w:val="10"/>
            </w:pPr>
            <w:r>
              <w:t>其中：财政    资金</w:t>
            </w:r>
          </w:p>
        </w:tc>
        <w:tc>
          <w:tcPr>
            <w:tcW w:w="2551" w:type="dxa"/>
            <w:vAlign w:val="center"/>
          </w:tcPr>
          <w:p>
            <w:pPr>
              <w:pStyle w:val="12"/>
            </w:pPr>
            <w:r>
              <w:t>548.00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项目资金用于双代运行补助。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548.00</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1.通过资金拨付保证徐水区13个乡镇双代工作的顺利开展。</w:t>
            </w:r>
          </w:p>
          <w:p>
            <w:pPr>
              <w:pStyle w:val="12"/>
            </w:pPr>
            <w:r>
              <w:t>2.根据双代工作实施方案及时拨付资金，提高资金使用效益。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清洁取暖运营补贴发放覆盖乡镇数量</w:t>
            </w:r>
          </w:p>
        </w:tc>
        <w:tc>
          <w:tcPr>
            <w:tcW w:w="5386" w:type="dxa"/>
            <w:vAlign w:val="center"/>
          </w:tcPr>
          <w:p>
            <w:pPr>
              <w:pStyle w:val="12"/>
            </w:pPr>
            <w:r>
              <w:t>反映清洁取暖运营补贴发放覆盖的乡镇数量情况。</w:t>
            </w:r>
          </w:p>
        </w:tc>
        <w:tc>
          <w:tcPr>
            <w:tcW w:w="2268" w:type="dxa"/>
            <w:vAlign w:val="center"/>
          </w:tcPr>
          <w:p>
            <w:pPr>
              <w:pStyle w:val="12"/>
            </w:pPr>
            <w:r>
              <w:t>13个</w:t>
            </w:r>
          </w:p>
        </w:tc>
        <w:tc>
          <w:tcPr>
            <w:tcW w:w="1276" w:type="dxa"/>
            <w:vAlign w:val="center"/>
          </w:tcPr>
          <w:p>
            <w:pPr>
              <w:pStyle w:val="12"/>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双代资金发放率</w:t>
            </w:r>
          </w:p>
        </w:tc>
        <w:tc>
          <w:tcPr>
            <w:tcW w:w="5386" w:type="dxa"/>
            <w:vAlign w:val="center"/>
          </w:tcPr>
          <w:p>
            <w:pPr>
              <w:pStyle w:val="12"/>
            </w:pPr>
            <w:r>
              <w:t>考察资金是否按工作计划足额保证。</w:t>
            </w:r>
          </w:p>
        </w:tc>
        <w:tc>
          <w:tcPr>
            <w:tcW w:w="2268" w:type="dxa"/>
            <w:vAlign w:val="center"/>
          </w:tcPr>
          <w:p>
            <w:pPr>
              <w:pStyle w:val="12"/>
            </w:pPr>
            <w:r>
              <w:t>≥95%</w:t>
            </w:r>
          </w:p>
        </w:tc>
        <w:tc>
          <w:tcPr>
            <w:tcW w:w="1276" w:type="dxa"/>
            <w:vAlign w:val="center"/>
          </w:tcPr>
          <w:p>
            <w:pPr>
              <w:pStyle w:val="12"/>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资金发放及时率</w:t>
            </w:r>
          </w:p>
        </w:tc>
        <w:tc>
          <w:tcPr>
            <w:tcW w:w="5386" w:type="dxa"/>
            <w:vAlign w:val="center"/>
          </w:tcPr>
          <w:p>
            <w:pPr>
              <w:pStyle w:val="12"/>
            </w:pPr>
            <w:r>
              <w:t>考察双代资金发放及时率。</w:t>
            </w:r>
          </w:p>
        </w:tc>
        <w:tc>
          <w:tcPr>
            <w:tcW w:w="2268" w:type="dxa"/>
            <w:vAlign w:val="center"/>
          </w:tcPr>
          <w:p>
            <w:pPr>
              <w:pStyle w:val="12"/>
            </w:pPr>
            <w:r>
              <w:t>≥95%</w:t>
            </w:r>
          </w:p>
        </w:tc>
        <w:tc>
          <w:tcPr>
            <w:tcW w:w="1276" w:type="dxa"/>
            <w:vAlign w:val="center"/>
          </w:tcPr>
          <w:p>
            <w:pPr>
              <w:pStyle w:val="12"/>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补贴资金拨付资金</w:t>
            </w:r>
          </w:p>
        </w:tc>
        <w:tc>
          <w:tcPr>
            <w:tcW w:w="5386" w:type="dxa"/>
            <w:vAlign w:val="center"/>
          </w:tcPr>
          <w:p>
            <w:pPr>
              <w:pStyle w:val="12"/>
            </w:pPr>
            <w:r>
              <w:t>拨付双代补贴金额</w:t>
            </w:r>
          </w:p>
        </w:tc>
        <w:tc>
          <w:tcPr>
            <w:tcW w:w="2268" w:type="dxa"/>
            <w:vAlign w:val="center"/>
          </w:tcPr>
          <w:p>
            <w:pPr>
              <w:pStyle w:val="12"/>
            </w:pPr>
            <w:r>
              <w:t>548万元</w:t>
            </w:r>
          </w:p>
        </w:tc>
        <w:tc>
          <w:tcPr>
            <w:tcW w:w="1276" w:type="dxa"/>
            <w:vAlign w:val="center"/>
          </w:tcPr>
          <w:p>
            <w:pPr>
              <w:pStyle w:val="12"/>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改善人居环境</w:t>
            </w:r>
          </w:p>
        </w:tc>
        <w:tc>
          <w:tcPr>
            <w:tcW w:w="5386" w:type="dxa"/>
            <w:vAlign w:val="center"/>
          </w:tcPr>
          <w:p>
            <w:pPr>
              <w:pStyle w:val="12"/>
            </w:pPr>
            <w:r>
              <w:t>考察是否改善人居环境。</w:t>
            </w:r>
          </w:p>
        </w:tc>
        <w:tc>
          <w:tcPr>
            <w:tcW w:w="2268" w:type="dxa"/>
            <w:vAlign w:val="center"/>
          </w:tcPr>
          <w:p>
            <w:pPr>
              <w:pStyle w:val="12"/>
            </w:pPr>
            <w:r>
              <w:t>≥15%</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通过问卷调查，满意和较满意的对</w:t>
            </w:r>
          </w:p>
        </w:tc>
        <w:tc>
          <w:tcPr>
            <w:tcW w:w="5386" w:type="dxa"/>
            <w:vAlign w:val="center"/>
          </w:tcPr>
          <w:p>
            <w:pPr>
              <w:pStyle w:val="12"/>
            </w:pPr>
            <w:r>
              <w:t>通过问卷调查，满意和较满意的对象占所有调查对象的比例</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12、提前下达2025-2026采暖季农村煤改气用户天然气终端销售价格补贴预算绩效目标表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13062526P00014610019Y</w:t>
            </w:r>
          </w:p>
        </w:tc>
        <w:tc>
          <w:tcPr>
            <w:tcW w:w="2835" w:type="dxa"/>
            <w:vAlign w:val="center"/>
          </w:tcPr>
          <w:p>
            <w:pPr>
              <w:pStyle w:val="10"/>
            </w:pPr>
            <w:r>
              <w:t>项目名称</w:t>
            </w:r>
          </w:p>
        </w:tc>
        <w:tc>
          <w:tcPr>
            <w:tcW w:w="6095" w:type="dxa"/>
            <w:gridSpan w:val="3"/>
            <w:vAlign w:val="center"/>
          </w:tcPr>
          <w:p>
            <w:pPr>
              <w:pStyle w:val="12"/>
            </w:pPr>
            <w:r>
              <w:t>提前下达2025-2026采暖季农村煤改气用户天然气终端销售价格补贴预算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592.24</w:t>
            </w:r>
          </w:p>
        </w:tc>
        <w:tc>
          <w:tcPr>
            <w:tcW w:w="2835" w:type="dxa"/>
            <w:vAlign w:val="center"/>
          </w:tcPr>
          <w:p>
            <w:pPr>
              <w:pStyle w:val="10"/>
            </w:pPr>
            <w:r>
              <w:t>其中：财政    资金</w:t>
            </w:r>
          </w:p>
        </w:tc>
        <w:tc>
          <w:tcPr>
            <w:tcW w:w="2551" w:type="dxa"/>
            <w:vAlign w:val="center"/>
          </w:tcPr>
          <w:p>
            <w:pPr>
              <w:pStyle w:val="12"/>
            </w:pPr>
            <w:r>
              <w:t>592.24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项目资金用于天然气终端销售价格补贴。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592.24</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1.通过资金拨付保证徐水区5个城燃企业补贴发放工作的顺利开展。</w:t>
            </w:r>
          </w:p>
          <w:p>
            <w:pPr>
              <w:pStyle w:val="12"/>
            </w:pPr>
            <w:r>
              <w:t>2.根据双代工作实施方案及时拨付资金，提高资金使用效益。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煤改气用户天然气终端销售价格补贴发放的企业数量</w:t>
            </w:r>
          </w:p>
        </w:tc>
        <w:tc>
          <w:tcPr>
            <w:tcW w:w="5386" w:type="dxa"/>
            <w:vAlign w:val="center"/>
          </w:tcPr>
          <w:p>
            <w:pPr>
              <w:pStyle w:val="12"/>
            </w:pPr>
            <w:r>
              <w:t>反映煤改气用户天然气终端销售价格补贴发放的企业数量情况</w:t>
            </w:r>
          </w:p>
        </w:tc>
        <w:tc>
          <w:tcPr>
            <w:tcW w:w="2268" w:type="dxa"/>
            <w:vAlign w:val="center"/>
          </w:tcPr>
          <w:p>
            <w:pPr>
              <w:pStyle w:val="12"/>
            </w:pPr>
            <w:r>
              <w:t>5个</w:t>
            </w:r>
          </w:p>
        </w:tc>
        <w:tc>
          <w:tcPr>
            <w:tcW w:w="1276" w:type="dxa"/>
            <w:vAlign w:val="center"/>
          </w:tcPr>
          <w:p>
            <w:pPr>
              <w:pStyle w:val="12"/>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双代资金发放率</w:t>
            </w:r>
          </w:p>
        </w:tc>
        <w:tc>
          <w:tcPr>
            <w:tcW w:w="5386" w:type="dxa"/>
            <w:vAlign w:val="center"/>
          </w:tcPr>
          <w:p>
            <w:pPr>
              <w:pStyle w:val="12"/>
            </w:pPr>
            <w:r>
              <w:t>考察资金是否按工作计划足额保证。</w:t>
            </w:r>
          </w:p>
        </w:tc>
        <w:tc>
          <w:tcPr>
            <w:tcW w:w="2268" w:type="dxa"/>
            <w:vAlign w:val="center"/>
          </w:tcPr>
          <w:p>
            <w:pPr>
              <w:pStyle w:val="12"/>
            </w:pPr>
            <w:r>
              <w:t>≥95%</w:t>
            </w:r>
          </w:p>
        </w:tc>
        <w:tc>
          <w:tcPr>
            <w:tcW w:w="1276" w:type="dxa"/>
            <w:vAlign w:val="center"/>
          </w:tcPr>
          <w:p>
            <w:pPr>
              <w:pStyle w:val="12"/>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资金发放及时率</w:t>
            </w:r>
          </w:p>
        </w:tc>
        <w:tc>
          <w:tcPr>
            <w:tcW w:w="5386" w:type="dxa"/>
            <w:vAlign w:val="center"/>
          </w:tcPr>
          <w:p>
            <w:pPr>
              <w:pStyle w:val="12"/>
            </w:pPr>
            <w:r>
              <w:t>考察双代资金发放及时率。</w:t>
            </w:r>
          </w:p>
        </w:tc>
        <w:tc>
          <w:tcPr>
            <w:tcW w:w="2268" w:type="dxa"/>
            <w:vAlign w:val="center"/>
          </w:tcPr>
          <w:p>
            <w:pPr>
              <w:pStyle w:val="12"/>
            </w:pPr>
            <w:r>
              <w:t>≥95%</w:t>
            </w:r>
          </w:p>
        </w:tc>
        <w:tc>
          <w:tcPr>
            <w:tcW w:w="1276" w:type="dxa"/>
            <w:vAlign w:val="center"/>
          </w:tcPr>
          <w:p>
            <w:pPr>
              <w:pStyle w:val="12"/>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补贴资金拨付资金</w:t>
            </w:r>
          </w:p>
        </w:tc>
        <w:tc>
          <w:tcPr>
            <w:tcW w:w="5386" w:type="dxa"/>
            <w:vAlign w:val="center"/>
          </w:tcPr>
          <w:p>
            <w:pPr>
              <w:pStyle w:val="12"/>
            </w:pPr>
            <w:r>
              <w:t>拨付双代补贴金额</w:t>
            </w:r>
          </w:p>
        </w:tc>
        <w:tc>
          <w:tcPr>
            <w:tcW w:w="2268" w:type="dxa"/>
            <w:vAlign w:val="center"/>
          </w:tcPr>
          <w:p>
            <w:pPr>
              <w:pStyle w:val="12"/>
            </w:pPr>
            <w:r>
              <w:t>5292374元</w:t>
            </w:r>
          </w:p>
        </w:tc>
        <w:tc>
          <w:tcPr>
            <w:tcW w:w="1276" w:type="dxa"/>
            <w:vAlign w:val="center"/>
          </w:tcPr>
          <w:p>
            <w:pPr>
              <w:pStyle w:val="12"/>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改善人居环境</w:t>
            </w:r>
          </w:p>
        </w:tc>
        <w:tc>
          <w:tcPr>
            <w:tcW w:w="5386" w:type="dxa"/>
            <w:vAlign w:val="center"/>
          </w:tcPr>
          <w:p>
            <w:pPr>
              <w:pStyle w:val="12"/>
            </w:pPr>
            <w:r>
              <w:t>考察是否改善人居环境。</w:t>
            </w:r>
          </w:p>
        </w:tc>
        <w:tc>
          <w:tcPr>
            <w:tcW w:w="2268" w:type="dxa"/>
            <w:vAlign w:val="center"/>
          </w:tcPr>
          <w:p>
            <w:pPr>
              <w:pStyle w:val="12"/>
            </w:pPr>
            <w:r>
              <w:t>≥15%</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通过问卷调查，满意和较满意的对</w:t>
            </w:r>
          </w:p>
        </w:tc>
        <w:tc>
          <w:tcPr>
            <w:tcW w:w="5386" w:type="dxa"/>
            <w:vAlign w:val="center"/>
          </w:tcPr>
          <w:p>
            <w:pPr>
              <w:pStyle w:val="12"/>
            </w:pPr>
            <w:r>
              <w:t>通过问卷调查，满意和较满意的对象占所有调查对象的比例</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13、提前下达2025-2026年采暖季煤改气煤改电运行补贴预算绩效目标表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13062526P00014610017P</w:t>
            </w:r>
          </w:p>
        </w:tc>
        <w:tc>
          <w:tcPr>
            <w:tcW w:w="2835" w:type="dxa"/>
            <w:vAlign w:val="center"/>
          </w:tcPr>
          <w:p>
            <w:pPr>
              <w:pStyle w:val="10"/>
            </w:pPr>
            <w:r>
              <w:t>项目名称</w:t>
            </w:r>
          </w:p>
        </w:tc>
        <w:tc>
          <w:tcPr>
            <w:tcW w:w="6095" w:type="dxa"/>
            <w:gridSpan w:val="3"/>
            <w:vAlign w:val="center"/>
          </w:tcPr>
          <w:p>
            <w:pPr>
              <w:pStyle w:val="12"/>
            </w:pPr>
            <w:r>
              <w:t>提前下达2025-2026年采暖季煤改气煤改电运行补贴预算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643.14</w:t>
            </w:r>
          </w:p>
        </w:tc>
        <w:tc>
          <w:tcPr>
            <w:tcW w:w="2835" w:type="dxa"/>
            <w:vAlign w:val="center"/>
          </w:tcPr>
          <w:p>
            <w:pPr>
              <w:pStyle w:val="10"/>
            </w:pPr>
            <w:r>
              <w:t>其中：财政    资金</w:t>
            </w:r>
          </w:p>
        </w:tc>
        <w:tc>
          <w:tcPr>
            <w:tcW w:w="2551" w:type="dxa"/>
            <w:vAlign w:val="center"/>
          </w:tcPr>
          <w:p>
            <w:pPr>
              <w:pStyle w:val="12"/>
            </w:pPr>
            <w:r>
              <w:t>643.14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项目资金用于双代运行补助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643.14</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1.通过资金拨付保证徐水区13个乡镇双代工作的顺利开展。</w:t>
            </w:r>
          </w:p>
          <w:p>
            <w:pPr>
              <w:pStyle w:val="12"/>
            </w:pPr>
            <w:r>
              <w:t>2.根据双代工作实施方案及时拨付资金，提高资金使用效益。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清洁取暖运营补贴发放覆盖乡镇数量</w:t>
            </w:r>
          </w:p>
        </w:tc>
        <w:tc>
          <w:tcPr>
            <w:tcW w:w="5386" w:type="dxa"/>
            <w:vAlign w:val="center"/>
          </w:tcPr>
          <w:p>
            <w:pPr>
              <w:pStyle w:val="12"/>
            </w:pPr>
            <w:r>
              <w:t>反映清洁取暖运营补贴发放覆盖的乡镇数量情况。</w:t>
            </w:r>
          </w:p>
        </w:tc>
        <w:tc>
          <w:tcPr>
            <w:tcW w:w="2268" w:type="dxa"/>
            <w:vAlign w:val="center"/>
          </w:tcPr>
          <w:p>
            <w:pPr>
              <w:pStyle w:val="12"/>
            </w:pPr>
            <w:r>
              <w:t>13个</w:t>
            </w:r>
          </w:p>
        </w:tc>
        <w:tc>
          <w:tcPr>
            <w:tcW w:w="1276" w:type="dxa"/>
            <w:vAlign w:val="center"/>
          </w:tcPr>
          <w:p>
            <w:pPr>
              <w:pStyle w:val="12"/>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双代资金发放率</w:t>
            </w:r>
          </w:p>
        </w:tc>
        <w:tc>
          <w:tcPr>
            <w:tcW w:w="5386" w:type="dxa"/>
            <w:vAlign w:val="center"/>
          </w:tcPr>
          <w:p>
            <w:pPr>
              <w:pStyle w:val="12"/>
            </w:pPr>
            <w:r>
              <w:t>考察资金是否按工作计划足额保证。</w:t>
            </w:r>
          </w:p>
        </w:tc>
        <w:tc>
          <w:tcPr>
            <w:tcW w:w="2268" w:type="dxa"/>
            <w:vAlign w:val="center"/>
          </w:tcPr>
          <w:p>
            <w:pPr>
              <w:pStyle w:val="12"/>
            </w:pPr>
            <w:r>
              <w:t>≥95%</w:t>
            </w:r>
          </w:p>
        </w:tc>
        <w:tc>
          <w:tcPr>
            <w:tcW w:w="1276" w:type="dxa"/>
            <w:vAlign w:val="center"/>
          </w:tcPr>
          <w:p>
            <w:pPr>
              <w:pStyle w:val="12"/>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资金发放及时率</w:t>
            </w:r>
          </w:p>
        </w:tc>
        <w:tc>
          <w:tcPr>
            <w:tcW w:w="5386" w:type="dxa"/>
            <w:vAlign w:val="center"/>
          </w:tcPr>
          <w:p>
            <w:pPr>
              <w:pStyle w:val="12"/>
            </w:pPr>
            <w:r>
              <w:t>考察双代资金发放及时率。</w:t>
            </w:r>
          </w:p>
        </w:tc>
        <w:tc>
          <w:tcPr>
            <w:tcW w:w="2268" w:type="dxa"/>
            <w:vAlign w:val="center"/>
          </w:tcPr>
          <w:p>
            <w:pPr>
              <w:pStyle w:val="12"/>
            </w:pPr>
            <w:r>
              <w:t>≥95%</w:t>
            </w:r>
          </w:p>
        </w:tc>
        <w:tc>
          <w:tcPr>
            <w:tcW w:w="1276" w:type="dxa"/>
            <w:vAlign w:val="center"/>
          </w:tcPr>
          <w:p>
            <w:pPr>
              <w:pStyle w:val="12"/>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补贴资金拨付资金</w:t>
            </w:r>
          </w:p>
        </w:tc>
        <w:tc>
          <w:tcPr>
            <w:tcW w:w="5386" w:type="dxa"/>
            <w:vAlign w:val="center"/>
          </w:tcPr>
          <w:p>
            <w:pPr>
              <w:pStyle w:val="12"/>
            </w:pPr>
            <w:r>
              <w:t>拨付双代补贴金额</w:t>
            </w:r>
          </w:p>
        </w:tc>
        <w:tc>
          <w:tcPr>
            <w:tcW w:w="2268" w:type="dxa"/>
            <w:vAlign w:val="center"/>
          </w:tcPr>
          <w:p>
            <w:pPr>
              <w:pStyle w:val="12"/>
            </w:pPr>
            <w:r>
              <w:t>643.14万元</w:t>
            </w:r>
          </w:p>
        </w:tc>
        <w:tc>
          <w:tcPr>
            <w:tcW w:w="1276" w:type="dxa"/>
            <w:vAlign w:val="center"/>
          </w:tcPr>
          <w:p>
            <w:pPr>
              <w:pStyle w:val="12"/>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改善人居环境</w:t>
            </w:r>
          </w:p>
        </w:tc>
        <w:tc>
          <w:tcPr>
            <w:tcW w:w="5386" w:type="dxa"/>
            <w:vAlign w:val="center"/>
          </w:tcPr>
          <w:p>
            <w:pPr>
              <w:pStyle w:val="12"/>
            </w:pPr>
            <w:r>
              <w:t>考察是否改善人居环境。</w:t>
            </w:r>
          </w:p>
        </w:tc>
        <w:tc>
          <w:tcPr>
            <w:tcW w:w="2268" w:type="dxa"/>
            <w:vAlign w:val="center"/>
          </w:tcPr>
          <w:p>
            <w:pPr>
              <w:pStyle w:val="12"/>
            </w:pPr>
            <w:r>
              <w:t>≥15%</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通过问卷调查，满意和较满意的对</w:t>
            </w:r>
          </w:p>
        </w:tc>
        <w:tc>
          <w:tcPr>
            <w:tcW w:w="5386" w:type="dxa"/>
            <w:vAlign w:val="center"/>
          </w:tcPr>
          <w:p>
            <w:pPr>
              <w:pStyle w:val="12"/>
            </w:pPr>
            <w:r>
              <w:t>通过问卷调查，满意和较满意的对象占所有调查对象的比例</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14、提前下达2025年中央大气污染防治资金（用于农村地区“双代”省级运行补助）绩效目标表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13062525P00014610001P</w:t>
            </w:r>
          </w:p>
        </w:tc>
        <w:tc>
          <w:tcPr>
            <w:tcW w:w="2835" w:type="dxa"/>
            <w:vAlign w:val="center"/>
          </w:tcPr>
          <w:p>
            <w:pPr>
              <w:pStyle w:val="10"/>
            </w:pPr>
            <w:r>
              <w:t>项目名称</w:t>
            </w:r>
          </w:p>
        </w:tc>
        <w:tc>
          <w:tcPr>
            <w:tcW w:w="6095" w:type="dxa"/>
            <w:gridSpan w:val="3"/>
            <w:vAlign w:val="center"/>
          </w:tcPr>
          <w:p>
            <w:pPr>
              <w:pStyle w:val="12"/>
            </w:pPr>
            <w:r>
              <w:t>提前下达2025年中央大气污染防治资金（用于农村地区“双代”省级运行补助）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806.00</w:t>
            </w:r>
          </w:p>
        </w:tc>
        <w:tc>
          <w:tcPr>
            <w:tcW w:w="2835" w:type="dxa"/>
            <w:vAlign w:val="center"/>
          </w:tcPr>
          <w:p>
            <w:pPr>
              <w:pStyle w:val="10"/>
            </w:pPr>
            <w:r>
              <w:t>其中：财政    资金</w:t>
            </w:r>
          </w:p>
        </w:tc>
        <w:tc>
          <w:tcPr>
            <w:tcW w:w="2551" w:type="dxa"/>
            <w:vAlign w:val="center"/>
          </w:tcPr>
          <w:p>
            <w:pPr>
              <w:pStyle w:val="12"/>
            </w:pPr>
            <w:r>
              <w:t>806.00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项目资金用于供暖季运行补助。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0.00</w:t>
            </w:r>
          </w:p>
        </w:tc>
        <w:tc>
          <w:tcPr>
            <w:tcW w:w="2835" w:type="dxa"/>
            <w:vAlign w:val="center"/>
          </w:tcPr>
          <w:p>
            <w:pPr>
              <w:pStyle w:val="13"/>
            </w:pPr>
            <w:r>
              <w:t>0.00</w:t>
            </w:r>
          </w:p>
        </w:tc>
        <w:tc>
          <w:tcPr>
            <w:tcW w:w="2551" w:type="dxa"/>
            <w:vAlign w:val="center"/>
          </w:tcPr>
          <w:p>
            <w:pPr>
              <w:pStyle w:val="13"/>
            </w:pPr>
            <w:r>
              <w:t>0.00</w:t>
            </w:r>
          </w:p>
        </w:tc>
        <w:tc>
          <w:tcPr>
            <w:tcW w:w="3544" w:type="dxa"/>
            <w:gridSpan w:val="2"/>
            <w:vAlign w:val="center"/>
          </w:tcPr>
          <w:p>
            <w:pPr>
              <w:pStyle w:val="13"/>
            </w:pPr>
            <w:r>
              <w:t>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1.通过资金拨付保证徐水区13个乡镇双代工作的顺利开展。</w:t>
            </w:r>
          </w:p>
          <w:p>
            <w:pPr>
              <w:pStyle w:val="12"/>
            </w:pPr>
            <w:r>
              <w:t>2.根据双代工作实施方案及时拨付资金，提高资金使用效益。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双代资金发放覆盖率</w:t>
            </w:r>
          </w:p>
        </w:tc>
        <w:tc>
          <w:tcPr>
            <w:tcW w:w="5386" w:type="dxa"/>
            <w:vAlign w:val="center"/>
          </w:tcPr>
          <w:p>
            <w:pPr>
              <w:pStyle w:val="12"/>
            </w:pPr>
            <w:r>
              <w:t>考察双代发放是否符合实际情况。</w:t>
            </w:r>
          </w:p>
        </w:tc>
        <w:tc>
          <w:tcPr>
            <w:tcW w:w="2268" w:type="dxa"/>
            <w:vAlign w:val="center"/>
          </w:tcPr>
          <w:p>
            <w:pPr>
              <w:pStyle w:val="12"/>
            </w:pPr>
            <w:r>
              <w:t>13个</w:t>
            </w:r>
          </w:p>
        </w:tc>
        <w:tc>
          <w:tcPr>
            <w:tcW w:w="1276" w:type="dxa"/>
            <w:vAlign w:val="center"/>
          </w:tcPr>
          <w:p>
            <w:pPr>
              <w:pStyle w:val="12"/>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双代资金发放率</w:t>
            </w:r>
          </w:p>
        </w:tc>
        <w:tc>
          <w:tcPr>
            <w:tcW w:w="5386" w:type="dxa"/>
            <w:vAlign w:val="center"/>
          </w:tcPr>
          <w:p>
            <w:pPr>
              <w:pStyle w:val="12"/>
            </w:pPr>
            <w:r>
              <w:t>考察资金是否按工作计划足额保证。</w:t>
            </w:r>
          </w:p>
        </w:tc>
        <w:tc>
          <w:tcPr>
            <w:tcW w:w="2268" w:type="dxa"/>
            <w:vAlign w:val="center"/>
          </w:tcPr>
          <w:p>
            <w:pPr>
              <w:pStyle w:val="12"/>
            </w:pPr>
            <w:r>
              <w:t>≥95%</w:t>
            </w:r>
          </w:p>
        </w:tc>
        <w:tc>
          <w:tcPr>
            <w:tcW w:w="1276" w:type="dxa"/>
            <w:vAlign w:val="center"/>
          </w:tcPr>
          <w:p>
            <w:pPr>
              <w:pStyle w:val="12"/>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资金发放及时率</w:t>
            </w:r>
          </w:p>
        </w:tc>
        <w:tc>
          <w:tcPr>
            <w:tcW w:w="5386" w:type="dxa"/>
            <w:vAlign w:val="center"/>
          </w:tcPr>
          <w:p>
            <w:pPr>
              <w:pStyle w:val="12"/>
            </w:pPr>
            <w:r>
              <w:t>考察双代资金发放及时率。</w:t>
            </w:r>
          </w:p>
        </w:tc>
        <w:tc>
          <w:tcPr>
            <w:tcW w:w="2268" w:type="dxa"/>
            <w:vAlign w:val="center"/>
          </w:tcPr>
          <w:p>
            <w:pPr>
              <w:pStyle w:val="12"/>
            </w:pPr>
            <w:r>
              <w:t>≥95%</w:t>
            </w:r>
          </w:p>
        </w:tc>
        <w:tc>
          <w:tcPr>
            <w:tcW w:w="1276" w:type="dxa"/>
            <w:vAlign w:val="center"/>
          </w:tcPr>
          <w:p>
            <w:pPr>
              <w:pStyle w:val="12"/>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补贴资金拨付资金</w:t>
            </w:r>
          </w:p>
        </w:tc>
        <w:tc>
          <w:tcPr>
            <w:tcW w:w="5386" w:type="dxa"/>
            <w:vAlign w:val="center"/>
          </w:tcPr>
          <w:p>
            <w:pPr>
              <w:pStyle w:val="12"/>
            </w:pPr>
            <w:r>
              <w:t>拨付双代补贴金额</w:t>
            </w:r>
          </w:p>
        </w:tc>
        <w:tc>
          <w:tcPr>
            <w:tcW w:w="2268" w:type="dxa"/>
            <w:vAlign w:val="center"/>
          </w:tcPr>
          <w:p>
            <w:pPr>
              <w:pStyle w:val="12"/>
            </w:pPr>
            <w:r>
              <w:t>806万元</w:t>
            </w:r>
          </w:p>
        </w:tc>
        <w:tc>
          <w:tcPr>
            <w:tcW w:w="1276" w:type="dxa"/>
            <w:vAlign w:val="center"/>
          </w:tcPr>
          <w:p>
            <w:pPr>
              <w:pStyle w:val="12"/>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改善人居环境</w:t>
            </w:r>
          </w:p>
        </w:tc>
        <w:tc>
          <w:tcPr>
            <w:tcW w:w="5386" w:type="dxa"/>
            <w:vAlign w:val="center"/>
          </w:tcPr>
          <w:p>
            <w:pPr>
              <w:pStyle w:val="12"/>
            </w:pPr>
            <w:r>
              <w:t>考察是否改善人居环境。</w:t>
            </w:r>
          </w:p>
        </w:tc>
        <w:tc>
          <w:tcPr>
            <w:tcW w:w="2268" w:type="dxa"/>
            <w:vAlign w:val="center"/>
          </w:tcPr>
          <w:p>
            <w:pPr>
              <w:pStyle w:val="12"/>
            </w:pPr>
            <w:r>
              <w:t>≥15%</w:t>
            </w:r>
          </w:p>
        </w:tc>
        <w:tc>
          <w:tcPr>
            <w:tcW w:w="1276" w:type="dxa"/>
            <w:vAlign w:val="center"/>
          </w:tcPr>
          <w:p>
            <w:pPr>
              <w:pStyle w:val="12"/>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通过问卷调查，满意和较满意的对</w:t>
            </w:r>
          </w:p>
        </w:tc>
        <w:tc>
          <w:tcPr>
            <w:tcW w:w="5386" w:type="dxa"/>
            <w:vAlign w:val="center"/>
          </w:tcPr>
          <w:p>
            <w:pPr>
              <w:pStyle w:val="12"/>
            </w:pPr>
            <w:r>
              <w:t>通过问卷调查，满意和较满意的对象占所有调查对象的比例</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15、提前下达2025年中央大气污染防治资金预算绩效目标表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13062525P00014610002B</w:t>
            </w:r>
          </w:p>
        </w:tc>
        <w:tc>
          <w:tcPr>
            <w:tcW w:w="2835" w:type="dxa"/>
            <w:vAlign w:val="center"/>
          </w:tcPr>
          <w:p>
            <w:pPr>
              <w:pStyle w:val="10"/>
            </w:pPr>
            <w:r>
              <w:t>项目名称</w:t>
            </w:r>
          </w:p>
        </w:tc>
        <w:tc>
          <w:tcPr>
            <w:tcW w:w="6095" w:type="dxa"/>
            <w:gridSpan w:val="3"/>
            <w:vAlign w:val="center"/>
          </w:tcPr>
          <w:p>
            <w:pPr>
              <w:pStyle w:val="12"/>
            </w:pPr>
            <w:r>
              <w:t>提前下达2025年中央大气污染防治资金预算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1859.00</w:t>
            </w:r>
          </w:p>
        </w:tc>
        <w:tc>
          <w:tcPr>
            <w:tcW w:w="2835" w:type="dxa"/>
            <w:vAlign w:val="center"/>
          </w:tcPr>
          <w:p>
            <w:pPr>
              <w:pStyle w:val="10"/>
            </w:pPr>
            <w:r>
              <w:t>其中：财政    资金</w:t>
            </w:r>
          </w:p>
        </w:tc>
        <w:tc>
          <w:tcPr>
            <w:tcW w:w="2551" w:type="dxa"/>
            <w:vAlign w:val="center"/>
          </w:tcPr>
          <w:p>
            <w:pPr>
              <w:pStyle w:val="12"/>
            </w:pPr>
            <w:r>
              <w:t>1859.00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项目资金专项用于徐水区农村地区清洁取暖运营补贴。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0.00</w:t>
            </w:r>
          </w:p>
        </w:tc>
        <w:tc>
          <w:tcPr>
            <w:tcW w:w="2835" w:type="dxa"/>
            <w:vAlign w:val="center"/>
          </w:tcPr>
          <w:p>
            <w:pPr>
              <w:pStyle w:val="13"/>
            </w:pPr>
            <w:r>
              <w:t>0.00</w:t>
            </w:r>
          </w:p>
        </w:tc>
        <w:tc>
          <w:tcPr>
            <w:tcW w:w="2551" w:type="dxa"/>
            <w:vAlign w:val="center"/>
          </w:tcPr>
          <w:p>
            <w:pPr>
              <w:pStyle w:val="13"/>
            </w:pPr>
            <w:r>
              <w:t>0.00</w:t>
            </w:r>
          </w:p>
        </w:tc>
        <w:tc>
          <w:tcPr>
            <w:tcW w:w="3544" w:type="dxa"/>
            <w:gridSpan w:val="2"/>
            <w:vAlign w:val="center"/>
          </w:tcPr>
          <w:p>
            <w:pPr>
              <w:pStyle w:val="13"/>
            </w:pPr>
            <w:r>
              <w:t>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1.通过资金拨付保证徐水区13个乡镇双代工作的顺利开展。</w:t>
            </w:r>
          </w:p>
          <w:p>
            <w:pPr>
              <w:pStyle w:val="12"/>
            </w:pPr>
            <w:r>
              <w:t>2.根据双代工作实施方案及时拨付资金，提高资金使用效益。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双代资金发放覆盖率</w:t>
            </w:r>
          </w:p>
        </w:tc>
        <w:tc>
          <w:tcPr>
            <w:tcW w:w="5386" w:type="dxa"/>
            <w:vAlign w:val="center"/>
          </w:tcPr>
          <w:p>
            <w:pPr>
              <w:pStyle w:val="12"/>
            </w:pPr>
            <w:r>
              <w:t>考察双代发放是否符合实际情况。</w:t>
            </w:r>
          </w:p>
        </w:tc>
        <w:tc>
          <w:tcPr>
            <w:tcW w:w="2268" w:type="dxa"/>
            <w:vAlign w:val="center"/>
          </w:tcPr>
          <w:p>
            <w:pPr>
              <w:pStyle w:val="12"/>
            </w:pPr>
            <w:r>
              <w:t>13个</w:t>
            </w:r>
          </w:p>
        </w:tc>
        <w:tc>
          <w:tcPr>
            <w:tcW w:w="1276" w:type="dxa"/>
            <w:vAlign w:val="center"/>
          </w:tcPr>
          <w:p>
            <w:pPr>
              <w:pStyle w:val="12"/>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双代资金发放率</w:t>
            </w:r>
          </w:p>
        </w:tc>
        <w:tc>
          <w:tcPr>
            <w:tcW w:w="5386" w:type="dxa"/>
            <w:vAlign w:val="center"/>
          </w:tcPr>
          <w:p>
            <w:pPr>
              <w:pStyle w:val="12"/>
            </w:pPr>
            <w:r>
              <w:t>考察资金是否按工作计划足额保证。</w:t>
            </w:r>
          </w:p>
        </w:tc>
        <w:tc>
          <w:tcPr>
            <w:tcW w:w="2268" w:type="dxa"/>
            <w:vAlign w:val="center"/>
          </w:tcPr>
          <w:p>
            <w:pPr>
              <w:pStyle w:val="12"/>
            </w:pPr>
            <w:r>
              <w:t>≥95%</w:t>
            </w:r>
          </w:p>
        </w:tc>
        <w:tc>
          <w:tcPr>
            <w:tcW w:w="1276" w:type="dxa"/>
            <w:vAlign w:val="center"/>
          </w:tcPr>
          <w:p>
            <w:pPr>
              <w:pStyle w:val="12"/>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资金发放及时率</w:t>
            </w:r>
          </w:p>
        </w:tc>
        <w:tc>
          <w:tcPr>
            <w:tcW w:w="5386" w:type="dxa"/>
            <w:vAlign w:val="center"/>
          </w:tcPr>
          <w:p>
            <w:pPr>
              <w:pStyle w:val="12"/>
            </w:pPr>
            <w:r>
              <w:t>考察双代资金发放及时率。</w:t>
            </w:r>
          </w:p>
        </w:tc>
        <w:tc>
          <w:tcPr>
            <w:tcW w:w="2268" w:type="dxa"/>
            <w:vAlign w:val="center"/>
          </w:tcPr>
          <w:p>
            <w:pPr>
              <w:pStyle w:val="12"/>
            </w:pPr>
            <w:r>
              <w:t>≥95%</w:t>
            </w:r>
          </w:p>
        </w:tc>
        <w:tc>
          <w:tcPr>
            <w:tcW w:w="1276" w:type="dxa"/>
            <w:vAlign w:val="center"/>
          </w:tcPr>
          <w:p>
            <w:pPr>
              <w:pStyle w:val="12"/>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补贴资金拨付资金</w:t>
            </w:r>
          </w:p>
        </w:tc>
        <w:tc>
          <w:tcPr>
            <w:tcW w:w="5386" w:type="dxa"/>
            <w:vAlign w:val="center"/>
          </w:tcPr>
          <w:p>
            <w:pPr>
              <w:pStyle w:val="12"/>
            </w:pPr>
            <w:r>
              <w:t>拨付双代补贴金额</w:t>
            </w:r>
          </w:p>
        </w:tc>
        <w:tc>
          <w:tcPr>
            <w:tcW w:w="2268" w:type="dxa"/>
            <w:vAlign w:val="center"/>
          </w:tcPr>
          <w:p>
            <w:pPr>
              <w:pStyle w:val="12"/>
            </w:pPr>
            <w:r>
              <w:t>1859万元</w:t>
            </w:r>
          </w:p>
        </w:tc>
        <w:tc>
          <w:tcPr>
            <w:tcW w:w="1276" w:type="dxa"/>
            <w:vAlign w:val="center"/>
          </w:tcPr>
          <w:p>
            <w:pPr>
              <w:pStyle w:val="12"/>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改善人居环境</w:t>
            </w:r>
          </w:p>
        </w:tc>
        <w:tc>
          <w:tcPr>
            <w:tcW w:w="5386" w:type="dxa"/>
            <w:vAlign w:val="center"/>
          </w:tcPr>
          <w:p>
            <w:pPr>
              <w:pStyle w:val="12"/>
            </w:pPr>
            <w:r>
              <w:t>考察是否改善人居环境。</w:t>
            </w:r>
          </w:p>
        </w:tc>
        <w:tc>
          <w:tcPr>
            <w:tcW w:w="2268" w:type="dxa"/>
            <w:vAlign w:val="center"/>
          </w:tcPr>
          <w:p>
            <w:pPr>
              <w:pStyle w:val="12"/>
            </w:pPr>
            <w:r>
              <w:t>≥15%</w:t>
            </w:r>
          </w:p>
        </w:tc>
        <w:tc>
          <w:tcPr>
            <w:tcW w:w="1276" w:type="dxa"/>
            <w:vAlign w:val="center"/>
          </w:tcPr>
          <w:p>
            <w:pPr>
              <w:pStyle w:val="12"/>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通过问卷调查，满意和较满意的对</w:t>
            </w:r>
          </w:p>
        </w:tc>
        <w:tc>
          <w:tcPr>
            <w:tcW w:w="5386" w:type="dxa"/>
            <w:vAlign w:val="center"/>
          </w:tcPr>
          <w:p>
            <w:pPr>
              <w:pStyle w:val="12"/>
            </w:pPr>
            <w:r>
              <w:t>通过问卷调查，满意和较满意的对象占所有调查对象的比例</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16、提前下达2026年农产品成本调查和价格监测补助资金预算绩效目标表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13062526P000234101466</w:t>
            </w:r>
          </w:p>
        </w:tc>
        <w:tc>
          <w:tcPr>
            <w:tcW w:w="2835" w:type="dxa"/>
            <w:vAlign w:val="center"/>
          </w:tcPr>
          <w:p>
            <w:pPr>
              <w:pStyle w:val="10"/>
            </w:pPr>
            <w:r>
              <w:t>项目名称</w:t>
            </w:r>
          </w:p>
        </w:tc>
        <w:tc>
          <w:tcPr>
            <w:tcW w:w="6095" w:type="dxa"/>
            <w:gridSpan w:val="3"/>
            <w:vAlign w:val="center"/>
          </w:tcPr>
          <w:p>
            <w:pPr>
              <w:pStyle w:val="12"/>
            </w:pPr>
            <w:r>
              <w:t>提前下达2026年农产品成本调查和价格监测补助资金预算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5.22</w:t>
            </w:r>
          </w:p>
        </w:tc>
        <w:tc>
          <w:tcPr>
            <w:tcW w:w="2835" w:type="dxa"/>
            <w:vAlign w:val="center"/>
          </w:tcPr>
          <w:p>
            <w:pPr>
              <w:pStyle w:val="10"/>
            </w:pPr>
            <w:r>
              <w:t>其中：财政    资金</w:t>
            </w:r>
          </w:p>
        </w:tc>
        <w:tc>
          <w:tcPr>
            <w:tcW w:w="2551" w:type="dxa"/>
            <w:vAlign w:val="center"/>
          </w:tcPr>
          <w:p>
            <w:pPr>
              <w:pStyle w:val="12"/>
            </w:pPr>
            <w:r>
              <w:t>5.22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项目资金用于2026年农产品成本调查和价格监测补助资金。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5.22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1.为国家制定农业补贴，推动农村土地制度改革和土地经营权流转服务。</w:t>
            </w:r>
          </w:p>
          <w:p>
            <w:pPr>
              <w:pStyle w:val="12"/>
            </w:pPr>
            <w:r>
              <w:t>2.完成2026年度我区5个蔬菜品种30个种植户的农产品成本调查。</w:t>
            </w:r>
          </w:p>
          <w:p>
            <w:pPr>
              <w:pStyle w:val="12"/>
            </w:pPr>
            <w:r>
              <w:t>3.为国家完善农产品价格形成机制（包括最低收购价、目标价格、市场调节价格等）服务。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农产品品种调查种类</w:t>
            </w:r>
          </w:p>
        </w:tc>
        <w:tc>
          <w:tcPr>
            <w:tcW w:w="5386" w:type="dxa"/>
            <w:vAlign w:val="center"/>
          </w:tcPr>
          <w:p>
            <w:pPr>
              <w:pStyle w:val="12"/>
            </w:pPr>
            <w:r>
              <w:t>反映农产品成本调查主要的品种数量</w:t>
            </w:r>
          </w:p>
        </w:tc>
        <w:tc>
          <w:tcPr>
            <w:tcW w:w="2268" w:type="dxa"/>
            <w:vAlign w:val="center"/>
          </w:tcPr>
          <w:p>
            <w:pPr>
              <w:pStyle w:val="12"/>
            </w:pPr>
            <w:r>
              <w:t>5个</w:t>
            </w:r>
          </w:p>
        </w:tc>
        <w:tc>
          <w:tcPr>
            <w:tcW w:w="1276" w:type="dxa"/>
            <w:vAlign w:val="center"/>
          </w:tcPr>
          <w:p>
            <w:pPr>
              <w:pStyle w:val="12"/>
            </w:pPr>
            <w:r>
              <w:t>河北省农产品调查目录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农产品调查样本选取的数量</w:t>
            </w:r>
          </w:p>
        </w:tc>
        <w:tc>
          <w:tcPr>
            <w:tcW w:w="5386" w:type="dxa"/>
            <w:vAlign w:val="center"/>
          </w:tcPr>
          <w:p>
            <w:pPr>
              <w:pStyle w:val="12"/>
            </w:pPr>
            <w:r>
              <w:t>反映完成农产品成本调查所需调查的户数</w:t>
            </w:r>
          </w:p>
        </w:tc>
        <w:tc>
          <w:tcPr>
            <w:tcW w:w="2268" w:type="dxa"/>
            <w:vAlign w:val="center"/>
          </w:tcPr>
          <w:p>
            <w:pPr>
              <w:pStyle w:val="12"/>
            </w:pPr>
            <w:r>
              <w:t>≥30户</w:t>
            </w:r>
          </w:p>
        </w:tc>
        <w:tc>
          <w:tcPr>
            <w:tcW w:w="1276" w:type="dxa"/>
            <w:vAlign w:val="center"/>
          </w:tcPr>
          <w:p>
            <w:pPr>
              <w:pStyle w:val="12"/>
            </w:pPr>
            <w:r>
              <w:t>河北省农产品调查目录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调查样本覆盖率</w:t>
            </w:r>
          </w:p>
        </w:tc>
        <w:tc>
          <w:tcPr>
            <w:tcW w:w="5386" w:type="dxa"/>
            <w:vAlign w:val="center"/>
          </w:tcPr>
          <w:p>
            <w:pPr>
              <w:pStyle w:val="12"/>
            </w:pPr>
            <w:r>
              <w:t>上报数据的样本与选取的样本之比</w:t>
            </w:r>
          </w:p>
        </w:tc>
        <w:tc>
          <w:tcPr>
            <w:tcW w:w="2268" w:type="dxa"/>
            <w:vAlign w:val="center"/>
          </w:tcPr>
          <w:p>
            <w:pPr>
              <w:pStyle w:val="12"/>
            </w:pPr>
            <w:r>
              <w:t>≥95%</w:t>
            </w:r>
          </w:p>
        </w:tc>
        <w:tc>
          <w:tcPr>
            <w:tcW w:w="1276" w:type="dxa"/>
            <w:vAlign w:val="center"/>
          </w:tcPr>
          <w:p>
            <w:pPr>
              <w:pStyle w:val="12"/>
            </w:pPr>
            <w:r>
              <w:t>农产品成本调查工作计划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反映调查工作按工作计划完成的时效性</w:t>
            </w:r>
          </w:p>
        </w:tc>
        <w:tc>
          <w:tcPr>
            <w:tcW w:w="2268" w:type="dxa"/>
            <w:vAlign w:val="center"/>
          </w:tcPr>
          <w:p>
            <w:pPr>
              <w:pStyle w:val="12"/>
            </w:pPr>
            <w:r>
              <w:t>100%</w:t>
            </w:r>
          </w:p>
        </w:tc>
        <w:tc>
          <w:tcPr>
            <w:tcW w:w="1276" w:type="dxa"/>
            <w:vAlign w:val="center"/>
          </w:tcPr>
          <w:p>
            <w:pPr>
              <w:pStyle w:val="12"/>
            </w:pPr>
            <w:r>
              <w:t>农产品成本调查工作计划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调查资金成本</w:t>
            </w:r>
          </w:p>
        </w:tc>
        <w:tc>
          <w:tcPr>
            <w:tcW w:w="5386" w:type="dxa"/>
            <w:vAlign w:val="center"/>
          </w:tcPr>
          <w:p>
            <w:pPr>
              <w:pStyle w:val="12"/>
            </w:pPr>
            <w:r>
              <w:t>反映调查工作支出的资金数量</w:t>
            </w:r>
          </w:p>
        </w:tc>
        <w:tc>
          <w:tcPr>
            <w:tcW w:w="2268" w:type="dxa"/>
            <w:vAlign w:val="center"/>
          </w:tcPr>
          <w:p>
            <w:pPr>
              <w:pStyle w:val="12"/>
            </w:pPr>
            <w:r>
              <w:t>52240元</w:t>
            </w:r>
          </w:p>
        </w:tc>
        <w:tc>
          <w:tcPr>
            <w:tcW w:w="1276" w:type="dxa"/>
            <w:vAlign w:val="center"/>
          </w:tcPr>
          <w:p>
            <w:pPr>
              <w:pStyle w:val="12"/>
            </w:pPr>
            <w:r>
              <w:t>农产品成本调查工作计划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为国家完善农产品价格开成机制服务</w:t>
            </w:r>
          </w:p>
        </w:tc>
        <w:tc>
          <w:tcPr>
            <w:tcW w:w="5386" w:type="dxa"/>
            <w:vAlign w:val="center"/>
          </w:tcPr>
          <w:p>
            <w:pPr>
              <w:pStyle w:val="12"/>
            </w:pPr>
            <w:r>
              <w:t>反映为国家完善农产品价格机制服务提供数据支持程度</w:t>
            </w:r>
          </w:p>
        </w:tc>
        <w:tc>
          <w:tcPr>
            <w:tcW w:w="2268" w:type="dxa"/>
            <w:vAlign w:val="center"/>
          </w:tcPr>
          <w:p>
            <w:pPr>
              <w:pStyle w:val="12"/>
            </w:pPr>
            <w:r>
              <w:t>≥90%</w:t>
            </w:r>
          </w:p>
        </w:tc>
        <w:tc>
          <w:tcPr>
            <w:tcW w:w="1276" w:type="dxa"/>
            <w:vAlign w:val="center"/>
          </w:tcPr>
          <w:p>
            <w:pPr>
              <w:pStyle w:val="12"/>
            </w:pPr>
            <w:r>
              <w:t>河北省农产品调查目录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调查户满意度</w:t>
            </w:r>
          </w:p>
        </w:tc>
        <w:tc>
          <w:tcPr>
            <w:tcW w:w="5386" w:type="dxa"/>
            <w:vAlign w:val="center"/>
          </w:tcPr>
          <w:p>
            <w:pPr>
              <w:pStyle w:val="12"/>
            </w:pPr>
            <w:r>
              <w:t>调查中调查户的满意程度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17、提前下达2026年省级大气污染防治（节能与循环经济）专项资金绩效目标表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13062526P00015410118G</w:t>
            </w:r>
          </w:p>
        </w:tc>
        <w:tc>
          <w:tcPr>
            <w:tcW w:w="2835" w:type="dxa"/>
            <w:vAlign w:val="center"/>
          </w:tcPr>
          <w:p>
            <w:pPr>
              <w:pStyle w:val="10"/>
            </w:pPr>
            <w:r>
              <w:t>项目名称</w:t>
            </w:r>
          </w:p>
        </w:tc>
        <w:tc>
          <w:tcPr>
            <w:tcW w:w="6095" w:type="dxa"/>
            <w:gridSpan w:val="3"/>
            <w:vAlign w:val="center"/>
          </w:tcPr>
          <w:p>
            <w:pPr>
              <w:pStyle w:val="12"/>
            </w:pPr>
            <w:r>
              <w:t>提前下达2026年省级大气污染防治（节能与循环经济）专项资金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8.90</w:t>
            </w:r>
          </w:p>
        </w:tc>
        <w:tc>
          <w:tcPr>
            <w:tcW w:w="2835" w:type="dxa"/>
            <w:vAlign w:val="center"/>
          </w:tcPr>
          <w:p>
            <w:pPr>
              <w:pStyle w:val="10"/>
            </w:pPr>
            <w:r>
              <w:t>其中：财政    资金</w:t>
            </w:r>
          </w:p>
        </w:tc>
        <w:tc>
          <w:tcPr>
            <w:tcW w:w="2551" w:type="dxa"/>
            <w:vAlign w:val="center"/>
          </w:tcPr>
          <w:p>
            <w:pPr>
              <w:pStyle w:val="12"/>
            </w:pPr>
            <w:r>
              <w:t>8.90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项目资金用于长城汽车有限公司徐水分公司整车能源管理系统智能化改造项目。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8.90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1.完成对长城汽车股份有限公司徐水分公司1个项目的资金保障，充分提高资金使用效益。</w:t>
            </w:r>
          </w:p>
          <w:p>
            <w:pPr>
              <w:pStyle w:val="12"/>
            </w:pPr>
            <w:r>
              <w:t>2.引导企业节能改造，推进大宗固废综合利用，完成 年度节能目标任务。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 xml:space="preserve">补贴资金发放的项目数量 </w:t>
            </w:r>
          </w:p>
        </w:tc>
        <w:tc>
          <w:tcPr>
            <w:tcW w:w="5386" w:type="dxa"/>
            <w:vAlign w:val="center"/>
          </w:tcPr>
          <w:p>
            <w:pPr>
              <w:pStyle w:val="12"/>
            </w:pPr>
            <w:r>
              <w:t xml:space="preserve">考察补贴款补贴的项目数量 </w:t>
            </w:r>
          </w:p>
        </w:tc>
        <w:tc>
          <w:tcPr>
            <w:tcW w:w="2268" w:type="dxa"/>
            <w:vAlign w:val="center"/>
          </w:tcPr>
          <w:p>
            <w:pPr>
              <w:pStyle w:val="12"/>
            </w:pPr>
            <w:r>
              <w:t>1个</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补贴资金到位率</w:t>
            </w:r>
          </w:p>
        </w:tc>
        <w:tc>
          <w:tcPr>
            <w:tcW w:w="5386" w:type="dxa"/>
            <w:vAlign w:val="center"/>
          </w:tcPr>
          <w:p>
            <w:pPr>
              <w:pStyle w:val="12"/>
            </w:pPr>
            <w:r>
              <w:t>考察资金是否按工作计划足额保证。</w:t>
            </w:r>
          </w:p>
        </w:tc>
        <w:tc>
          <w:tcPr>
            <w:tcW w:w="2268" w:type="dxa"/>
            <w:vAlign w:val="center"/>
          </w:tcPr>
          <w:p>
            <w:pPr>
              <w:pStyle w:val="12"/>
            </w:pPr>
            <w:r>
              <w:t>≥95%</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资金发放及时率</w:t>
            </w:r>
          </w:p>
        </w:tc>
        <w:tc>
          <w:tcPr>
            <w:tcW w:w="5386" w:type="dxa"/>
            <w:vAlign w:val="center"/>
          </w:tcPr>
          <w:p>
            <w:pPr>
              <w:pStyle w:val="12"/>
            </w:pPr>
            <w:r>
              <w:t>考察补贴资金发放及时率。</w:t>
            </w:r>
          </w:p>
        </w:tc>
        <w:tc>
          <w:tcPr>
            <w:tcW w:w="2268" w:type="dxa"/>
            <w:vAlign w:val="center"/>
          </w:tcPr>
          <w:p>
            <w:pPr>
              <w:pStyle w:val="12"/>
            </w:pPr>
            <w:r>
              <w:t>≥95%</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补贴资金拨付资金</w:t>
            </w:r>
          </w:p>
        </w:tc>
        <w:tc>
          <w:tcPr>
            <w:tcW w:w="5386" w:type="dxa"/>
            <w:vAlign w:val="center"/>
          </w:tcPr>
          <w:p>
            <w:pPr>
              <w:pStyle w:val="12"/>
            </w:pPr>
            <w:r>
              <w:t>考察补贴资金的发放额。</w:t>
            </w:r>
          </w:p>
        </w:tc>
        <w:tc>
          <w:tcPr>
            <w:tcW w:w="2268" w:type="dxa"/>
            <w:vAlign w:val="center"/>
          </w:tcPr>
          <w:p>
            <w:pPr>
              <w:pStyle w:val="12"/>
            </w:pPr>
            <w:r>
              <w:t>8.9万元</w:t>
            </w:r>
          </w:p>
        </w:tc>
        <w:tc>
          <w:tcPr>
            <w:tcW w:w="1276" w:type="dxa"/>
            <w:vAlign w:val="center"/>
          </w:tcPr>
          <w:p>
            <w:pPr>
              <w:pStyle w:val="12"/>
            </w:pPr>
            <w: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改善人居环境</w:t>
            </w:r>
          </w:p>
        </w:tc>
        <w:tc>
          <w:tcPr>
            <w:tcW w:w="5386" w:type="dxa"/>
            <w:vAlign w:val="center"/>
          </w:tcPr>
          <w:p>
            <w:pPr>
              <w:pStyle w:val="12"/>
            </w:pPr>
            <w:r>
              <w:t>考察是否改善人居环境。</w:t>
            </w:r>
          </w:p>
        </w:tc>
        <w:tc>
          <w:tcPr>
            <w:tcW w:w="2268" w:type="dxa"/>
            <w:vAlign w:val="center"/>
          </w:tcPr>
          <w:p>
            <w:pPr>
              <w:pStyle w:val="12"/>
            </w:pPr>
            <w:r>
              <w:t>≥92%</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通过问卷调查，满意和较满意的对</w:t>
            </w:r>
          </w:p>
        </w:tc>
        <w:tc>
          <w:tcPr>
            <w:tcW w:w="5386" w:type="dxa"/>
            <w:vAlign w:val="center"/>
          </w:tcPr>
          <w:p>
            <w:pPr>
              <w:pStyle w:val="12"/>
            </w:pPr>
            <w:r>
              <w:t>通过问卷调查，满意和较满意的对象占所有调查对象的比例</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18、提前下达2026年中央大气污染防治资金（用于农村地区气代煤电代煤改造任务运行补助）绩效目标表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13062526P000146100164</w:t>
            </w:r>
          </w:p>
        </w:tc>
        <w:tc>
          <w:tcPr>
            <w:tcW w:w="2835" w:type="dxa"/>
            <w:vAlign w:val="center"/>
          </w:tcPr>
          <w:p>
            <w:pPr>
              <w:pStyle w:val="10"/>
            </w:pPr>
            <w:r>
              <w:t>项目名称</w:t>
            </w:r>
          </w:p>
        </w:tc>
        <w:tc>
          <w:tcPr>
            <w:tcW w:w="6095" w:type="dxa"/>
            <w:gridSpan w:val="3"/>
            <w:vAlign w:val="center"/>
          </w:tcPr>
          <w:p>
            <w:pPr>
              <w:pStyle w:val="12"/>
            </w:pPr>
            <w:r>
              <w:t>提前下达2026年中央大气污染防治资金（用于农村地区气代煤电代煤改造任务运行补助）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251.00</w:t>
            </w:r>
          </w:p>
        </w:tc>
        <w:tc>
          <w:tcPr>
            <w:tcW w:w="2835" w:type="dxa"/>
            <w:vAlign w:val="center"/>
          </w:tcPr>
          <w:p>
            <w:pPr>
              <w:pStyle w:val="10"/>
            </w:pPr>
            <w:r>
              <w:t>其中：财政    资金</w:t>
            </w:r>
          </w:p>
        </w:tc>
        <w:tc>
          <w:tcPr>
            <w:tcW w:w="2551" w:type="dxa"/>
            <w:vAlign w:val="center"/>
          </w:tcPr>
          <w:p>
            <w:pPr>
              <w:pStyle w:val="12"/>
            </w:pPr>
            <w:r>
              <w:t>251.00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项目资金用于双代运行补助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251.00</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1.通过资金拨付保证徐水区13个乡镇双代工作的顺利开展。</w:t>
            </w:r>
          </w:p>
          <w:p>
            <w:pPr>
              <w:pStyle w:val="12"/>
            </w:pPr>
            <w:r>
              <w:t>2.根据双代工作实施方案及时拨付资金，提高资金使用效益。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清洁取暖运营补贴发放覆盖乡镇数量</w:t>
            </w:r>
          </w:p>
        </w:tc>
        <w:tc>
          <w:tcPr>
            <w:tcW w:w="5386" w:type="dxa"/>
            <w:vAlign w:val="center"/>
          </w:tcPr>
          <w:p>
            <w:pPr>
              <w:pStyle w:val="12"/>
            </w:pPr>
            <w:r>
              <w:t>反映清洁取暖运营补贴发放覆盖的乡镇数量情况。</w:t>
            </w:r>
          </w:p>
        </w:tc>
        <w:tc>
          <w:tcPr>
            <w:tcW w:w="2268" w:type="dxa"/>
            <w:vAlign w:val="center"/>
          </w:tcPr>
          <w:p>
            <w:pPr>
              <w:pStyle w:val="12"/>
            </w:pPr>
            <w:r>
              <w:t>13个</w:t>
            </w:r>
          </w:p>
        </w:tc>
        <w:tc>
          <w:tcPr>
            <w:tcW w:w="1276" w:type="dxa"/>
            <w:vAlign w:val="center"/>
          </w:tcPr>
          <w:p>
            <w:pPr>
              <w:pStyle w:val="12"/>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双代资金发放率</w:t>
            </w:r>
          </w:p>
        </w:tc>
        <w:tc>
          <w:tcPr>
            <w:tcW w:w="5386" w:type="dxa"/>
            <w:vAlign w:val="center"/>
          </w:tcPr>
          <w:p>
            <w:pPr>
              <w:pStyle w:val="12"/>
            </w:pPr>
            <w:r>
              <w:t>考察资金是否按工作计划足额保证。</w:t>
            </w:r>
          </w:p>
        </w:tc>
        <w:tc>
          <w:tcPr>
            <w:tcW w:w="2268" w:type="dxa"/>
            <w:vAlign w:val="center"/>
          </w:tcPr>
          <w:p>
            <w:pPr>
              <w:pStyle w:val="12"/>
            </w:pPr>
            <w:r>
              <w:t>≥95%</w:t>
            </w:r>
          </w:p>
        </w:tc>
        <w:tc>
          <w:tcPr>
            <w:tcW w:w="1276" w:type="dxa"/>
            <w:vAlign w:val="center"/>
          </w:tcPr>
          <w:p>
            <w:pPr>
              <w:pStyle w:val="12"/>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资金发放及时率</w:t>
            </w:r>
          </w:p>
        </w:tc>
        <w:tc>
          <w:tcPr>
            <w:tcW w:w="5386" w:type="dxa"/>
            <w:vAlign w:val="center"/>
          </w:tcPr>
          <w:p>
            <w:pPr>
              <w:pStyle w:val="12"/>
            </w:pPr>
            <w:r>
              <w:t>考察双代资金发放及时率。</w:t>
            </w:r>
          </w:p>
        </w:tc>
        <w:tc>
          <w:tcPr>
            <w:tcW w:w="2268" w:type="dxa"/>
            <w:vAlign w:val="center"/>
          </w:tcPr>
          <w:p>
            <w:pPr>
              <w:pStyle w:val="12"/>
            </w:pPr>
            <w:r>
              <w:t>≥95%</w:t>
            </w:r>
          </w:p>
        </w:tc>
        <w:tc>
          <w:tcPr>
            <w:tcW w:w="1276" w:type="dxa"/>
            <w:vAlign w:val="center"/>
          </w:tcPr>
          <w:p>
            <w:pPr>
              <w:pStyle w:val="12"/>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补贴资金拨付资金</w:t>
            </w:r>
          </w:p>
        </w:tc>
        <w:tc>
          <w:tcPr>
            <w:tcW w:w="5386" w:type="dxa"/>
            <w:vAlign w:val="center"/>
          </w:tcPr>
          <w:p>
            <w:pPr>
              <w:pStyle w:val="12"/>
            </w:pPr>
            <w:r>
              <w:t>拨付双代补贴金额</w:t>
            </w:r>
          </w:p>
        </w:tc>
        <w:tc>
          <w:tcPr>
            <w:tcW w:w="2268" w:type="dxa"/>
            <w:vAlign w:val="center"/>
          </w:tcPr>
          <w:p>
            <w:pPr>
              <w:pStyle w:val="12"/>
            </w:pPr>
            <w:r>
              <w:t>251万元</w:t>
            </w:r>
          </w:p>
        </w:tc>
        <w:tc>
          <w:tcPr>
            <w:tcW w:w="1276" w:type="dxa"/>
            <w:vAlign w:val="center"/>
          </w:tcPr>
          <w:p>
            <w:pPr>
              <w:pStyle w:val="12"/>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改善人居环境</w:t>
            </w:r>
          </w:p>
        </w:tc>
        <w:tc>
          <w:tcPr>
            <w:tcW w:w="5386" w:type="dxa"/>
            <w:vAlign w:val="center"/>
          </w:tcPr>
          <w:p>
            <w:pPr>
              <w:pStyle w:val="12"/>
            </w:pPr>
            <w:r>
              <w:t>考察是否改善人居环境。</w:t>
            </w:r>
          </w:p>
        </w:tc>
        <w:tc>
          <w:tcPr>
            <w:tcW w:w="2268" w:type="dxa"/>
            <w:vAlign w:val="center"/>
          </w:tcPr>
          <w:p>
            <w:pPr>
              <w:pStyle w:val="12"/>
            </w:pPr>
            <w:r>
              <w:t>≥15%</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通过问卷调查，满意和较满意的对</w:t>
            </w:r>
          </w:p>
        </w:tc>
        <w:tc>
          <w:tcPr>
            <w:tcW w:w="5386" w:type="dxa"/>
            <w:vAlign w:val="center"/>
          </w:tcPr>
          <w:p>
            <w:pPr>
              <w:pStyle w:val="12"/>
            </w:pPr>
            <w:r>
              <w:t>通过问卷调查，满意和较满意的对象占所有调查对象的比例</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19、提前下达2026年中央大气污染防治资金预算绩效目标表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13062526P00014610015G</w:t>
            </w:r>
          </w:p>
        </w:tc>
        <w:tc>
          <w:tcPr>
            <w:tcW w:w="2835" w:type="dxa"/>
            <w:vAlign w:val="center"/>
          </w:tcPr>
          <w:p>
            <w:pPr>
              <w:pStyle w:val="10"/>
            </w:pPr>
            <w:r>
              <w:t>项目名称</w:t>
            </w:r>
          </w:p>
        </w:tc>
        <w:tc>
          <w:tcPr>
            <w:tcW w:w="6095" w:type="dxa"/>
            <w:gridSpan w:val="3"/>
            <w:vAlign w:val="center"/>
          </w:tcPr>
          <w:p>
            <w:pPr>
              <w:pStyle w:val="12"/>
            </w:pPr>
            <w:r>
              <w:t>提前下达2026年中央大气污染防治资金预算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2086.00</w:t>
            </w:r>
          </w:p>
        </w:tc>
        <w:tc>
          <w:tcPr>
            <w:tcW w:w="2835" w:type="dxa"/>
            <w:vAlign w:val="center"/>
          </w:tcPr>
          <w:p>
            <w:pPr>
              <w:pStyle w:val="10"/>
            </w:pPr>
            <w:r>
              <w:t>其中：财政    资金</w:t>
            </w:r>
          </w:p>
        </w:tc>
        <w:tc>
          <w:tcPr>
            <w:tcW w:w="2551" w:type="dxa"/>
            <w:vAlign w:val="center"/>
          </w:tcPr>
          <w:p>
            <w:pPr>
              <w:pStyle w:val="12"/>
            </w:pPr>
            <w:r>
              <w:t>2086.00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项目资金用于清洁取暖运行补贴。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2086.00</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1.通过资金拨付保证徐水区13个乡镇双代工作的顺利开展。</w:t>
            </w:r>
          </w:p>
          <w:p>
            <w:pPr>
              <w:pStyle w:val="12"/>
            </w:pPr>
            <w:r>
              <w:t>2.根据双代工作实施方案及时拨付资金，提高资金使用效益。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清洁取暖运营补贴发放覆盖乡镇数量</w:t>
            </w:r>
          </w:p>
        </w:tc>
        <w:tc>
          <w:tcPr>
            <w:tcW w:w="5386" w:type="dxa"/>
            <w:vAlign w:val="center"/>
          </w:tcPr>
          <w:p>
            <w:pPr>
              <w:pStyle w:val="12"/>
            </w:pPr>
            <w:r>
              <w:t>反映清洁取暖运营补贴发放覆盖的乡镇数量情况。</w:t>
            </w:r>
          </w:p>
        </w:tc>
        <w:tc>
          <w:tcPr>
            <w:tcW w:w="2268" w:type="dxa"/>
            <w:vAlign w:val="center"/>
          </w:tcPr>
          <w:p>
            <w:pPr>
              <w:pStyle w:val="12"/>
            </w:pPr>
            <w:r>
              <w:t>13个</w:t>
            </w:r>
          </w:p>
        </w:tc>
        <w:tc>
          <w:tcPr>
            <w:tcW w:w="1276" w:type="dxa"/>
            <w:vAlign w:val="center"/>
          </w:tcPr>
          <w:p>
            <w:pPr>
              <w:pStyle w:val="12"/>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双代资金发放率</w:t>
            </w:r>
          </w:p>
        </w:tc>
        <w:tc>
          <w:tcPr>
            <w:tcW w:w="5386" w:type="dxa"/>
            <w:vAlign w:val="center"/>
          </w:tcPr>
          <w:p>
            <w:pPr>
              <w:pStyle w:val="12"/>
            </w:pPr>
            <w:r>
              <w:t>考察资金是否按工作计划足额保证。</w:t>
            </w:r>
          </w:p>
        </w:tc>
        <w:tc>
          <w:tcPr>
            <w:tcW w:w="2268" w:type="dxa"/>
            <w:vAlign w:val="center"/>
          </w:tcPr>
          <w:p>
            <w:pPr>
              <w:pStyle w:val="12"/>
            </w:pPr>
            <w:r>
              <w:t>≥95%</w:t>
            </w:r>
          </w:p>
        </w:tc>
        <w:tc>
          <w:tcPr>
            <w:tcW w:w="1276" w:type="dxa"/>
            <w:vAlign w:val="center"/>
          </w:tcPr>
          <w:p>
            <w:pPr>
              <w:pStyle w:val="12"/>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资金发放及时率</w:t>
            </w:r>
          </w:p>
        </w:tc>
        <w:tc>
          <w:tcPr>
            <w:tcW w:w="5386" w:type="dxa"/>
            <w:vAlign w:val="center"/>
          </w:tcPr>
          <w:p>
            <w:pPr>
              <w:pStyle w:val="12"/>
            </w:pPr>
            <w:r>
              <w:t>考察双代资金发放及时率。</w:t>
            </w:r>
          </w:p>
        </w:tc>
        <w:tc>
          <w:tcPr>
            <w:tcW w:w="2268" w:type="dxa"/>
            <w:vAlign w:val="center"/>
          </w:tcPr>
          <w:p>
            <w:pPr>
              <w:pStyle w:val="12"/>
            </w:pPr>
            <w:r>
              <w:t>≥95%</w:t>
            </w:r>
          </w:p>
        </w:tc>
        <w:tc>
          <w:tcPr>
            <w:tcW w:w="1276" w:type="dxa"/>
            <w:vAlign w:val="center"/>
          </w:tcPr>
          <w:p>
            <w:pPr>
              <w:pStyle w:val="12"/>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补贴资金拨付资金</w:t>
            </w:r>
          </w:p>
        </w:tc>
        <w:tc>
          <w:tcPr>
            <w:tcW w:w="5386" w:type="dxa"/>
            <w:vAlign w:val="center"/>
          </w:tcPr>
          <w:p>
            <w:pPr>
              <w:pStyle w:val="12"/>
            </w:pPr>
            <w:r>
              <w:t>拨付双代补贴金额</w:t>
            </w:r>
          </w:p>
        </w:tc>
        <w:tc>
          <w:tcPr>
            <w:tcW w:w="2268" w:type="dxa"/>
            <w:vAlign w:val="center"/>
          </w:tcPr>
          <w:p>
            <w:pPr>
              <w:pStyle w:val="12"/>
            </w:pPr>
            <w:r>
              <w:t>2086万元</w:t>
            </w:r>
          </w:p>
        </w:tc>
        <w:tc>
          <w:tcPr>
            <w:tcW w:w="1276" w:type="dxa"/>
            <w:vAlign w:val="center"/>
          </w:tcPr>
          <w:p>
            <w:pPr>
              <w:pStyle w:val="12"/>
            </w:pPr>
            <w:r>
              <w:t>双代工作实施方案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改善人居环境</w:t>
            </w:r>
          </w:p>
        </w:tc>
        <w:tc>
          <w:tcPr>
            <w:tcW w:w="5386" w:type="dxa"/>
            <w:vAlign w:val="center"/>
          </w:tcPr>
          <w:p>
            <w:pPr>
              <w:pStyle w:val="12"/>
            </w:pPr>
            <w:r>
              <w:t>考察是否改善人居环境。</w:t>
            </w:r>
          </w:p>
        </w:tc>
        <w:tc>
          <w:tcPr>
            <w:tcW w:w="2268" w:type="dxa"/>
            <w:vAlign w:val="center"/>
          </w:tcPr>
          <w:p>
            <w:pPr>
              <w:pStyle w:val="12"/>
            </w:pPr>
            <w:r>
              <w:t>≥15%</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通过问卷调查，满意和较满意的对</w:t>
            </w:r>
          </w:p>
        </w:tc>
        <w:tc>
          <w:tcPr>
            <w:tcW w:w="5386" w:type="dxa"/>
            <w:vAlign w:val="center"/>
          </w:tcPr>
          <w:p>
            <w:pPr>
              <w:pStyle w:val="12"/>
            </w:pPr>
            <w:r>
              <w:t>通过问卷调查，满意和较满意的对象占所有调查对象的比例</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20、下达2024-2025年代暖季居民使用洁净煤和型煤炉具市级补助资金绩效目标表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13062526P00014710004N</w:t>
            </w:r>
          </w:p>
        </w:tc>
        <w:tc>
          <w:tcPr>
            <w:tcW w:w="2835" w:type="dxa"/>
            <w:vAlign w:val="center"/>
          </w:tcPr>
          <w:p>
            <w:pPr>
              <w:pStyle w:val="10"/>
            </w:pPr>
            <w:r>
              <w:t>项目名称</w:t>
            </w:r>
          </w:p>
        </w:tc>
        <w:tc>
          <w:tcPr>
            <w:tcW w:w="6095" w:type="dxa"/>
            <w:gridSpan w:val="3"/>
            <w:vAlign w:val="center"/>
          </w:tcPr>
          <w:p>
            <w:pPr>
              <w:pStyle w:val="12"/>
            </w:pPr>
            <w:r>
              <w:t>下达2024-2025年代暖季居民使用洁净煤和型煤炉具市级补助资金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65.00</w:t>
            </w:r>
          </w:p>
        </w:tc>
        <w:tc>
          <w:tcPr>
            <w:tcW w:w="2835" w:type="dxa"/>
            <w:vAlign w:val="center"/>
          </w:tcPr>
          <w:p>
            <w:pPr>
              <w:pStyle w:val="10"/>
            </w:pPr>
            <w:r>
              <w:t>其中：财政    资金</w:t>
            </w:r>
          </w:p>
        </w:tc>
        <w:tc>
          <w:tcPr>
            <w:tcW w:w="2551" w:type="dxa"/>
            <w:vAlign w:val="center"/>
          </w:tcPr>
          <w:p>
            <w:pPr>
              <w:pStyle w:val="12"/>
            </w:pPr>
            <w:r>
              <w:t>65.00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项目资金用于代暖季居民使用洁净煤和型煤炉具市级补助。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65.00</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1.保障项目资金根据工作方案及时拨付，充分提高资金使用效益。</w:t>
            </w:r>
          </w:p>
          <w:p>
            <w:pPr>
              <w:pStyle w:val="12"/>
            </w:pPr>
            <w:r>
              <w:t>2.完成徐水区2个乡镇的洁净型煤配送工作。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补贴资金发放覆盖乡镇数量</w:t>
            </w:r>
          </w:p>
        </w:tc>
        <w:tc>
          <w:tcPr>
            <w:tcW w:w="5386" w:type="dxa"/>
            <w:vAlign w:val="center"/>
          </w:tcPr>
          <w:p>
            <w:pPr>
              <w:pStyle w:val="12"/>
            </w:pPr>
            <w:r>
              <w:t>考察补贴款发放的乡镇数量多少。</w:t>
            </w:r>
          </w:p>
        </w:tc>
        <w:tc>
          <w:tcPr>
            <w:tcW w:w="2268" w:type="dxa"/>
            <w:vAlign w:val="center"/>
          </w:tcPr>
          <w:p>
            <w:pPr>
              <w:pStyle w:val="12"/>
            </w:pPr>
            <w:r>
              <w:t>2个</w:t>
            </w:r>
          </w:p>
        </w:tc>
        <w:tc>
          <w:tcPr>
            <w:tcW w:w="1276" w:type="dxa"/>
            <w:vAlign w:val="center"/>
          </w:tcPr>
          <w:p>
            <w:pPr>
              <w:pStyle w:val="12"/>
            </w:pPr>
            <w:r>
              <w:t>洁净型煤工作方案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补贴资金到位率</w:t>
            </w:r>
          </w:p>
        </w:tc>
        <w:tc>
          <w:tcPr>
            <w:tcW w:w="5386" w:type="dxa"/>
            <w:vAlign w:val="center"/>
          </w:tcPr>
          <w:p>
            <w:pPr>
              <w:pStyle w:val="12"/>
            </w:pPr>
            <w:r>
              <w:t>考察资金是否按工作计划足额保证。</w:t>
            </w:r>
          </w:p>
        </w:tc>
        <w:tc>
          <w:tcPr>
            <w:tcW w:w="2268" w:type="dxa"/>
            <w:vAlign w:val="center"/>
          </w:tcPr>
          <w:p>
            <w:pPr>
              <w:pStyle w:val="12"/>
            </w:pPr>
            <w:r>
              <w:t>≥95%</w:t>
            </w:r>
          </w:p>
        </w:tc>
        <w:tc>
          <w:tcPr>
            <w:tcW w:w="1276" w:type="dxa"/>
            <w:vAlign w:val="center"/>
          </w:tcPr>
          <w:p>
            <w:pPr>
              <w:pStyle w:val="12"/>
            </w:pPr>
            <w:r>
              <w:t>洁净型煤工作方案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资金发放及时率</w:t>
            </w:r>
          </w:p>
        </w:tc>
        <w:tc>
          <w:tcPr>
            <w:tcW w:w="5386" w:type="dxa"/>
            <w:vAlign w:val="center"/>
          </w:tcPr>
          <w:p>
            <w:pPr>
              <w:pStyle w:val="12"/>
            </w:pPr>
            <w:r>
              <w:t>考察补贴资金发放及时率。</w:t>
            </w:r>
          </w:p>
        </w:tc>
        <w:tc>
          <w:tcPr>
            <w:tcW w:w="2268" w:type="dxa"/>
            <w:vAlign w:val="center"/>
          </w:tcPr>
          <w:p>
            <w:pPr>
              <w:pStyle w:val="12"/>
            </w:pPr>
            <w:r>
              <w:t>≥95%</w:t>
            </w:r>
          </w:p>
        </w:tc>
        <w:tc>
          <w:tcPr>
            <w:tcW w:w="1276" w:type="dxa"/>
            <w:vAlign w:val="center"/>
          </w:tcPr>
          <w:p>
            <w:pPr>
              <w:pStyle w:val="12"/>
            </w:pPr>
            <w:r>
              <w:t>洁净型煤工作方案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补贴资金拨付资金</w:t>
            </w:r>
          </w:p>
        </w:tc>
        <w:tc>
          <w:tcPr>
            <w:tcW w:w="5386" w:type="dxa"/>
            <w:vAlign w:val="center"/>
          </w:tcPr>
          <w:p>
            <w:pPr>
              <w:pStyle w:val="12"/>
            </w:pPr>
            <w:r>
              <w:t>考察补贴资金的发放额。</w:t>
            </w:r>
          </w:p>
        </w:tc>
        <w:tc>
          <w:tcPr>
            <w:tcW w:w="2268" w:type="dxa"/>
            <w:vAlign w:val="center"/>
          </w:tcPr>
          <w:p>
            <w:pPr>
              <w:pStyle w:val="12"/>
            </w:pPr>
            <w:r>
              <w:t>65万元</w:t>
            </w:r>
          </w:p>
        </w:tc>
        <w:tc>
          <w:tcPr>
            <w:tcW w:w="1276" w:type="dxa"/>
            <w:vAlign w:val="center"/>
          </w:tcPr>
          <w:p>
            <w:pPr>
              <w:pStyle w:val="12"/>
            </w:pPr>
            <w:r>
              <w:t>洁净型煤工作方案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改善人居环境</w:t>
            </w:r>
          </w:p>
        </w:tc>
        <w:tc>
          <w:tcPr>
            <w:tcW w:w="5386" w:type="dxa"/>
            <w:vAlign w:val="center"/>
          </w:tcPr>
          <w:p>
            <w:pPr>
              <w:pStyle w:val="12"/>
            </w:pPr>
            <w:r>
              <w:t>考察是否改善人居环境。</w:t>
            </w:r>
          </w:p>
        </w:tc>
        <w:tc>
          <w:tcPr>
            <w:tcW w:w="2268" w:type="dxa"/>
            <w:vAlign w:val="center"/>
          </w:tcPr>
          <w:p>
            <w:pPr>
              <w:pStyle w:val="12"/>
            </w:pPr>
            <w:r>
              <w:t>≥92%</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通过问卷调查，满意和较满意的对</w:t>
            </w:r>
          </w:p>
        </w:tc>
        <w:tc>
          <w:tcPr>
            <w:tcW w:w="5386" w:type="dxa"/>
            <w:vAlign w:val="center"/>
          </w:tcPr>
          <w:p>
            <w:pPr>
              <w:pStyle w:val="12"/>
            </w:pPr>
            <w:r>
              <w:t>通过问卷调查，满意和较满意的对象占所有调查对象的比例</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21、下达2025年第一批超长期特别国债（大规模设备更新领域）支出预算绩效目标表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13062525P00021210008C</w:t>
            </w:r>
          </w:p>
        </w:tc>
        <w:tc>
          <w:tcPr>
            <w:tcW w:w="2835" w:type="dxa"/>
            <w:vAlign w:val="center"/>
          </w:tcPr>
          <w:p>
            <w:pPr>
              <w:pStyle w:val="10"/>
            </w:pPr>
            <w:r>
              <w:t>项目名称</w:t>
            </w:r>
          </w:p>
        </w:tc>
        <w:tc>
          <w:tcPr>
            <w:tcW w:w="6095" w:type="dxa"/>
            <w:gridSpan w:val="3"/>
            <w:vAlign w:val="center"/>
          </w:tcPr>
          <w:p>
            <w:pPr>
              <w:pStyle w:val="12"/>
            </w:pPr>
            <w:r>
              <w:t>下达2025年第一批超长期特别国债（大规模设备更新领域）支出预算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1550.00</w:t>
            </w:r>
          </w:p>
        </w:tc>
        <w:tc>
          <w:tcPr>
            <w:tcW w:w="2835" w:type="dxa"/>
            <w:vAlign w:val="center"/>
          </w:tcPr>
          <w:p>
            <w:pPr>
              <w:pStyle w:val="10"/>
            </w:pPr>
            <w:r>
              <w:t>其中：财政    资金</w:t>
            </w:r>
          </w:p>
        </w:tc>
        <w:tc>
          <w:tcPr>
            <w:tcW w:w="2551" w:type="dxa"/>
            <w:vAlign w:val="center"/>
          </w:tcPr>
          <w:p>
            <w:pPr>
              <w:pStyle w:val="12"/>
            </w:pPr>
            <w:r>
              <w:t>1550.00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项目资金用于大规模设备更新领域超长期特别国债。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100.00</w:t>
            </w:r>
          </w:p>
        </w:tc>
        <w:tc>
          <w:tcPr>
            <w:tcW w:w="2835" w:type="dxa"/>
            <w:vAlign w:val="center"/>
          </w:tcPr>
          <w:p>
            <w:pPr>
              <w:pStyle w:val="13"/>
            </w:pPr>
            <w:r>
              <w:t>100.00</w:t>
            </w:r>
          </w:p>
        </w:tc>
        <w:tc>
          <w:tcPr>
            <w:tcW w:w="2551" w:type="dxa"/>
            <w:vAlign w:val="center"/>
          </w:tcPr>
          <w:p>
            <w:pPr>
              <w:pStyle w:val="13"/>
            </w:pPr>
            <w:r>
              <w:t>800.00</w:t>
            </w:r>
          </w:p>
        </w:tc>
        <w:tc>
          <w:tcPr>
            <w:tcW w:w="3544" w:type="dxa"/>
            <w:gridSpan w:val="2"/>
            <w:vAlign w:val="center"/>
          </w:tcPr>
          <w:p>
            <w:pPr>
              <w:pStyle w:val="13"/>
            </w:pPr>
            <w:r>
              <w:t>1550.00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1.加强资金管理，提高资金使用效益。</w:t>
            </w:r>
          </w:p>
          <w:p>
            <w:pPr>
              <w:pStyle w:val="12"/>
            </w:pPr>
            <w:r>
              <w:t>2.完成对保定国再循环产烽科技有限公司1家企业的超长期国债资金的拨付。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 xml:space="preserve">项目实施的企业数量 </w:t>
            </w:r>
          </w:p>
        </w:tc>
        <w:tc>
          <w:tcPr>
            <w:tcW w:w="5386" w:type="dxa"/>
            <w:vAlign w:val="center"/>
          </w:tcPr>
          <w:p>
            <w:pPr>
              <w:pStyle w:val="12"/>
            </w:pPr>
            <w:r>
              <w:t>考核是否承担项目的企业的数量情况</w:t>
            </w:r>
          </w:p>
        </w:tc>
        <w:tc>
          <w:tcPr>
            <w:tcW w:w="2268" w:type="dxa"/>
            <w:vAlign w:val="center"/>
          </w:tcPr>
          <w:p>
            <w:pPr>
              <w:pStyle w:val="12"/>
            </w:pPr>
            <w:r>
              <w:t>1家</w:t>
            </w:r>
          </w:p>
        </w:tc>
        <w:tc>
          <w:tcPr>
            <w:tcW w:w="1276" w:type="dxa"/>
            <w:vAlign w:val="center"/>
          </w:tcPr>
          <w:p>
            <w:pPr>
              <w:pStyle w:val="12"/>
            </w:pPr>
            <w:r>
              <w:t>保财建{2025}28号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采购的设备质量合格率</w:t>
            </w:r>
          </w:p>
        </w:tc>
        <w:tc>
          <w:tcPr>
            <w:tcW w:w="5386" w:type="dxa"/>
            <w:vAlign w:val="center"/>
          </w:tcPr>
          <w:p>
            <w:pPr>
              <w:pStyle w:val="12"/>
            </w:pPr>
            <w:r>
              <w:t>反映采购的设备质量合格情况</w:t>
            </w:r>
          </w:p>
        </w:tc>
        <w:tc>
          <w:tcPr>
            <w:tcW w:w="2268" w:type="dxa"/>
            <w:vAlign w:val="center"/>
          </w:tcPr>
          <w:p>
            <w:pPr>
              <w:pStyle w:val="12"/>
            </w:pPr>
            <w:r>
              <w:t>≥98%</w:t>
            </w:r>
          </w:p>
        </w:tc>
        <w:tc>
          <w:tcPr>
            <w:tcW w:w="1276" w:type="dxa"/>
            <w:vAlign w:val="center"/>
          </w:tcPr>
          <w:p>
            <w:pPr>
              <w:pStyle w:val="12"/>
            </w:pPr>
            <w:r>
              <w:t>保财建{2025}28号及工作方案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资金发放及时率</w:t>
            </w:r>
          </w:p>
        </w:tc>
        <w:tc>
          <w:tcPr>
            <w:tcW w:w="5386" w:type="dxa"/>
            <w:vAlign w:val="center"/>
          </w:tcPr>
          <w:p>
            <w:pPr>
              <w:pStyle w:val="12"/>
            </w:pPr>
            <w:r>
              <w:t>考察超长期国债资金发放及时率。</w:t>
            </w:r>
          </w:p>
        </w:tc>
        <w:tc>
          <w:tcPr>
            <w:tcW w:w="2268" w:type="dxa"/>
            <w:vAlign w:val="center"/>
          </w:tcPr>
          <w:p>
            <w:pPr>
              <w:pStyle w:val="12"/>
            </w:pPr>
            <w:r>
              <w:t>≥95%</w:t>
            </w:r>
          </w:p>
        </w:tc>
        <w:tc>
          <w:tcPr>
            <w:tcW w:w="1276" w:type="dxa"/>
            <w:vAlign w:val="center"/>
          </w:tcPr>
          <w:p>
            <w:pPr>
              <w:pStyle w:val="12"/>
            </w:pPr>
            <w:r>
              <w:t>保财建{2025}28号及工作方案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补贴资金拨付资金</w:t>
            </w:r>
          </w:p>
        </w:tc>
        <w:tc>
          <w:tcPr>
            <w:tcW w:w="5386" w:type="dxa"/>
            <w:vAlign w:val="center"/>
          </w:tcPr>
          <w:p>
            <w:pPr>
              <w:pStyle w:val="12"/>
            </w:pPr>
            <w:r>
              <w:t>拨付超长期国债务资金数额</w:t>
            </w:r>
          </w:p>
        </w:tc>
        <w:tc>
          <w:tcPr>
            <w:tcW w:w="2268" w:type="dxa"/>
            <w:vAlign w:val="center"/>
          </w:tcPr>
          <w:p>
            <w:pPr>
              <w:pStyle w:val="12"/>
            </w:pPr>
            <w:r>
              <w:t>1550万元</w:t>
            </w:r>
          </w:p>
        </w:tc>
        <w:tc>
          <w:tcPr>
            <w:tcW w:w="1276" w:type="dxa"/>
            <w:vAlign w:val="center"/>
          </w:tcPr>
          <w:p>
            <w:pPr>
              <w:pStyle w:val="12"/>
            </w:pPr>
            <w:r>
              <w:t>保财建{2025}28号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正常运转指标</w:t>
            </w:r>
          </w:p>
        </w:tc>
        <w:tc>
          <w:tcPr>
            <w:tcW w:w="5386" w:type="dxa"/>
            <w:vAlign w:val="center"/>
          </w:tcPr>
          <w:p>
            <w:pPr>
              <w:pStyle w:val="12"/>
            </w:pPr>
            <w:r>
              <w:t xml:space="preserve">反映设备正常运转情况 </w:t>
            </w:r>
          </w:p>
        </w:tc>
        <w:tc>
          <w:tcPr>
            <w:tcW w:w="2268" w:type="dxa"/>
            <w:vAlign w:val="center"/>
          </w:tcPr>
          <w:p>
            <w:pPr>
              <w:pStyle w:val="12"/>
            </w:pPr>
            <w:r>
              <w:t>≥95%</w:t>
            </w:r>
          </w:p>
        </w:tc>
        <w:tc>
          <w:tcPr>
            <w:tcW w:w="1276" w:type="dxa"/>
            <w:vAlign w:val="center"/>
          </w:tcPr>
          <w:p>
            <w:pPr>
              <w:pStyle w:val="12"/>
            </w:pPr>
            <w:r>
              <w:t>保财建{2025}28号及工作方案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企业满意度</w:t>
            </w:r>
          </w:p>
        </w:tc>
        <w:tc>
          <w:tcPr>
            <w:tcW w:w="5386" w:type="dxa"/>
            <w:vAlign w:val="center"/>
          </w:tcPr>
          <w:p>
            <w:pPr>
              <w:pStyle w:val="12"/>
            </w:pPr>
            <w:r>
              <w:t>考核企业对事项办理的满意程度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22、下达中央大气污染防治资金绩效目标表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13062525P00014610011K</w:t>
            </w:r>
          </w:p>
        </w:tc>
        <w:tc>
          <w:tcPr>
            <w:tcW w:w="2835" w:type="dxa"/>
            <w:vAlign w:val="center"/>
          </w:tcPr>
          <w:p>
            <w:pPr>
              <w:pStyle w:val="10"/>
            </w:pPr>
            <w:r>
              <w:t>项目名称</w:t>
            </w:r>
          </w:p>
        </w:tc>
        <w:tc>
          <w:tcPr>
            <w:tcW w:w="6095" w:type="dxa"/>
            <w:gridSpan w:val="3"/>
            <w:vAlign w:val="center"/>
          </w:tcPr>
          <w:p>
            <w:pPr>
              <w:pStyle w:val="12"/>
            </w:pPr>
            <w:r>
              <w:t>下达中央大气污染防治资金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548.00</w:t>
            </w:r>
          </w:p>
        </w:tc>
        <w:tc>
          <w:tcPr>
            <w:tcW w:w="2835" w:type="dxa"/>
            <w:vAlign w:val="center"/>
          </w:tcPr>
          <w:p>
            <w:pPr>
              <w:pStyle w:val="10"/>
            </w:pPr>
            <w:r>
              <w:t>其中：财政    资金</w:t>
            </w:r>
          </w:p>
        </w:tc>
        <w:tc>
          <w:tcPr>
            <w:tcW w:w="2551" w:type="dxa"/>
            <w:vAlign w:val="center"/>
          </w:tcPr>
          <w:p>
            <w:pPr>
              <w:pStyle w:val="12"/>
            </w:pPr>
            <w:r>
              <w:t>548.00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项目资金用徐水区农村地区清洁取暖运营补贴。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0.01</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1.通过资金拨付保证徐水区13个乡镇气价倒挂工作的顺利开展。</w:t>
            </w:r>
          </w:p>
          <w:p>
            <w:pPr>
              <w:pStyle w:val="12"/>
            </w:pPr>
            <w:r>
              <w:t>2.根据双代工作实施方案及时拨付资金，提高资金使用效益。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清洁取暖运营补贴发放覆盖乡镇数量</w:t>
            </w:r>
          </w:p>
        </w:tc>
        <w:tc>
          <w:tcPr>
            <w:tcW w:w="5386" w:type="dxa"/>
            <w:vAlign w:val="center"/>
          </w:tcPr>
          <w:p>
            <w:pPr>
              <w:pStyle w:val="12"/>
            </w:pPr>
            <w:r>
              <w:t>反映清洁取暖运营补贴发放覆盖的乡镇数量情况。</w:t>
            </w:r>
          </w:p>
        </w:tc>
        <w:tc>
          <w:tcPr>
            <w:tcW w:w="2268" w:type="dxa"/>
            <w:vAlign w:val="center"/>
          </w:tcPr>
          <w:p>
            <w:pPr>
              <w:pStyle w:val="12"/>
            </w:pPr>
            <w:r>
              <w:t>13个</w:t>
            </w:r>
          </w:p>
        </w:tc>
        <w:tc>
          <w:tcPr>
            <w:tcW w:w="1276" w:type="dxa"/>
            <w:vAlign w:val="center"/>
          </w:tcPr>
          <w:p>
            <w:pPr>
              <w:pStyle w:val="12"/>
            </w:pPr>
            <w:r>
              <w:t>清洁取暖运营补贴资金文件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清洁取暖运营补贴补贴资金到位率</w:t>
            </w:r>
          </w:p>
        </w:tc>
        <w:tc>
          <w:tcPr>
            <w:tcW w:w="5386" w:type="dxa"/>
            <w:vAlign w:val="center"/>
          </w:tcPr>
          <w:p>
            <w:pPr>
              <w:pStyle w:val="12"/>
            </w:pPr>
            <w:r>
              <w:t>清洁取暖运营补贴资金是否按工作计划足额保证。</w:t>
            </w:r>
          </w:p>
        </w:tc>
        <w:tc>
          <w:tcPr>
            <w:tcW w:w="2268" w:type="dxa"/>
            <w:vAlign w:val="center"/>
          </w:tcPr>
          <w:p>
            <w:pPr>
              <w:pStyle w:val="12"/>
            </w:pPr>
            <w:r>
              <w:t>≥95%</w:t>
            </w:r>
          </w:p>
        </w:tc>
        <w:tc>
          <w:tcPr>
            <w:tcW w:w="1276" w:type="dxa"/>
            <w:vAlign w:val="center"/>
          </w:tcPr>
          <w:p>
            <w:pPr>
              <w:pStyle w:val="12"/>
            </w:pPr>
            <w:r>
              <w:t>清洁取暖运营补贴资金文件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清洁取暖运营补贴资金发放及时率</w:t>
            </w:r>
          </w:p>
        </w:tc>
        <w:tc>
          <w:tcPr>
            <w:tcW w:w="5386" w:type="dxa"/>
            <w:vAlign w:val="center"/>
          </w:tcPr>
          <w:p>
            <w:pPr>
              <w:pStyle w:val="12"/>
            </w:pPr>
            <w:r>
              <w:t>考察补贴资金发放及时率。</w:t>
            </w:r>
          </w:p>
        </w:tc>
        <w:tc>
          <w:tcPr>
            <w:tcW w:w="2268" w:type="dxa"/>
            <w:vAlign w:val="center"/>
          </w:tcPr>
          <w:p>
            <w:pPr>
              <w:pStyle w:val="12"/>
            </w:pPr>
            <w:r>
              <w:t>≥95%</w:t>
            </w:r>
          </w:p>
        </w:tc>
        <w:tc>
          <w:tcPr>
            <w:tcW w:w="1276" w:type="dxa"/>
            <w:vAlign w:val="center"/>
          </w:tcPr>
          <w:p>
            <w:pPr>
              <w:pStyle w:val="12"/>
            </w:pPr>
            <w:r>
              <w:t>清洁取暖运营补贴资金文件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清洁取暖运营补贴补贴资金拨付资金</w:t>
            </w:r>
          </w:p>
        </w:tc>
        <w:tc>
          <w:tcPr>
            <w:tcW w:w="5386" w:type="dxa"/>
            <w:vAlign w:val="center"/>
          </w:tcPr>
          <w:p>
            <w:pPr>
              <w:pStyle w:val="12"/>
            </w:pPr>
            <w:r>
              <w:t>考察补贴补贴资金是否足额拨付。</w:t>
            </w:r>
          </w:p>
        </w:tc>
        <w:tc>
          <w:tcPr>
            <w:tcW w:w="2268" w:type="dxa"/>
            <w:vAlign w:val="center"/>
          </w:tcPr>
          <w:p>
            <w:pPr>
              <w:pStyle w:val="12"/>
            </w:pPr>
            <w:r>
              <w:t>548万元</w:t>
            </w:r>
          </w:p>
        </w:tc>
        <w:tc>
          <w:tcPr>
            <w:tcW w:w="1276" w:type="dxa"/>
            <w:vAlign w:val="center"/>
          </w:tcPr>
          <w:p>
            <w:pPr>
              <w:pStyle w:val="12"/>
            </w:pPr>
            <w:r>
              <w:t>清洁取暖运营补贴资金文件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生态效益指标</w:t>
            </w:r>
          </w:p>
        </w:tc>
        <w:tc>
          <w:tcPr>
            <w:tcW w:w="2835" w:type="dxa"/>
            <w:vAlign w:val="center"/>
          </w:tcPr>
          <w:p>
            <w:pPr>
              <w:pStyle w:val="12"/>
            </w:pPr>
            <w:r>
              <w:t>改善人居环境</w:t>
            </w:r>
          </w:p>
        </w:tc>
        <w:tc>
          <w:tcPr>
            <w:tcW w:w="5386" w:type="dxa"/>
            <w:vAlign w:val="center"/>
          </w:tcPr>
          <w:p>
            <w:pPr>
              <w:pStyle w:val="12"/>
            </w:pPr>
            <w:r>
              <w:t>考察是否改善人居环境。</w:t>
            </w:r>
          </w:p>
        </w:tc>
        <w:tc>
          <w:tcPr>
            <w:tcW w:w="2268" w:type="dxa"/>
            <w:vAlign w:val="center"/>
          </w:tcPr>
          <w:p>
            <w:pPr>
              <w:pStyle w:val="12"/>
            </w:pPr>
            <w:r>
              <w:t>≥5%</w:t>
            </w:r>
          </w:p>
        </w:tc>
        <w:tc>
          <w:tcPr>
            <w:tcW w:w="1276" w:type="dxa"/>
            <w:vAlign w:val="center"/>
          </w:tcPr>
          <w:p>
            <w:pPr>
              <w:pStyle w:val="12"/>
            </w:pPr>
            <w: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双代居民满意度比例</w:t>
            </w:r>
          </w:p>
        </w:tc>
        <w:tc>
          <w:tcPr>
            <w:tcW w:w="5386" w:type="dxa"/>
            <w:vAlign w:val="center"/>
          </w:tcPr>
          <w:p>
            <w:pPr>
              <w:pStyle w:val="12"/>
            </w:pPr>
            <w:r>
              <w:t>双代居民满意度程度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23、徐水区“2025年度汽车促消”补贴资金绩效目标表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13062526P00021310012N</w:t>
            </w:r>
          </w:p>
        </w:tc>
        <w:tc>
          <w:tcPr>
            <w:tcW w:w="2835" w:type="dxa"/>
            <w:vAlign w:val="center"/>
          </w:tcPr>
          <w:p>
            <w:pPr>
              <w:pStyle w:val="10"/>
            </w:pPr>
            <w:r>
              <w:t>项目名称</w:t>
            </w:r>
          </w:p>
        </w:tc>
        <w:tc>
          <w:tcPr>
            <w:tcW w:w="6095" w:type="dxa"/>
            <w:gridSpan w:val="3"/>
            <w:vAlign w:val="center"/>
          </w:tcPr>
          <w:p>
            <w:pPr>
              <w:pStyle w:val="12"/>
            </w:pPr>
            <w:r>
              <w:t>徐水区“2025年度汽车促消”补贴资金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80.00</w:t>
            </w:r>
          </w:p>
        </w:tc>
        <w:tc>
          <w:tcPr>
            <w:tcW w:w="2835" w:type="dxa"/>
            <w:vAlign w:val="center"/>
          </w:tcPr>
          <w:p>
            <w:pPr>
              <w:pStyle w:val="10"/>
            </w:pPr>
            <w:r>
              <w:t>其中：财政    资金</w:t>
            </w:r>
          </w:p>
        </w:tc>
        <w:tc>
          <w:tcPr>
            <w:tcW w:w="2551" w:type="dxa"/>
            <w:vAlign w:val="center"/>
          </w:tcPr>
          <w:p>
            <w:pPr>
              <w:pStyle w:val="12"/>
            </w:pPr>
            <w:r>
              <w:t>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项目资金用于2025年度汽车促消补贴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80.00</w:t>
            </w:r>
          </w:p>
        </w:tc>
        <w:tc>
          <w:tcPr>
            <w:tcW w:w="2835" w:type="dxa"/>
            <w:vAlign w:val="center"/>
          </w:tcPr>
          <w:p>
            <w:pPr>
              <w:pStyle w:val="13"/>
            </w:pPr>
            <w:r>
              <w:t>80.00</w:t>
            </w:r>
          </w:p>
        </w:tc>
        <w:tc>
          <w:tcPr>
            <w:tcW w:w="2551" w:type="dxa"/>
            <w:vAlign w:val="center"/>
          </w:tcPr>
          <w:p>
            <w:pPr>
              <w:pStyle w:val="13"/>
            </w:pPr>
            <w:r>
              <w:t>80.00</w:t>
            </w:r>
          </w:p>
        </w:tc>
        <w:tc>
          <w:tcPr>
            <w:tcW w:w="3544" w:type="dxa"/>
            <w:gridSpan w:val="2"/>
            <w:vAlign w:val="center"/>
          </w:tcPr>
          <w:p>
            <w:pPr>
              <w:pStyle w:val="13"/>
            </w:pPr>
            <w:r>
              <w:t>80.00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1.保障4类消费券消费补贴开展，需申请项目财政资金3万元，资金主要用于汽车促消补贴。</w:t>
            </w:r>
            <w:r>
              <w:tab/>
            </w:r>
            <w:r>
              <w:tab/>
            </w:r>
            <w:r>
              <w:tab/>
            </w:r>
            <w:r>
              <w:tab/>
            </w:r>
            <w:r>
              <w:tab/>
            </w:r>
            <w:r>
              <w:tab/>
            </w:r>
          </w:p>
          <w:p>
            <w:pPr>
              <w:pStyle w:val="12"/>
            </w:pPr>
            <w:r>
              <w:t>2.通过项目实施切实做好市场供应和消费促进工作，进一步激发群众消费热情，促进全区消费市场持续稳定向好，不断增强消费对经济增长的拉动作用。</w:t>
            </w:r>
            <w:r>
              <w:tab/>
            </w:r>
            <w:r>
              <w:tab/>
            </w:r>
            <w:r>
              <w:tab/>
            </w:r>
            <w:r>
              <w:tab/>
            </w:r>
            <w:r>
              <w:tab/>
            </w:r>
            <w:r>
              <w:tab/>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补贴汽车类型</w:t>
            </w:r>
          </w:p>
        </w:tc>
        <w:tc>
          <w:tcPr>
            <w:tcW w:w="5386" w:type="dxa"/>
            <w:vAlign w:val="center"/>
          </w:tcPr>
          <w:p>
            <w:pPr>
              <w:pStyle w:val="12"/>
            </w:pPr>
            <w:r>
              <w:t>考察参加汽车促销的汽车补贴类型</w:t>
            </w:r>
          </w:p>
        </w:tc>
        <w:tc>
          <w:tcPr>
            <w:tcW w:w="2268" w:type="dxa"/>
            <w:vAlign w:val="center"/>
          </w:tcPr>
          <w:p>
            <w:pPr>
              <w:pStyle w:val="12"/>
            </w:pPr>
            <w:r>
              <w:t>1个</w:t>
            </w:r>
          </w:p>
        </w:tc>
        <w:tc>
          <w:tcPr>
            <w:tcW w:w="1276" w:type="dxa"/>
            <w:vAlign w:val="center"/>
          </w:tcPr>
          <w:p>
            <w:pPr>
              <w:pStyle w:val="12"/>
            </w:pPr>
            <w:r>
              <w:t>《徐水区“2025年度汽车促销”活动方案》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设置汽车消费券补贴类数</w:t>
            </w:r>
          </w:p>
        </w:tc>
        <w:tc>
          <w:tcPr>
            <w:tcW w:w="5386" w:type="dxa"/>
            <w:vAlign w:val="center"/>
          </w:tcPr>
          <w:p>
            <w:pPr>
              <w:pStyle w:val="12"/>
            </w:pPr>
            <w:r>
              <w:t>考察汽车补贴设置的消费券类数情况</w:t>
            </w:r>
          </w:p>
        </w:tc>
        <w:tc>
          <w:tcPr>
            <w:tcW w:w="2268" w:type="dxa"/>
            <w:vAlign w:val="center"/>
          </w:tcPr>
          <w:p>
            <w:pPr>
              <w:pStyle w:val="12"/>
            </w:pPr>
            <w:r>
              <w:t>4类</w:t>
            </w:r>
          </w:p>
        </w:tc>
        <w:tc>
          <w:tcPr>
            <w:tcW w:w="1276" w:type="dxa"/>
            <w:vAlign w:val="center"/>
          </w:tcPr>
          <w:p>
            <w:pPr>
              <w:pStyle w:val="12"/>
            </w:pPr>
            <w:r>
              <w:t>《徐水区“2025年度汽车促销”活动方案》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汽车促销各项工作完成率</w:t>
            </w:r>
          </w:p>
        </w:tc>
        <w:tc>
          <w:tcPr>
            <w:tcW w:w="5386" w:type="dxa"/>
            <w:vAlign w:val="center"/>
          </w:tcPr>
          <w:p>
            <w:pPr>
              <w:pStyle w:val="12"/>
            </w:pPr>
            <w:r>
              <w:t>考察汽车促销各项工作完成情况</w:t>
            </w:r>
          </w:p>
        </w:tc>
        <w:tc>
          <w:tcPr>
            <w:tcW w:w="2268" w:type="dxa"/>
            <w:vAlign w:val="center"/>
          </w:tcPr>
          <w:p>
            <w:pPr>
              <w:pStyle w:val="12"/>
            </w:pPr>
            <w:r>
              <w:t>≥95%</w:t>
            </w:r>
          </w:p>
        </w:tc>
        <w:tc>
          <w:tcPr>
            <w:tcW w:w="1276" w:type="dxa"/>
            <w:vAlign w:val="center"/>
          </w:tcPr>
          <w:p>
            <w:pPr>
              <w:pStyle w:val="12"/>
            </w:pPr>
            <w:r>
              <w:t>《徐水区“2025年度汽车促销”活动方案》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汽车促销工作开展及时率</w:t>
            </w:r>
          </w:p>
        </w:tc>
        <w:tc>
          <w:tcPr>
            <w:tcW w:w="5386" w:type="dxa"/>
            <w:vAlign w:val="center"/>
          </w:tcPr>
          <w:p>
            <w:pPr>
              <w:pStyle w:val="12"/>
            </w:pPr>
            <w:r>
              <w:t>考察2024汽车促销工作开展的及时程度情况</w:t>
            </w:r>
          </w:p>
        </w:tc>
        <w:tc>
          <w:tcPr>
            <w:tcW w:w="2268" w:type="dxa"/>
            <w:vAlign w:val="center"/>
          </w:tcPr>
          <w:p>
            <w:pPr>
              <w:pStyle w:val="12"/>
            </w:pPr>
            <w:r>
              <w:t>≥95%</w:t>
            </w:r>
          </w:p>
        </w:tc>
        <w:tc>
          <w:tcPr>
            <w:tcW w:w="1276" w:type="dxa"/>
            <w:vAlign w:val="center"/>
          </w:tcPr>
          <w:p>
            <w:pPr>
              <w:pStyle w:val="12"/>
            </w:pPr>
            <w:r>
              <w:t>《徐水区“2025年度汽车促销”活动方案》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汽车促销补贴成本</w:t>
            </w:r>
          </w:p>
        </w:tc>
        <w:tc>
          <w:tcPr>
            <w:tcW w:w="5386" w:type="dxa"/>
            <w:vAlign w:val="center"/>
          </w:tcPr>
          <w:p>
            <w:pPr>
              <w:pStyle w:val="12"/>
            </w:pPr>
            <w:r>
              <w:t>考察项目预算控制数情况</w:t>
            </w:r>
          </w:p>
        </w:tc>
        <w:tc>
          <w:tcPr>
            <w:tcW w:w="2268" w:type="dxa"/>
            <w:vAlign w:val="center"/>
          </w:tcPr>
          <w:p>
            <w:pPr>
              <w:pStyle w:val="12"/>
            </w:pPr>
            <w:r>
              <w:t>80万元</w:t>
            </w:r>
          </w:p>
        </w:tc>
        <w:tc>
          <w:tcPr>
            <w:tcW w:w="1276" w:type="dxa"/>
            <w:vAlign w:val="center"/>
          </w:tcPr>
          <w:p>
            <w:pPr>
              <w:pStyle w:val="12"/>
            </w:pPr>
            <w:r>
              <w:t>《徐水区“2025年度汽车促销”活动方案》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同期销售额增长率</w:t>
            </w:r>
          </w:p>
        </w:tc>
        <w:tc>
          <w:tcPr>
            <w:tcW w:w="5386" w:type="dxa"/>
            <w:vAlign w:val="center"/>
          </w:tcPr>
          <w:p>
            <w:pPr>
              <w:pStyle w:val="12"/>
            </w:pPr>
            <w:r>
              <w:t>考察促销活动对限额以上汽车销售企业销售额同期增长情况</w:t>
            </w:r>
          </w:p>
        </w:tc>
        <w:tc>
          <w:tcPr>
            <w:tcW w:w="2268" w:type="dxa"/>
            <w:vAlign w:val="center"/>
          </w:tcPr>
          <w:p>
            <w:pPr>
              <w:pStyle w:val="12"/>
            </w:pPr>
            <w:r>
              <w:t>≥6%</w:t>
            </w:r>
          </w:p>
        </w:tc>
        <w:tc>
          <w:tcPr>
            <w:tcW w:w="1276" w:type="dxa"/>
            <w:vAlign w:val="center"/>
          </w:tcPr>
          <w:p>
            <w:pPr>
              <w:pStyle w:val="12"/>
            </w:pPr>
            <w: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服务对象满意度</w:t>
            </w:r>
          </w:p>
        </w:tc>
        <w:tc>
          <w:tcPr>
            <w:tcW w:w="5386" w:type="dxa"/>
            <w:vAlign w:val="center"/>
          </w:tcPr>
          <w:p>
            <w:pPr>
              <w:pStyle w:val="12"/>
            </w:pPr>
            <w:r>
              <w:t>考察参加活动的服务对象的满意程度情况</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24、政府投资项目评审经费绩效目标表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13062526P00023410145J</w:t>
            </w:r>
          </w:p>
        </w:tc>
        <w:tc>
          <w:tcPr>
            <w:tcW w:w="2835" w:type="dxa"/>
            <w:vAlign w:val="center"/>
          </w:tcPr>
          <w:p>
            <w:pPr>
              <w:pStyle w:val="10"/>
            </w:pPr>
            <w:r>
              <w:t>项目名称</w:t>
            </w:r>
          </w:p>
        </w:tc>
        <w:tc>
          <w:tcPr>
            <w:tcW w:w="6095" w:type="dxa"/>
            <w:gridSpan w:val="3"/>
            <w:vAlign w:val="center"/>
          </w:tcPr>
          <w:p>
            <w:pPr>
              <w:pStyle w:val="12"/>
            </w:pPr>
            <w:r>
              <w:t>政府投资项目评审经费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180.00</w:t>
            </w:r>
          </w:p>
        </w:tc>
        <w:tc>
          <w:tcPr>
            <w:tcW w:w="2835" w:type="dxa"/>
            <w:vAlign w:val="center"/>
          </w:tcPr>
          <w:p>
            <w:pPr>
              <w:pStyle w:val="10"/>
            </w:pPr>
            <w:r>
              <w:t>其中：财政    资金</w:t>
            </w:r>
          </w:p>
        </w:tc>
        <w:tc>
          <w:tcPr>
            <w:tcW w:w="2551" w:type="dxa"/>
            <w:vAlign w:val="center"/>
          </w:tcPr>
          <w:p>
            <w:pPr>
              <w:pStyle w:val="12"/>
            </w:pPr>
            <w:r>
              <w:t>180.00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项目资金用于区政府投资项目评审经费。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135.00</w:t>
            </w:r>
          </w:p>
        </w:tc>
        <w:tc>
          <w:tcPr>
            <w:tcW w:w="3544" w:type="dxa"/>
            <w:gridSpan w:val="2"/>
            <w:vAlign w:val="center"/>
          </w:tcPr>
          <w:p>
            <w:pPr>
              <w:pStyle w:val="13"/>
            </w:pPr>
            <w:r>
              <w:t>180.00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1.通过优化项目成本，提升资金使用效益，降低财政投入浪费，促进我区经济发展。</w:t>
            </w:r>
          </w:p>
          <w:p>
            <w:pPr>
              <w:pStyle w:val="12"/>
            </w:pPr>
            <w:r>
              <w:t>2.根据往年项目审批数量，估算完成约170个项目的评审，使财政资金节约率达到5%以上。</w:t>
            </w:r>
          </w:p>
          <w:p>
            <w:pPr>
              <w:pStyle w:val="12"/>
            </w:pPr>
            <w:r>
              <w:t>3.更好的加强我区政府投资项目管理，把好决策，控制成本，提好绩效，防好风险。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评审项目完成数量</w:t>
            </w:r>
          </w:p>
        </w:tc>
        <w:tc>
          <w:tcPr>
            <w:tcW w:w="5386" w:type="dxa"/>
            <w:vAlign w:val="center"/>
          </w:tcPr>
          <w:p>
            <w:pPr>
              <w:pStyle w:val="12"/>
            </w:pPr>
            <w:r>
              <w:t>反映本年内按计划完成评审的项目总个数</w:t>
            </w:r>
          </w:p>
        </w:tc>
        <w:tc>
          <w:tcPr>
            <w:tcW w:w="2268" w:type="dxa"/>
            <w:vAlign w:val="center"/>
          </w:tcPr>
          <w:p>
            <w:pPr>
              <w:pStyle w:val="12"/>
            </w:pPr>
            <w:r>
              <w:t>≥170个</w:t>
            </w:r>
          </w:p>
        </w:tc>
        <w:tc>
          <w:tcPr>
            <w:tcW w:w="1276" w:type="dxa"/>
            <w:vAlign w:val="center"/>
          </w:tcPr>
          <w:p>
            <w:pPr>
              <w:pStyle w:val="12"/>
            </w:pPr>
            <w:r>
              <w:t>《保定市徐水区政府投资项目管理办法（试行）》及工作实施方案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评审报告合格率</w:t>
            </w:r>
          </w:p>
        </w:tc>
        <w:tc>
          <w:tcPr>
            <w:tcW w:w="5386" w:type="dxa"/>
            <w:vAlign w:val="center"/>
          </w:tcPr>
          <w:p>
            <w:pPr>
              <w:pStyle w:val="12"/>
            </w:pPr>
            <w:r>
              <w:t>反映符合法规政策及专业规范的评审报告占比情况</w:t>
            </w:r>
          </w:p>
        </w:tc>
        <w:tc>
          <w:tcPr>
            <w:tcW w:w="2268" w:type="dxa"/>
            <w:vAlign w:val="center"/>
          </w:tcPr>
          <w:p>
            <w:pPr>
              <w:pStyle w:val="12"/>
            </w:pPr>
            <w:r>
              <w:t>≥98%</w:t>
            </w:r>
          </w:p>
        </w:tc>
        <w:tc>
          <w:tcPr>
            <w:tcW w:w="1276" w:type="dxa"/>
            <w:vAlign w:val="center"/>
          </w:tcPr>
          <w:p>
            <w:pPr>
              <w:pStyle w:val="12"/>
            </w:pPr>
            <w:r>
              <w:t>《保定市徐水区政府投资项目管理办法（试行）》及工作实施方案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评审结果采信率</w:t>
            </w:r>
          </w:p>
        </w:tc>
        <w:tc>
          <w:tcPr>
            <w:tcW w:w="5386" w:type="dxa"/>
            <w:vAlign w:val="center"/>
          </w:tcPr>
          <w:p>
            <w:pPr>
              <w:pStyle w:val="12"/>
            </w:pPr>
            <w:r>
              <w:t>反映项目单位采纳评审结论作为决策依据的占比情况</w:t>
            </w:r>
          </w:p>
        </w:tc>
        <w:tc>
          <w:tcPr>
            <w:tcW w:w="2268" w:type="dxa"/>
            <w:vAlign w:val="center"/>
          </w:tcPr>
          <w:p>
            <w:pPr>
              <w:pStyle w:val="12"/>
            </w:pPr>
            <w:r>
              <w:t>100%</w:t>
            </w:r>
          </w:p>
        </w:tc>
        <w:tc>
          <w:tcPr>
            <w:tcW w:w="1276" w:type="dxa"/>
            <w:vAlign w:val="center"/>
          </w:tcPr>
          <w:p>
            <w:pPr>
              <w:pStyle w:val="12"/>
            </w:pPr>
            <w:r>
              <w:t>《保定市徐水区政府投资项目管理办法（试行）》及工作实施方案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合规性达标率</w:t>
            </w:r>
          </w:p>
        </w:tc>
        <w:tc>
          <w:tcPr>
            <w:tcW w:w="5386" w:type="dxa"/>
            <w:vAlign w:val="center"/>
          </w:tcPr>
          <w:p>
            <w:pPr>
              <w:pStyle w:val="12"/>
            </w:pPr>
            <w:r>
              <w:t>评审流程、依据、结论符合《政府投资条例》等法规政策的占比情况</w:t>
            </w:r>
          </w:p>
        </w:tc>
        <w:tc>
          <w:tcPr>
            <w:tcW w:w="2268" w:type="dxa"/>
            <w:vAlign w:val="center"/>
          </w:tcPr>
          <w:p>
            <w:pPr>
              <w:pStyle w:val="12"/>
            </w:pPr>
            <w:r>
              <w:t>100%</w:t>
            </w:r>
          </w:p>
        </w:tc>
        <w:tc>
          <w:tcPr>
            <w:tcW w:w="1276" w:type="dxa"/>
            <w:vAlign w:val="center"/>
          </w:tcPr>
          <w:p>
            <w:pPr>
              <w:pStyle w:val="12"/>
            </w:pPr>
            <w:r>
              <w:t>《保定市徐水区政府投资项目管理办法（试行）》及工作实施方案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紧急项目响应时效</w:t>
            </w:r>
          </w:p>
        </w:tc>
        <w:tc>
          <w:tcPr>
            <w:tcW w:w="5386" w:type="dxa"/>
            <w:vAlign w:val="center"/>
          </w:tcPr>
          <w:p>
            <w:pPr>
              <w:pStyle w:val="12"/>
            </w:pPr>
            <w:r>
              <w:t>反映应急、民生类紧急项目的评审启动时间</w:t>
            </w:r>
          </w:p>
        </w:tc>
        <w:tc>
          <w:tcPr>
            <w:tcW w:w="2268" w:type="dxa"/>
            <w:vAlign w:val="center"/>
          </w:tcPr>
          <w:p>
            <w:pPr>
              <w:pStyle w:val="12"/>
            </w:pPr>
            <w:r>
              <w:t>≤24小时</w:t>
            </w:r>
          </w:p>
        </w:tc>
        <w:tc>
          <w:tcPr>
            <w:tcW w:w="1276" w:type="dxa"/>
            <w:vAlign w:val="center"/>
          </w:tcPr>
          <w:p>
            <w:pPr>
              <w:pStyle w:val="12"/>
            </w:pPr>
            <w:r>
              <w:t>《保定市徐水区政府投资项目管理办法（试行）》及工作实施方案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项目评审总成本</w:t>
            </w:r>
          </w:p>
        </w:tc>
        <w:tc>
          <w:tcPr>
            <w:tcW w:w="5386" w:type="dxa"/>
            <w:vAlign w:val="center"/>
          </w:tcPr>
          <w:p>
            <w:pPr>
              <w:pStyle w:val="12"/>
            </w:pPr>
            <w:r>
              <w:t>反映实施评审项目的投入资金数量</w:t>
            </w:r>
          </w:p>
        </w:tc>
        <w:tc>
          <w:tcPr>
            <w:tcW w:w="2268" w:type="dxa"/>
            <w:vAlign w:val="center"/>
          </w:tcPr>
          <w:p>
            <w:pPr>
              <w:pStyle w:val="12"/>
            </w:pPr>
            <w:r>
              <w:t>≤180万元</w:t>
            </w:r>
          </w:p>
        </w:tc>
        <w:tc>
          <w:tcPr>
            <w:tcW w:w="1276" w:type="dxa"/>
            <w:vAlign w:val="center"/>
          </w:tcPr>
          <w:p>
            <w:pPr>
              <w:pStyle w:val="12"/>
            </w:pPr>
            <w:r>
              <w:t>《保定市徐水区政府投资项目管理办法（试行）》及工作实施方案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财政资金节约率</w:t>
            </w:r>
          </w:p>
        </w:tc>
        <w:tc>
          <w:tcPr>
            <w:tcW w:w="5386" w:type="dxa"/>
            <w:vAlign w:val="center"/>
          </w:tcPr>
          <w:p>
            <w:pPr>
              <w:pStyle w:val="12"/>
            </w:pPr>
            <w:r>
              <w:t>核减资金总额占评审项目申报总投资的比例</w:t>
            </w:r>
          </w:p>
        </w:tc>
        <w:tc>
          <w:tcPr>
            <w:tcW w:w="2268" w:type="dxa"/>
            <w:vAlign w:val="center"/>
          </w:tcPr>
          <w:p>
            <w:pPr>
              <w:pStyle w:val="12"/>
            </w:pPr>
            <w:r>
              <w:t>≥5%</w:t>
            </w:r>
          </w:p>
        </w:tc>
        <w:tc>
          <w:tcPr>
            <w:tcW w:w="1276" w:type="dxa"/>
            <w:vAlign w:val="center"/>
          </w:tcPr>
          <w:p>
            <w:pPr>
              <w:pStyle w:val="12"/>
            </w:pPr>
            <w:r>
              <w:t>项目评审报告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项目管理规范率</w:t>
            </w:r>
          </w:p>
        </w:tc>
        <w:tc>
          <w:tcPr>
            <w:tcW w:w="5386" w:type="dxa"/>
            <w:vAlign w:val="center"/>
          </w:tcPr>
          <w:p>
            <w:pPr>
              <w:pStyle w:val="12"/>
            </w:pPr>
            <w:r>
              <w:t>经评审的项目在预算执行、采购、结算等环节的规范达标率。</w:t>
            </w:r>
          </w:p>
        </w:tc>
        <w:tc>
          <w:tcPr>
            <w:tcW w:w="2268" w:type="dxa"/>
            <w:vAlign w:val="center"/>
          </w:tcPr>
          <w:p>
            <w:pPr>
              <w:pStyle w:val="12"/>
            </w:pPr>
            <w:r>
              <w:t>≥95%</w:t>
            </w:r>
          </w:p>
        </w:tc>
        <w:tc>
          <w:tcPr>
            <w:tcW w:w="1276" w:type="dxa"/>
            <w:vAlign w:val="center"/>
          </w:tcPr>
          <w:p>
            <w:pPr>
              <w:pStyle w:val="12"/>
            </w:pPr>
            <w:r>
              <w:t>对比评审前后项目管理合规情况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项目单位满意率</w:t>
            </w:r>
          </w:p>
        </w:tc>
        <w:tc>
          <w:tcPr>
            <w:tcW w:w="5386" w:type="dxa"/>
            <w:vAlign w:val="center"/>
          </w:tcPr>
          <w:p>
            <w:pPr>
              <w:pStyle w:val="12"/>
            </w:pPr>
            <w:r>
              <w:t>受访项目单位对评审服务、效率、结论的满意程度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303001保定市徐水区发展和改革局本级</w:t>
            </w:r>
          </w:p>
        </w:tc>
        <w:tc>
          <w:tcPr>
            <w:tcW w:w="8676" w:type="dxa"/>
            <w:gridSpan w:val="9"/>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7712" w:type="dxa"/>
            <w:gridSpan w:val="8"/>
            <w:vAlign w:val="center"/>
          </w:tcPr>
          <w:p>
            <w:pPr>
              <w:pStyle w:val="10"/>
            </w:pPr>
            <w:r>
              <w:t>政府采购金额（当年部门预算安排资金）</w:t>
            </w:r>
          </w:p>
        </w:tc>
        <w:tc>
          <w:tcPr>
            <w:tcW w:w="964" w:type="dxa"/>
            <w:vMerge w:val="restart"/>
            <w:vAlign w:val="center"/>
          </w:tcPr>
          <w:p>
            <w:pPr>
              <w:pStyle w:val="10"/>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财政拨款结转</w:t>
            </w:r>
          </w:p>
        </w:tc>
        <w:tc>
          <w:tcPr>
            <w:tcW w:w="964" w:type="dxa"/>
            <w:vAlign w:val="center"/>
          </w:tcPr>
          <w:p>
            <w:pPr>
              <w:pStyle w:val="10"/>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65.00</w:t>
            </w:r>
          </w:p>
        </w:tc>
        <w:tc>
          <w:tcPr>
            <w:tcW w:w="964" w:type="dxa"/>
            <w:vAlign w:val="center"/>
          </w:tcPr>
          <w:p>
            <w:pPr>
              <w:pStyle w:val="15"/>
            </w:pPr>
            <w:r>
              <w:t>65.00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4"/>
            </w:pPr>
            <w:r>
              <w:t>保定市徐水区发展和改革局本级小计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65.00</w:t>
            </w:r>
          </w:p>
        </w:tc>
        <w:tc>
          <w:tcPr>
            <w:tcW w:w="964" w:type="dxa"/>
            <w:vAlign w:val="center"/>
          </w:tcPr>
          <w:p>
            <w:pPr>
              <w:pStyle w:val="15"/>
            </w:pPr>
            <w:r>
              <w:t>65.00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65.00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37.99</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批</w:t>
            </w:r>
          </w:p>
        </w:tc>
        <w:tc>
          <w:tcPr>
            <w:tcW w:w="850" w:type="dxa"/>
            <w:vAlign w:val="center"/>
          </w:tcPr>
          <w:p>
            <w:pPr>
              <w:pStyle w:val="11"/>
            </w:pPr>
            <w:r>
              <w:t>2</w:t>
            </w:r>
          </w:p>
        </w:tc>
        <w:tc>
          <w:tcPr>
            <w:tcW w:w="850" w:type="dxa"/>
            <w:vAlign w:val="center"/>
          </w:tcPr>
          <w:p>
            <w:pPr>
              <w:pStyle w:val="11"/>
            </w:pPr>
            <w:r>
              <w:t>0.50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37.99</w:t>
            </w:r>
          </w:p>
        </w:tc>
        <w:tc>
          <w:tcPr>
            <w:tcW w:w="1134" w:type="dxa"/>
            <w:vAlign w:val="center"/>
          </w:tcPr>
          <w:p>
            <w:pPr>
              <w:pStyle w:val="12"/>
            </w:pPr>
            <w:r>
              <w:t>其他纸制文具</w:t>
            </w:r>
          </w:p>
        </w:tc>
        <w:tc>
          <w:tcPr>
            <w:tcW w:w="1134" w:type="dxa"/>
            <w:vAlign w:val="center"/>
          </w:tcPr>
          <w:p>
            <w:pPr>
              <w:pStyle w:val="12"/>
            </w:pPr>
            <w:r>
              <w:t>A05040199</w:t>
            </w:r>
          </w:p>
        </w:tc>
        <w:tc>
          <w:tcPr>
            <w:tcW w:w="709" w:type="dxa"/>
            <w:vAlign w:val="center"/>
          </w:tcPr>
          <w:p>
            <w:pPr>
              <w:pStyle w:val="13"/>
            </w:pPr>
            <w:r>
              <w:t>批</w:t>
            </w:r>
          </w:p>
        </w:tc>
        <w:tc>
          <w:tcPr>
            <w:tcW w:w="850" w:type="dxa"/>
            <w:vAlign w:val="center"/>
          </w:tcPr>
          <w:p>
            <w:pPr>
              <w:pStyle w:val="11"/>
            </w:pPr>
            <w:r>
              <w:t>12</w:t>
            </w:r>
          </w:p>
        </w:tc>
        <w:tc>
          <w:tcPr>
            <w:tcW w:w="850" w:type="dxa"/>
            <w:vAlign w:val="center"/>
          </w:tcPr>
          <w:p>
            <w:pPr>
              <w:pStyle w:val="11"/>
            </w:pPr>
            <w:r>
              <w:t>0.20</w:t>
            </w:r>
          </w:p>
        </w:tc>
        <w:tc>
          <w:tcPr>
            <w:tcW w:w="964" w:type="dxa"/>
            <w:vAlign w:val="center"/>
          </w:tcPr>
          <w:p>
            <w:pPr>
              <w:pStyle w:val="11"/>
            </w:pPr>
            <w:r>
              <w:t>2.40</w:t>
            </w:r>
          </w:p>
        </w:tc>
        <w:tc>
          <w:tcPr>
            <w:tcW w:w="964" w:type="dxa"/>
            <w:vAlign w:val="center"/>
          </w:tcPr>
          <w:p>
            <w:pPr>
              <w:pStyle w:val="11"/>
            </w:pPr>
            <w:r>
              <w:t>2.40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37.99</w:t>
            </w:r>
          </w:p>
        </w:tc>
        <w:tc>
          <w:tcPr>
            <w:tcW w:w="1134" w:type="dxa"/>
            <w:vAlign w:val="center"/>
          </w:tcPr>
          <w:p>
            <w:pPr>
              <w:pStyle w:val="12"/>
            </w:pPr>
            <w:r>
              <w:t>其他硒鼓、粉盒</w:t>
            </w:r>
          </w:p>
        </w:tc>
        <w:tc>
          <w:tcPr>
            <w:tcW w:w="1134" w:type="dxa"/>
            <w:vAlign w:val="center"/>
          </w:tcPr>
          <w:p>
            <w:pPr>
              <w:pStyle w:val="12"/>
            </w:pPr>
            <w:r>
              <w:t>A05040299</w:t>
            </w:r>
          </w:p>
        </w:tc>
        <w:tc>
          <w:tcPr>
            <w:tcW w:w="709" w:type="dxa"/>
            <w:vAlign w:val="center"/>
          </w:tcPr>
          <w:p>
            <w:pPr>
              <w:pStyle w:val="13"/>
            </w:pPr>
            <w:r>
              <w:t>批</w:t>
            </w:r>
          </w:p>
        </w:tc>
        <w:tc>
          <w:tcPr>
            <w:tcW w:w="850" w:type="dxa"/>
            <w:vAlign w:val="center"/>
          </w:tcPr>
          <w:p>
            <w:pPr>
              <w:pStyle w:val="11"/>
            </w:pPr>
            <w:r>
              <w:t>6</w:t>
            </w:r>
          </w:p>
        </w:tc>
        <w:tc>
          <w:tcPr>
            <w:tcW w:w="850" w:type="dxa"/>
            <w:vAlign w:val="center"/>
          </w:tcPr>
          <w:p>
            <w:pPr>
              <w:pStyle w:val="11"/>
            </w:pPr>
            <w:r>
              <w:t>0.35</w:t>
            </w:r>
          </w:p>
        </w:tc>
        <w:tc>
          <w:tcPr>
            <w:tcW w:w="964" w:type="dxa"/>
            <w:vAlign w:val="center"/>
          </w:tcPr>
          <w:p>
            <w:pPr>
              <w:pStyle w:val="11"/>
            </w:pPr>
            <w:r>
              <w:t>2.10</w:t>
            </w:r>
          </w:p>
        </w:tc>
        <w:tc>
          <w:tcPr>
            <w:tcW w:w="964" w:type="dxa"/>
            <w:vAlign w:val="center"/>
          </w:tcPr>
          <w:p>
            <w:pPr>
              <w:pStyle w:val="11"/>
            </w:pPr>
            <w:r>
              <w:t>2.10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37.99</w:t>
            </w:r>
          </w:p>
        </w:tc>
        <w:tc>
          <w:tcPr>
            <w:tcW w:w="1134" w:type="dxa"/>
            <w:vAlign w:val="center"/>
          </w:tcPr>
          <w:p>
            <w:pPr>
              <w:pStyle w:val="12"/>
            </w:pPr>
            <w:r>
              <w:t>其他办公用品</w:t>
            </w:r>
          </w:p>
        </w:tc>
        <w:tc>
          <w:tcPr>
            <w:tcW w:w="1134" w:type="dxa"/>
            <w:vAlign w:val="center"/>
          </w:tcPr>
          <w:p>
            <w:pPr>
              <w:pStyle w:val="12"/>
            </w:pPr>
            <w:r>
              <w:t>A05049900</w:t>
            </w:r>
          </w:p>
        </w:tc>
        <w:tc>
          <w:tcPr>
            <w:tcW w:w="709" w:type="dxa"/>
            <w:vAlign w:val="center"/>
          </w:tcPr>
          <w:p>
            <w:pPr>
              <w:pStyle w:val="13"/>
            </w:pPr>
            <w:r>
              <w:t>批</w:t>
            </w:r>
          </w:p>
        </w:tc>
        <w:tc>
          <w:tcPr>
            <w:tcW w:w="850" w:type="dxa"/>
            <w:vAlign w:val="center"/>
          </w:tcPr>
          <w:p>
            <w:pPr>
              <w:pStyle w:val="11"/>
            </w:pPr>
            <w:r>
              <w:t>12</w:t>
            </w:r>
          </w:p>
        </w:tc>
        <w:tc>
          <w:tcPr>
            <w:tcW w:w="850" w:type="dxa"/>
            <w:vAlign w:val="center"/>
          </w:tcPr>
          <w:p>
            <w:pPr>
              <w:pStyle w:val="11"/>
            </w:pPr>
            <w:r>
              <w:t>0.25</w:t>
            </w:r>
          </w:p>
        </w:tc>
        <w:tc>
          <w:tcPr>
            <w:tcW w:w="964" w:type="dxa"/>
            <w:vAlign w:val="center"/>
          </w:tcPr>
          <w:p>
            <w:pPr>
              <w:pStyle w:val="11"/>
            </w:pPr>
            <w:r>
              <w:t>3.00</w:t>
            </w:r>
          </w:p>
        </w:tc>
        <w:tc>
          <w:tcPr>
            <w:tcW w:w="964" w:type="dxa"/>
            <w:vAlign w:val="center"/>
          </w:tcPr>
          <w:p>
            <w:pPr>
              <w:pStyle w:val="11"/>
            </w:pPr>
            <w:r>
              <w:t>3.00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37.99</w:t>
            </w:r>
          </w:p>
        </w:tc>
        <w:tc>
          <w:tcPr>
            <w:tcW w:w="1134" w:type="dxa"/>
            <w:vAlign w:val="center"/>
          </w:tcPr>
          <w:p>
            <w:pPr>
              <w:pStyle w:val="12"/>
            </w:pPr>
            <w:r>
              <w:t>汽油</w:t>
            </w:r>
          </w:p>
        </w:tc>
        <w:tc>
          <w:tcPr>
            <w:tcW w:w="1134" w:type="dxa"/>
            <w:vAlign w:val="center"/>
          </w:tcPr>
          <w:p>
            <w:pPr>
              <w:pStyle w:val="12"/>
            </w:pPr>
            <w:r>
              <w:t>A07070101</w:t>
            </w:r>
          </w:p>
        </w:tc>
        <w:tc>
          <w:tcPr>
            <w:tcW w:w="709" w:type="dxa"/>
            <w:vAlign w:val="center"/>
          </w:tcPr>
          <w:p>
            <w:pPr>
              <w:pStyle w:val="13"/>
            </w:pPr>
            <w:r>
              <w:t>升</w:t>
            </w:r>
          </w:p>
        </w:tc>
        <w:tc>
          <w:tcPr>
            <w:tcW w:w="850" w:type="dxa"/>
            <w:vAlign w:val="center"/>
          </w:tcPr>
          <w:p>
            <w:pPr>
              <w:pStyle w:val="11"/>
            </w:pPr>
            <w:r>
              <w:t>7200</w:t>
            </w:r>
          </w:p>
        </w:tc>
        <w:tc>
          <w:tcPr>
            <w:tcW w:w="850" w:type="dxa"/>
            <w:vAlign w:val="center"/>
          </w:tcPr>
          <w:p>
            <w:pPr>
              <w:pStyle w:val="11"/>
            </w:pPr>
            <w:r>
              <w:t>0.00</w:t>
            </w:r>
          </w:p>
        </w:tc>
        <w:tc>
          <w:tcPr>
            <w:tcW w:w="964" w:type="dxa"/>
            <w:vAlign w:val="center"/>
          </w:tcPr>
          <w:p>
            <w:pPr>
              <w:pStyle w:val="11"/>
            </w:pPr>
            <w:r>
              <w:t>4.82</w:t>
            </w:r>
          </w:p>
        </w:tc>
        <w:tc>
          <w:tcPr>
            <w:tcW w:w="964" w:type="dxa"/>
            <w:vAlign w:val="center"/>
          </w:tcPr>
          <w:p>
            <w:pPr>
              <w:pStyle w:val="11"/>
            </w:pPr>
            <w:r>
              <w:t>4.82</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37.99</w:t>
            </w:r>
          </w:p>
        </w:tc>
        <w:tc>
          <w:tcPr>
            <w:tcW w:w="1134" w:type="dxa"/>
            <w:vAlign w:val="center"/>
          </w:tcPr>
          <w:p>
            <w:pPr>
              <w:pStyle w:val="12"/>
            </w:pPr>
            <w:r>
              <w:t>财产保险服务</w:t>
            </w:r>
          </w:p>
        </w:tc>
        <w:tc>
          <w:tcPr>
            <w:tcW w:w="1134" w:type="dxa"/>
            <w:vAlign w:val="center"/>
          </w:tcPr>
          <w:p>
            <w:pPr>
              <w:pStyle w:val="12"/>
            </w:pPr>
            <w:r>
              <w:t>C18040102</w:t>
            </w:r>
          </w:p>
        </w:tc>
        <w:tc>
          <w:tcPr>
            <w:tcW w:w="709" w:type="dxa"/>
            <w:vAlign w:val="center"/>
          </w:tcPr>
          <w:p>
            <w:pPr>
              <w:pStyle w:val="13"/>
            </w:pPr>
            <w:r>
              <w:t>项</w:t>
            </w:r>
          </w:p>
        </w:tc>
        <w:tc>
          <w:tcPr>
            <w:tcW w:w="850" w:type="dxa"/>
            <w:vAlign w:val="center"/>
          </w:tcPr>
          <w:p>
            <w:pPr>
              <w:pStyle w:val="11"/>
            </w:pPr>
            <w:r>
              <w:t>5</w:t>
            </w:r>
          </w:p>
        </w:tc>
        <w:tc>
          <w:tcPr>
            <w:tcW w:w="850" w:type="dxa"/>
            <w:vAlign w:val="center"/>
          </w:tcPr>
          <w:p>
            <w:pPr>
              <w:pStyle w:val="11"/>
            </w:pPr>
            <w:r>
              <w:t>0.24</w:t>
            </w:r>
          </w:p>
        </w:tc>
        <w:tc>
          <w:tcPr>
            <w:tcW w:w="964" w:type="dxa"/>
            <w:vAlign w:val="center"/>
          </w:tcPr>
          <w:p>
            <w:pPr>
              <w:pStyle w:val="11"/>
            </w:pPr>
            <w:r>
              <w:t>1.20</w:t>
            </w:r>
          </w:p>
        </w:tc>
        <w:tc>
          <w:tcPr>
            <w:tcW w:w="964" w:type="dxa"/>
            <w:vAlign w:val="center"/>
          </w:tcPr>
          <w:p>
            <w:pPr>
              <w:pStyle w:val="11"/>
            </w:pPr>
            <w:r>
              <w:t>1.20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37.99</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5.00</w:t>
            </w:r>
          </w:p>
        </w:tc>
        <w:tc>
          <w:tcPr>
            <w:tcW w:w="964" w:type="dxa"/>
            <w:vAlign w:val="center"/>
          </w:tcPr>
          <w:p>
            <w:pPr>
              <w:pStyle w:val="11"/>
            </w:pPr>
            <w:r>
              <w:t>5.00</w:t>
            </w:r>
          </w:p>
        </w:tc>
        <w:tc>
          <w:tcPr>
            <w:tcW w:w="964" w:type="dxa"/>
            <w:vAlign w:val="center"/>
          </w:tcPr>
          <w:p>
            <w:pPr>
              <w:pStyle w:val="11"/>
            </w:pPr>
            <w:r>
              <w:t>5.00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公用经费一</w:t>
            </w:r>
          </w:p>
        </w:tc>
        <w:tc>
          <w:tcPr>
            <w:tcW w:w="964" w:type="dxa"/>
            <w:vAlign w:val="center"/>
          </w:tcPr>
          <w:p>
            <w:pPr>
              <w:pStyle w:val="11"/>
            </w:pPr>
            <w:r>
              <w:t>37.99</w:t>
            </w:r>
          </w:p>
        </w:tc>
        <w:tc>
          <w:tcPr>
            <w:tcW w:w="1134" w:type="dxa"/>
            <w:vAlign w:val="center"/>
          </w:tcPr>
          <w:p>
            <w:pPr>
              <w:pStyle w:val="12"/>
            </w:pPr>
            <w:r>
              <w:t>车辆维修和保养服务</w:t>
            </w:r>
          </w:p>
        </w:tc>
        <w:tc>
          <w:tcPr>
            <w:tcW w:w="1134" w:type="dxa"/>
            <w:vAlign w:val="center"/>
          </w:tcPr>
          <w:p>
            <w:pPr>
              <w:pStyle w:val="12"/>
            </w:pPr>
            <w:r>
              <w:t>C23120301</w:t>
            </w:r>
          </w:p>
        </w:tc>
        <w:tc>
          <w:tcPr>
            <w:tcW w:w="709" w:type="dxa"/>
            <w:vAlign w:val="center"/>
          </w:tcPr>
          <w:p>
            <w:pPr>
              <w:pStyle w:val="13"/>
            </w:pPr>
            <w:r>
              <w:t>项</w:t>
            </w:r>
          </w:p>
        </w:tc>
        <w:tc>
          <w:tcPr>
            <w:tcW w:w="850" w:type="dxa"/>
            <w:vAlign w:val="center"/>
          </w:tcPr>
          <w:p>
            <w:pPr>
              <w:pStyle w:val="11"/>
            </w:pPr>
            <w:r>
              <w:t>120</w:t>
            </w:r>
          </w:p>
        </w:tc>
        <w:tc>
          <w:tcPr>
            <w:tcW w:w="850" w:type="dxa"/>
            <w:vAlign w:val="center"/>
          </w:tcPr>
          <w:p>
            <w:pPr>
              <w:pStyle w:val="11"/>
            </w:pPr>
            <w:r>
              <w:t>0.05</w:t>
            </w:r>
          </w:p>
        </w:tc>
        <w:tc>
          <w:tcPr>
            <w:tcW w:w="964" w:type="dxa"/>
            <w:vAlign w:val="center"/>
          </w:tcPr>
          <w:p>
            <w:pPr>
              <w:pStyle w:val="11"/>
            </w:pPr>
            <w:r>
              <w:t>5.40</w:t>
            </w:r>
          </w:p>
        </w:tc>
        <w:tc>
          <w:tcPr>
            <w:tcW w:w="964" w:type="dxa"/>
            <w:vAlign w:val="center"/>
          </w:tcPr>
          <w:p>
            <w:pPr>
              <w:pStyle w:val="11"/>
            </w:pPr>
            <w:r>
              <w:t>5.40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发改局粮食流通监管费项目</w:t>
            </w:r>
          </w:p>
        </w:tc>
        <w:tc>
          <w:tcPr>
            <w:tcW w:w="964" w:type="dxa"/>
            <w:vAlign w:val="center"/>
          </w:tcPr>
          <w:p>
            <w:pPr>
              <w:pStyle w:val="11"/>
            </w:pPr>
            <w:r>
              <w:t>1.50</w:t>
            </w:r>
          </w:p>
        </w:tc>
        <w:tc>
          <w:tcPr>
            <w:tcW w:w="1134" w:type="dxa"/>
            <w:vAlign w:val="center"/>
          </w:tcPr>
          <w:p>
            <w:pPr>
              <w:pStyle w:val="12"/>
            </w:pPr>
            <w:r>
              <w:t>其他办公用品</w:t>
            </w:r>
          </w:p>
        </w:tc>
        <w:tc>
          <w:tcPr>
            <w:tcW w:w="1134" w:type="dxa"/>
            <w:vAlign w:val="center"/>
          </w:tcPr>
          <w:p>
            <w:pPr>
              <w:pStyle w:val="12"/>
            </w:pPr>
            <w:r>
              <w:t>A05049900</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0.30</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发改局粮食流通监管费项目</w:t>
            </w:r>
          </w:p>
        </w:tc>
        <w:tc>
          <w:tcPr>
            <w:tcW w:w="964" w:type="dxa"/>
            <w:vAlign w:val="center"/>
          </w:tcPr>
          <w:p>
            <w:pPr>
              <w:pStyle w:val="11"/>
            </w:pPr>
            <w:r>
              <w:t>1.50</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0.50</w:t>
            </w:r>
          </w:p>
        </w:tc>
        <w:tc>
          <w:tcPr>
            <w:tcW w:w="964" w:type="dxa"/>
            <w:vAlign w:val="center"/>
          </w:tcPr>
          <w:p>
            <w:pPr>
              <w:pStyle w:val="11"/>
            </w:pPr>
            <w:r>
              <w:t>0.50</w:t>
            </w:r>
          </w:p>
        </w:tc>
        <w:tc>
          <w:tcPr>
            <w:tcW w:w="964" w:type="dxa"/>
            <w:vAlign w:val="center"/>
          </w:tcPr>
          <w:p>
            <w:pPr>
              <w:pStyle w:val="11"/>
            </w:pPr>
            <w:r>
              <w:t>0.50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发改局人防办工作经费项目</w:t>
            </w:r>
          </w:p>
        </w:tc>
        <w:tc>
          <w:tcPr>
            <w:tcW w:w="964" w:type="dxa"/>
            <w:vAlign w:val="center"/>
          </w:tcPr>
          <w:p>
            <w:pPr>
              <w:pStyle w:val="11"/>
            </w:pPr>
            <w:r>
              <w:t>12.00</w:t>
            </w:r>
          </w:p>
        </w:tc>
        <w:tc>
          <w:tcPr>
            <w:tcW w:w="1134" w:type="dxa"/>
            <w:vAlign w:val="center"/>
          </w:tcPr>
          <w:p>
            <w:pPr>
              <w:pStyle w:val="12"/>
            </w:pPr>
            <w:r>
              <w:t>单证印刷服务</w:t>
            </w:r>
          </w:p>
        </w:tc>
        <w:tc>
          <w:tcPr>
            <w:tcW w:w="1134" w:type="dxa"/>
            <w:vAlign w:val="center"/>
          </w:tcPr>
          <w:p>
            <w:pPr>
              <w:pStyle w:val="12"/>
            </w:pPr>
            <w:r>
              <w:t>C23090101</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8.00</w:t>
            </w:r>
          </w:p>
        </w:tc>
        <w:tc>
          <w:tcPr>
            <w:tcW w:w="964" w:type="dxa"/>
            <w:vAlign w:val="center"/>
          </w:tcPr>
          <w:p>
            <w:pPr>
              <w:pStyle w:val="11"/>
            </w:pPr>
            <w:r>
              <w:t>8.00</w:t>
            </w:r>
          </w:p>
        </w:tc>
        <w:tc>
          <w:tcPr>
            <w:tcW w:w="964" w:type="dxa"/>
            <w:vAlign w:val="center"/>
          </w:tcPr>
          <w:p>
            <w:pPr>
              <w:pStyle w:val="11"/>
            </w:pPr>
            <w:r>
              <w:t>8.00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发改局人防办工作经费项目</w:t>
            </w:r>
          </w:p>
        </w:tc>
        <w:tc>
          <w:tcPr>
            <w:tcW w:w="964" w:type="dxa"/>
            <w:vAlign w:val="center"/>
          </w:tcPr>
          <w:p>
            <w:pPr>
              <w:pStyle w:val="11"/>
            </w:pPr>
            <w:r>
              <w:t>12.00</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4.00</w:t>
            </w:r>
          </w:p>
        </w:tc>
        <w:tc>
          <w:tcPr>
            <w:tcW w:w="964" w:type="dxa"/>
            <w:vAlign w:val="center"/>
          </w:tcPr>
          <w:p>
            <w:pPr>
              <w:pStyle w:val="11"/>
            </w:pPr>
            <w:r>
              <w:t>4.00</w:t>
            </w:r>
          </w:p>
        </w:tc>
        <w:tc>
          <w:tcPr>
            <w:tcW w:w="964" w:type="dxa"/>
            <w:vAlign w:val="center"/>
          </w:tcPr>
          <w:p>
            <w:pPr>
              <w:pStyle w:val="11"/>
            </w:pPr>
            <w:r>
              <w:t>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发改局综合定额</w:t>
            </w:r>
          </w:p>
        </w:tc>
        <w:tc>
          <w:tcPr>
            <w:tcW w:w="964" w:type="dxa"/>
            <w:vAlign w:val="center"/>
          </w:tcPr>
          <w:p>
            <w:pPr>
              <w:pStyle w:val="11"/>
            </w:pPr>
            <w:r>
              <w:t>24.13</w:t>
            </w:r>
          </w:p>
        </w:tc>
        <w:tc>
          <w:tcPr>
            <w:tcW w:w="1134" w:type="dxa"/>
            <w:vAlign w:val="center"/>
          </w:tcPr>
          <w:p>
            <w:pPr>
              <w:pStyle w:val="12"/>
            </w:pPr>
            <w:r>
              <w:t>其他会计机械</w:t>
            </w:r>
          </w:p>
        </w:tc>
        <w:tc>
          <w:tcPr>
            <w:tcW w:w="1134" w:type="dxa"/>
            <w:vAlign w:val="center"/>
          </w:tcPr>
          <w:p>
            <w:pPr>
              <w:pStyle w:val="12"/>
            </w:pPr>
            <w:r>
              <w:t>A02021499</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0.60</w:t>
            </w:r>
          </w:p>
        </w:tc>
        <w:tc>
          <w:tcPr>
            <w:tcW w:w="964" w:type="dxa"/>
            <w:vAlign w:val="center"/>
          </w:tcPr>
          <w:p>
            <w:pPr>
              <w:pStyle w:val="11"/>
            </w:pPr>
            <w:r>
              <w:t>0.60</w:t>
            </w:r>
          </w:p>
        </w:tc>
        <w:tc>
          <w:tcPr>
            <w:tcW w:w="964" w:type="dxa"/>
            <w:vAlign w:val="center"/>
          </w:tcPr>
          <w:p>
            <w:pPr>
              <w:pStyle w:val="11"/>
            </w:pPr>
            <w:r>
              <w:t>0.60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发改局综合定额</w:t>
            </w:r>
          </w:p>
        </w:tc>
        <w:tc>
          <w:tcPr>
            <w:tcW w:w="964" w:type="dxa"/>
            <w:vAlign w:val="center"/>
          </w:tcPr>
          <w:p>
            <w:pPr>
              <w:pStyle w:val="11"/>
            </w:pPr>
            <w:r>
              <w:t>24.13</w:t>
            </w:r>
          </w:p>
        </w:tc>
        <w:tc>
          <w:tcPr>
            <w:tcW w:w="1134" w:type="dxa"/>
            <w:vAlign w:val="center"/>
          </w:tcPr>
          <w:p>
            <w:pPr>
              <w:pStyle w:val="12"/>
            </w:pPr>
            <w:r>
              <w:t>其他办公设备</w:t>
            </w:r>
          </w:p>
        </w:tc>
        <w:tc>
          <w:tcPr>
            <w:tcW w:w="1134" w:type="dxa"/>
            <w:vAlign w:val="center"/>
          </w:tcPr>
          <w:p>
            <w:pPr>
              <w:pStyle w:val="12"/>
            </w:pPr>
            <w:r>
              <w:t>A02029900</w:t>
            </w:r>
          </w:p>
        </w:tc>
        <w:tc>
          <w:tcPr>
            <w:tcW w:w="709" w:type="dxa"/>
            <w:vAlign w:val="center"/>
          </w:tcPr>
          <w:p>
            <w:pPr>
              <w:pStyle w:val="13"/>
            </w:pPr>
            <w:r>
              <w:t>批</w:t>
            </w:r>
          </w:p>
        </w:tc>
        <w:tc>
          <w:tcPr>
            <w:tcW w:w="850" w:type="dxa"/>
            <w:vAlign w:val="center"/>
          </w:tcPr>
          <w:p>
            <w:pPr>
              <w:pStyle w:val="11"/>
            </w:pPr>
            <w:r>
              <w:t>2</w:t>
            </w:r>
          </w:p>
        </w:tc>
        <w:tc>
          <w:tcPr>
            <w:tcW w:w="850" w:type="dxa"/>
            <w:vAlign w:val="center"/>
          </w:tcPr>
          <w:p>
            <w:pPr>
              <w:pStyle w:val="11"/>
            </w:pPr>
            <w:r>
              <w:t>1.00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发改局综合定额</w:t>
            </w:r>
          </w:p>
        </w:tc>
        <w:tc>
          <w:tcPr>
            <w:tcW w:w="964" w:type="dxa"/>
            <w:vAlign w:val="center"/>
          </w:tcPr>
          <w:p>
            <w:pPr>
              <w:pStyle w:val="11"/>
            </w:pPr>
            <w:r>
              <w:t>24.13</w:t>
            </w:r>
          </w:p>
        </w:tc>
        <w:tc>
          <w:tcPr>
            <w:tcW w:w="1134" w:type="dxa"/>
            <w:vAlign w:val="center"/>
          </w:tcPr>
          <w:p>
            <w:pPr>
              <w:pStyle w:val="12"/>
            </w:pPr>
            <w:r>
              <w:t>其他办公用品</w:t>
            </w:r>
          </w:p>
        </w:tc>
        <w:tc>
          <w:tcPr>
            <w:tcW w:w="1134" w:type="dxa"/>
            <w:vAlign w:val="center"/>
          </w:tcPr>
          <w:p>
            <w:pPr>
              <w:pStyle w:val="12"/>
            </w:pPr>
            <w:r>
              <w:t>A05049900</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1.00</w:t>
            </w:r>
          </w:p>
        </w:tc>
        <w:tc>
          <w:tcPr>
            <w:tcW w:w="964" w:type="dxa"/>
            <w:vAlign w:val="center"/>
          </w:tcPr>
          <w:p>
            <w:pPr>
              <w:pStyle w:val="11"/>
            </w:pPr>
            <w:r>
              <w:t>1.00</w:t>
            </w:r>
          </w:p>
        </w:tc>
        <w:tc>
          <w:tcPr>
            <w:tcW w:w="964" w:type="dxa"/>
            <w:vAlign w:val="center"/>
          </w:tcPr>
          <w:p>
            <w:pPr>
              <w:pStyle w:val="11"/>
            </w:pPr>
            <w:r>
              <w:t>1.00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发改局综合定额</w:t>
            </w:r>
          </w:p>
        </w:tc>
        <w:tc>
          <w:tcPr>
            <w:tcW w:w="964" w:type="dxa"/>
            <w:vAlign w:val="center"/>
          </w:tcPr>
          <w:p>
            <w:pPr>
              <w:pStyle w:val="11"/>
            </w:pPr>
            <w:r>
              <w:t>24.13</w:t>
            </w:r>
          </w:p>
        </w:tc>
        <w:tc>
          <w:tcPr>
            <w:tcW w:w="1134" w:type="dxa"/>
            <w:vAlign w:val="center"/>
          </w:tcPr>
          <w:p>
            <w:pPr>
              <w:pStyle w:val="12"/>
            </w:pPr>
            <w:r>
              <w:t>纸制品</w:t>
            </w:r>
          </w:p>
        </w:tc>
        <w:tc>
          <w:tcPr>
            <w:tcW w:w="1134" w:type="dxa"/>
            <w:vAlign w:val="center"/>
          </w:tcPr>
          <w:p>
            <w:pPr>
              <w:pStyle w:val="12"/>
            </w:pPr>
            <w:r>
              <w:t>A07100300</w:t>
            </w:r>
          </w:p>
        </w:tc>
        <w:tc>
          <w:tcPr>
            <w:tcW w:w="709" w:type="dxa"/>
            <w:vAlign w:val="center"/>
          </w:tcPr>
          <w:p>
            <w:pPr>
              <w:pStyle w:val="13"/>
            </w:pPr>
            <w:r>
              <w:t>批</w:t>
            </w:r>
          </w:p>
        </w:tc>
        <w:tc>
          <w:tcPr>
            <w:tcW w:w="850" w:type="dxa"/>
            <w:vAlign w:val="center"/>
          </w:tcPr>
          <w:p>
            <w:pPr>
              <w:pStyle w:val="11"/>
            </w:pPr>
            <w:r>
              <w:t>4</w:t>
            </w:r>
          </w:p>
        </w:tc>
        <w:tc>
          <w:tcPr>
            <w:tcW w:w="850" w:type="dxa"/>
            <w:vAlign w:val="center"/>
          </w:tcPr>
          <w:p>
            <w:pPr>
              <w:pStyle w:val="11"/>
            </w:pPr>
            <w:r>
              <w:t>0.50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发改局综合定额</w:t>
            </w:r>
          </w:p>
        </w:tc>
        <w:tc>
          <w:tcPr>
            <w:tcW w:w="964" w:type="dxa"/>
            <w:vAlign w:val="center"/>
          </w:tcPr>
          <w:p>
            <w:pPr>
              <w:pStyle w:val="11"/>
            </w:pPr>
            <w:r>
              <w:t>24.13</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7.00</w:t>
            </w:r>
          </w:p>
        </w:tc>
        <w:tc>
          <w:tcPr>
            <w:tcW w:w="964" w:type="dxa"/>
            <w:vAlign w:val="center"/>
          </w:tcPr>
          <w:p>
            <w:pPr>
              <w:pStyle w:val="11"/>
            </w:pPr>
            <w:r>
              <w:t>7.00</w:t>
            </w:r>
          </w:p>
        </w:tc>
        <w:tc>
          <w:tcPr>
            <w:tcW w:w="964" w:type="dxa"/>
            <w:vAlign w:val="center"/>
          </w:tcPr>
          <w:p>
            <w:pPr>
              <w:pStyle w:val="11"/>
            </w:pPr>
            <w:r>
              <w:t>7.00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区投资促进服务中心部门经费</w:t>
            </w:r>
          </w:p>
        </w:tc>
        <w:tc>
          <w:tcPr>
            <w:tcW w:w="964" w:type="dxa"/>
            <w:vAlign w:val="center"/>
          </w:tcPr>
          <w:p>
            <w:pPr>
              <w:pStyle w:val="11"/>
            </w:pPr>
            <w:r>
              <w:t>50.00</w:t>
            </w:r>
          </w:p>
        </w:tc>
        <w:tc>
          <w:tcPr>
            <w:tcW w:w="1134" w:type="dxa"/>
            <w:vAlign w:val="center"/>
          </w:tcPr>
          <w:p>
            <w:pPr>
              <w:pStyle w:val="12"/>
            </w:pPr>
            <w:r>
              <w:t>汽油</w:t>
            </w:r>
          </w:p>
        </w:tc>
        <w:tc>
          <w:tcPr>
            <w:tcW w:w="1134" w:type="dxa"/>
            <w:vAlign w:val="center"/>
          </w:tcPr>
          <w:p>
            <w:pPr>
              <w:pStyle w:val="12"/>
            </w:pPr>
            <w:r>
              <w:t>A07070101</w:t>
            </w:r>
          </w:p>
        </w:tc>
        <w:tc>
          <w:tcPr>
            <w:tcW w:w="709" w:type="dxa"/>
            <w:vAlign w:val="center"/>
          </w:tcPr>
          <w:p>
            <w:pPr>
              <w:pStyle w:val="13"/>
            </w:pPr>
            <w:r>
              <w:t>批</w:t>
            </w:r>
          </w:p>
        </w:tc>
        <w:tc>
          <w:tcPr>
            <w:tcW w:w="850" w:type="dxa"/>
            <w:vAlign w:val="center"/>
          </w:tcPr>
          <w:p>
            <w:pPr>
              <w:pStyle w:val="11"/>
            </w:pPr>
            <w:r>
              <w:t>1</w:t>
            </w:r>
          </w:p>
        </w:tc>
        <w:tc>
          <w:tcPr>
            <w:tcW w:w="850" w:type="dxa"/>
            <w:vAlign w:val="center"/>
          </w:tcPr>
          <w:p>
            <w:pPr>
              <w:pStyle w:val="11"/>
            </w:pPr>
            <w:r>
              <w:t>1.80</w:t>
            </w:r>
          </w:p>
        </w:tc>
        <w:tc>
          <w:tcPr>
            <w:tcW w:w="964" w:type="dxa"/>
            <w:vAlign w:val="center"/>
          </w:tcPr>
          <w:p>
            <w:pPr>
              <w:pStyle w:val="11"/>
            </w:pPr>
            <w:r>
              <w:t>1.80</w:t>
            </w:r>
          </w:p>
        </w:tc>
        <w:tc>
          <w:tcPr>
            <w:tcW w:w="964" w:type="dxa"/>
            <w:vAlign w:val="center"/>
          </w:tcPr>
          <w:p>
            <w:pPr>
              <w:pStyle w:val="11"/>
            </w:pPr>
            <w:r>
              <w:t>1.80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区投资促进服务中心部门经费</w:t>
            </w:r>
          </w:p>
        </w:tc>
        <w:tc>
          <w:tcPr>
            <w:tcW w:w="964" w:type="dxa"/>
            <w:vAlign w:val="center"/>
          </w:tcPr>
          <w:p>
            <w:pPr>
              <w:pStyle w:val="11"/>
            </w:pPr>
            <w:r>
              <w:t>50.00</w:t>
            </w:r>
          </w:p>
        </w:tc>
        <w:tc>
          <w:tcPr>
            <w:tcW w:w="1134" w:type="dxa"/>
            <w:vAlign w:val="center"/>
          </w:tcPr>
          <w:p>
            <w:pPr>
              <w:pStyle w:val="12"/>
            </w:pPr>
            <w:r>
              <w:t>纸制品</w:t>
            </w:r>
          </w:p>
        </w:tc>
        <w:tc>
          <w:tcPr>
            <w:tcW w:w="1134" w:type="dxa"/>
            <w:vAlign w:val="center"/>
          </w:tcPr>
          <w:p>
            <w:pPr>
              <w:pStyle w:val="12"/>
            </w:pPr>
            <w:r>
              <w:t>A07100300</w:t>
            </w:r>
          </w:p>
        </w:tc>
        <w:tc>
          <w:tcPr>
            <w:tcW w:w="709" w:type="dxa"/>
            <w:vAlign w:val="center"/>
          </w:tcPr>
          <w:p>
            <w:pPr>
              <w:pStyle w:val="13"/>
            </w:pPr>
            <w:r>
              <w:t>批</w:t>
            </w:r>
          </w:p>
        </w:tc>
        <w:tc>
          <w:tcPr>
            <w:tcW w:w="850" w:type="dxa"/>
            <w:vAlign w:val="center"/>
          </w:tcPr>
          <w:p>
            <w:pPr>
              <w:pStyle w:val="11"/>
            </w:pPr>
            <w:r>
              <w:t>2</w:t>
            </w:r>
          </w:p>
        </w:tc>
        <w:tc>
          <w:tcPr>
            <w:tcW w:w="850" w:type="dxa"/>
            <w:vAlign w:val="center"/>
          </w:tcPr>
          <w:p>
            <w:pPr>
              <w:pStyle w:val="11"/>
            </w:pPr>
            <w:r>
              <w:t>1.00</w:t>
            </w:r>
          </w:p>
        </w:tc>
        <w:tc>
          <w:tcPr>
            <w:tcW w:w="964" w:type="dxa"/>
            <w:vAlign w:val="center"/>
          </w:tcPr>
          <w:p>
            <w:pPr>
              <w:pStyle w:val="11"/>
            </w:pPr>
            <w:r>
              <w:t>2.00</w:t>
            </w:r>
          </w:p>
        </w:tc>
        <w:tc>
          <w:tcPr>
            <w:tcW w:w="964" w:type="dxa"/>
            <w:vAlign w:val="center"/>
          </w:tcPr>
          <w:p>
            <w:pPr>
              <w:pStyle w:val="11"/>
            </w:pPr>
            <w:r>
              <w:t>2.00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区投资促进服务中心部门经费</w:t>
            </w:r>
          </w:p>
        </w:tc>
        <w:tc>
          <w:tcPr>
            <w:tcW w:w="964" w:type="dxa"/>
            <w:vAlign w:val="center"/>
          </w:tcPr>
          <w:p>
            <w:pPr>
              <w:pStyle w:val="11"/>
            </w:pPr>
            <w:r>
              <w:t>50.00</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项</w:t>
            </w:r>
          </w:p>
        </w:tc>
        <w:tc>
          <w:tcPr>
            <w:tcW w:w="850" w:type="dxa"/>
            <w:vAlign w:val="center"/>
          </w:tcPr>
          <w:p>
            <w:pPr>
              <w:pStyle w:val="11"/>
            </w:pPr>
            <w:r>
              <w:t>2</w:t>
            </w:r>
          </w:p>
        </w:tc>
        <w:tc>
          <w:tcPr>
            <w:tcW w:w="850" w:type="dxa"/>
            <w:vAlign w:val="center"/>
          </w:tcPr>
          <w:p>
            <w:pPr>
              <w:pStyle w:val="11"/>
            </w:pPr>
            <w:r>
              <w:t>5.00</w:t>
            </w:r>
          </w:p>
        </w:tc>
        <w:tc>
          <w:tcPr>
            <w:tcW w:w="964" w:type="dxa"/>
            <w:vAlign w:val="center"/>
          </w:tcPr>
          <w:p>
            <w:pPr>
              <w:pStyle w:val="11"/>
            </w:pPr>
            <w:r>
              <w:t>10.00</w:t>
            </w:r>
          </w:p>
        </w:tc>
        <w:tc>
          <w:tcPr>
            <w:tcW w:w="964" w:type="dxa"/>
            <w:vAlign w:val="center"/>
          </w:tcPr>
          <w:p>
            <w:pPr>
              <w:pStyle w:val="11"/>
            </w:pPr>
            <w:r>
              <w:t>10.00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提前下达2026年农产品成本调查和价格监测补助资金预算</w:t>
            </w:r>
          </w:p>
        </w:tc>
        <w:tc>
          <w:tcPr>
            <w:tcW w:w="964" w:type="dxa"/>
            <w:vAlign w:val="center"/>
          </w:tcPr>
          <w:p>
            <w:pPr>
              <w:pStyle w:val="11"/>
            </w:pPr>
            <w:r>
              <w:t>5.22</w:t>
            </w:r>
          </w:p>
        </w:tc>
        <w:tc>
          <w:tcPr>
            <w:tcW w:w="1134" w:type="dxa"/>
            <w:vAlign w:val="center"/>
          </w:tcPr>
          <w:p>
            <w:pPr>
              <w:pStyle w:val="12"/>
            </w:pPr>
            <w:r>
              <w:t>其他信息化设备</w:t>
            </w:r>
          </w:p>
        </w:tc>
        <w:tc>
          <w:tcPr>
            <w:tcW w:w="1134" w:type="dxa"/>
            <w:vAlign w:val="center"/>
          </w:tcPr>
          <w:p>
            <w:pPr>
              <w:pStyle w:val="12"/>
            </w:pPr>
            <w:r>
              <w:t>A02019900</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0.60</w:t>
            </w:r>
          </w:p>
        </w:tc>
        <w:tc>
          <w:tcPr>
            <w:tcW w:w="964" w:type="dxa"/>
            <w:vAlign w:val="center"/>
          </w:tcPr>
          <w:p>
            <w:pPr>
              <w:pStyle w:val="11"/>
            </w:pPr>
            <w:r>
              <w:t>0.60</w:t>
            </w:r>
          </w:p>
        </w:tc>
        <w:tc>
          <w:tcPr>
            <w:tcW w:w="964" w:type="dxa"/>
            <w:vAlign w:val="center"/>
          </w:tcPr>
          <w:p>
            <w:pPr>
              <w:pStyle w:val="11"/>
            </w:pPr>
            <w:r>
              <w:t>0.60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2"/>
            </w:pPr>
            <w:r>
              <w:t>提前下达2026年农产品成本调查和价格监测补助资金预算</w:t>
            </w:r>
          </w:p>
        </w:tc>
        <w:tc>
          <w:tcPr>
            <w:tcW w:w="964" w:type="dxa"/>
            <w:vAlign w:val="center"/>
          </w:tcPr>
          <w:p>
            <w:pPr>
              <w:pStyle w:val="11"/>
            </w:pPr>
            <w:r>
              <w:t>5.22</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项</w:t>
            </w:r>
          </w:p>
        </w:tc>
        <w:tc>
          <w:tcPr>
            <w:tcW w:w="850" w:type="dxa"/>
            <w:vAlign w:val="center"/>
          </w:tcPr>
          <w:p>
            <w:pPr>
              <w:pStyle w:val="11"/>
            </w:pPr>
            <w:r>
              <w:t>1</w:t>
            </w:r>
          </w:p>
        </w:tc>
        <w:tc>
          <w:tcPr>
            <w:tcW w:w="850" w:type="dxa"/>
            <w:vAlign w:val="center"/>
          </w:tcPr>
          <w:p>
            <w:pPr>
              <w:pStyle w:val="11"/>
            </w:pPr>
            <w:r>
              <w:t>0.27</w:t>
            </w:r>
          </w:p>
        </w:tc>
        <w:tc>
          <w:tcPr>
            <w:tcW w:w="964" w:type="dxa"/>
            <w:vAlign w:val="center"/>
          </w:tcPr>
          <w:p>
            <w:pPr>
              <w:pStyle w:val="11"/>
            </w:pPr>
            <w:r>
              <w:t>0.27</w:t>
            </w:r>
          </w:p>
        </w:tc>
        <w:tc>
          <w:tcPr>
            <w:tcW w:w="964" w:type="dxa"/>
            <w:vAlign w:val="center"/>
          </w:tcPr>
          <w:p>
            <w:pPr>
              <w:pStyle w:val="11"/>
            </w:pPr>
            <w:r>
              <w:t>0.27</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0.27</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保定市徐水区发展和改革局本级上年末固定资产金额为742.93万元（详见下表）。本年度拟购置固定资产总额为7.20万元，已按要求列入政府采购预算，详见政府采购预算表。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303001保定市徐水区发展和改革局本级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742.93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r>
              <w:t>6336</w:t>
            </w:r>
          </w:p>
        </w:tc>
        <w:tc>
          <w:tcPr>
            <w:tcW w:w="2835" w:type="dxa"/>
            <w:vAlign w:val="center"/>
          </w:tcPr>
          <w:p>
            <w:pPr>
              <w:pStyle w:val="11"/>
            </w:pPr>
            <w:r>
              <w:t>253.66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3</w:t>
            </w:r>
          </w:p>
        </w:tc>
        <w:tc>
          <w:tcPr>
            <w:tcW w:w="2835" w:type="dxa"/>
            <w:vAlign w:val="center"/>
          </w:tcPr>
          <w:p>
            <w:pPr>
              <w:pStyle w:val="11"/>
            </w:pPr>
            <w:r>
              <w:t>42.46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1094</w:t>
            </w:r>
          </w:p>
        </w:tc>
        <w:tc>
          <w:tcPr>
            <w:tcW w:w="2835" w:type="dxa"/>
            <w:vAlign w:val="center"/>
          </w:tcPr>
          <w:p>
            <w:pPr>
              <w:pStyle w:val="11"/>
            </w:pPr>
            <w:r>
              <w:t>446.81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65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64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BF7613"/>
    <w:rsid w:val="0E3C78FD"/>
    <w:rsid w:val="1DDC3AFF"/>
    <w:rsid w:val="25005B04"/>
    <w:rsid w:val="2E0843D4"/>
    <w:rsid w:val="2F541099"/>
    <w:rsid w:val="2F7E57F7"/>
    <w:rsid w:val="384A04C5"/>
    <w:rsid w:val="3C045BAD"/>
    <w:rsid w:val="54F65698"/>
    <w:rsid w:val="6C7E7C73"/>
    <w:rsid w:val="725D435D"/>
    <w:rsid w:val="73605F6E"/>
    <w:rsid w:val="75757E5A"/>
    <w:rsid w:val="76AF4A7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67</Pages>
  <TotalTime>10</TotalTime>
  <ScaleCrop>false</ScaleCrop>
  <LinksUpToDate>false</LinksUpToDate>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2026-03-03T18:10:00Z</dcterms:created>
  <dc:creator>Administrator</dc:creator>
  <cp:lastModifiedBy>Administrator</cp:lastModifiedBy>
  <dcterms:modified xsi:type="dcterms:W3CDTF">2026-03-04T01:20:36Z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