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w:t>
      </w:r>
      <w:r>
        <w:rPr>
          <w:rFonts w:hint="eastAsia"/>
          <w:lang w:val="en-US" w:eastAsia="zh-CN"/>
        </w:rPr>
        <w:t>1</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56</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56</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57</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915河北徐水经济开发区管理委员会</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1508.42</w:t>
            </w:r>
          </w:p>
        </w:tc>
        <w:tc>
          <w:tcPr>
            <w:tcW w:w="4535" w:type="dxa"/>
            <w:vAlign w:val="center"/>
          </w:tcPr>
          <w:p>
            <w:pPr>
              <w:pStyle w:val="13"/>
            </w:pPr>
            <w:r>
              <w:t>一、一般公共服务支出</w:t>
            </w:r>
          </w:p>
        </w:tc>
        <w:tc>
          <w:tcPr>
            <w:tcW w:w="2126" w:type="dxa"/>
            <w:vAlign w:val="center"/>
          </w:tcPr>
          <w:p>
            <w:pPr>
              <w:pStyle w:val="12"/>
            </w:pPr>
            <w:r>
              <w:t>1269.25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15548.52</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88.63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15548.52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35000.00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17056.94</w:t>
            </w:r>
          </w:p>
        </w:tc>
        <w:tc>
          <w:tcPr>
            <w:tcW w:w="4535" w:type="dxa"/>
            <w:vAlign w:val="center"/>
          </w:tcPr>
          <w:p>
            <w:pPr>
              <w:pStyle w:val="15"/>
            </w:pPr>
            <w:r>
              <w:t>本年支出合计</w:t>
            </w:r>
          </w:p>
        </w:tc>
        <w:tc>
          <w:tcPr>
            <w:tcW w:w="2126" w:type="dxa"/>
            <w:vAlign w:val="center"/>
          </w:tcPr>
          <w:p>
            <w:pPr>
              <w:pStyle w:val="16"/>
            </w:pPr>
            <w:r>
              <w:t>52056.94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35000.00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52056.94</w:t>
            </w:r>
          </w:p>
        </w:tc>
        <w:tc>
          <w:tcPr>
            <w:tcW w:w="4535" w:type="dxa"/>
            <w:vAlign w:val="center"/>
          </w:tcPr>
          <w:p>
            <w:pPr>
              <w:pStyle w:val="15"/>
            </w:pPr>
            <w:r>
              <w:t>支出总计</w:t>
            </w:r>
          </w:p>
        </w:tc>
        <w:tc>
          <w:tcPr>
            <w:tcW w:w="2126" w:type="dxa"/>
            <w:vAlign w:val="center"/>
          </w:tcPr>
          <w:p>
            <w:pPr>
              <w:pStyle w:val="16"/>
            </w:pPr>
            <w:r>
              <w:t>52056.94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915河北徐水经济开发区管理委员会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52056.94</w:t>
            </w:r>
          </w:p>
        </w:tc>
        <w:tc>
          <w:tcPr>
            <w:tcW w:w="1134" w:type="dxa"/>
            <w:vAlign w:val="center"/>
          </w:tcPr>
          <w:p>
            <w:pPr>
              <w:pStyle w:val="16"/>
            </w:pPr>
            <w:r>
              <w:t>17056.94</w:t>
            </w:r>
          </w:p>
        </w:tc>
        <w:tc>
          <w:tcPr>
            <w:tcW w:w="1134" w:type="dxa"/>
            <w:vAlign w:val="center"/>
          </w:tcPr>
          <w:p>
            <w:pPr>
              <w:pStyle w:val="16"/>
            </w:pPr>
            <w:r>
              <w:t>17056.94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1269.25</w:t>
            </w:r>
          </w:p>
        </w:tc>
        <w:tc>
          <w:tcPr>
            <w:tcW w:w="1134" w:type="dxa"/>
            <w:vAlign w:val="center"/>
          </w:tcPr>
          <w:p>
            <w:pPr>
              <w:pStyle w:val="12"/>
            </w:pPr>
            <w:r>
              <w:t>1269.25</w:t>
            </w:r>
          </w:p>
        </w:tc>
        <w:tc>
          <w:tcPr>
            <w:tcW w:w="1134" w:type="dxa"/>
            <w:vAlign w:val="center"/>
          </w:tcPr>
          <w:p>
            <w:pPr>
              <w:pStyle w:val="12"/>
            </w:pPr>
            <w:r>
              <w:t>1269.25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1267.05</w:t>
            </w:r>
          </w:p>
        </w:tc>
        <w:tc>
          <w:tcPr>
            <w:tcW w:w="1134" w:type="dxa"/>
            <w:vAlign w:val="center"/>
          </w:tcPr>
          <w:p>
            <w:pPr>
              <w:pStyle w:val="12"/>
            </w:pPr>
            <w:r>
              <w:t>1267.05</w:t>
            </w:r>
          </w:p>
        </w:tc>
        <w:tc>
          <w:tcPr>
            <w:tcW w:w="1134" w:type="dxa"/>
            <w:vAlign w:val="center"/>
          </w:tcPr>
          <w:p>
            <w:pPr>
              <w:pStyle w:val="12"/>
            </w:pPr>
            <w:r>
              <w:t>1267.05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172.57</w:t>
            </w:r>
          </w:p>
        </w:tc>
        <w:tc>
          <w:tcPr>
            <w:tcW w:w="1134" w:type="dxa"/>
            <w:vAlign w:val="center"/>
          </w:tcPr>
          <w:p>
            <w:pPr>
              <w:pStyle w:val="12"/>
            </w:pPr>
            <w:r>
              <w:t>172.57</w:t>
            </w:r>
          </w:p>
        </w:tc>
        <w:tc>
          <w:tcPr>
            <w:tcW w:w="1134" w:type="dxa"/>
            <w:vAlign w:val="center"/>
          </w:tcPr>
          <w:p>
            <w:pPr>
              <w:pStyle w:val="12"/>
            </w:pPr>
            <w:r>
              <w:t>172.57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1023.40</w:t>
            </w:r>
          </w:p>
        </w:tc>
        <w:tc>
          <w:tcPr>
            <w:tcW w:w="1134" w:type="dxa"/>
            <w:vAlign w:val="center"/>
          </w:tcPr>
          <w:p>
            <w:pPr>
              <w:pStyle w:val="12"/>
            </w:pPr>
            <w:r>
              <w:t>1023.40</w:t>
            </w:r>
          </w:p>
        </w:tc>
        <w:tc>
          <w:tcPr>
            <w:tcW w:w="1134" w:type="dxa"/>
            <w:vAlign w:val="center"/>
          </w:tcPr>
          <w:p>
            <w:pPr>
              <w:pStyle w:val="12"/>
            </w:pPr>
            <w:r>
              <w:t>1023.40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71.09</w:t>
            </w:r>
          </w:p>
        </w:tc>
        <w:tc>
          <w:tcPr>
            <w:tcW w:w="1134" w:type="dxa"/>
            <w:vAlign w:val="center"/>
          </w:tcPr>
          <w:p>
            <w:pPr>
              <w:pStyle w:val="12"/>
            </w:pPr>
            <w:r>
              <w:t>71.09</w:t>
            </w:r>
          </w:p>
        </w:tc>
        <w:tc>
          <w:tcPr>
            <w:tcW w:w="1134" w:type="dxa"/>
            <w:vAlign w:val="center"/>
          </w:tcPr>
          <w:p>
            <w:pPr>
              <w:pStyle w:val="12"/>
            </w:pPr>
            <w:r>
              <w:t>71.09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2.20</w:t>
            </w:r>
          </w:p>
        </w:tc>
        <w:tc>
          <w:tcPr>
            <w:tcW w:w="1134" w:type="dxa"/>
            <w:vAlign w:val="center"/>
          </w:tcPr>
          <w:p>
            <w:pPr>
              <w:pStyle w:val="12"/>
            </w:pPr>
            <w:r>
              <w:t>2.20</w:t>
            </w:r>
          </w:p>
        </w:tc>
        <w:tc>
          <w:tcPr>
            <w:tcW w:w="1134" w:type="dxa"/>
            <w:vAlign w:val="center"/>
          </w:tcPr>
          <w:p>
            <w:pPr>
              <w:pStyle w:val="12"/>
            </w:pPr>
            <w:r>
              <w:t>2.20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2.20</w:t>
            </w:r>
          </w:p>
        </w:tc>
        <w:tc>
          <w:tcPr>
            <w:tcW w:w="1134" w:type="dxa"/>
            <w:vAlign w:val="center"/>
          </w:tcPr>
          <w:p>
            <w:pPr>
              <w:pStyle w:val="12"/>
            </w:pPr>
            <w:r>
              <w:t>2.20</w:t>
            </w:r>
          </w:p>
        </w:tc>
        <w:tc>
          <w:tcPr>
            <w:tcW w:w="1134" w:type="dxa"/>
            <w:vAlign w:val="center"/>
          </w:tcPr>
          <w:p>
            <w:pPr>
              <w:pStyle w:val="12"/>
            </w:pPr>
            <w:r>
              <w:t>2.20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20402</w:t>
            </w:r>
          </w:p>
        </w:tc>
        <w:tc>
          <w:tcPr>
            <w:tcW w:w="1559" w:type="dxa"/>
            <w:vAlign w:val="center"/>
          </w:tcPr>
          <w:p>
            <w:pPr>
              <w:pStyle w:val="13"/>
            </w:pPr>
            <w:r>
              <w:t>公安</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2040221</w:t>
            </w:r>
          </w:p>
        </w:tc>
        <w:tc>
          <w:tcPr>
            <w:tcW w:w="1559" w:type="dxa"/>
            <w:vAlign w:val="center"/>
          </w:tcPr>
          <w:p>
            <w:pPr>
              <w:pStyle w:val="13"/>
            </w:pPr>
            <w:r>
              <w:t>特别业务</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88.63</w:t>
            </w:r>
          </w:p>
        </w:tc>
        <w:tc>
          <w:tcPr>
            <w:tcW w:w="1134" w:type="dxa"/>
            <w:vAlign w:val="center"/>
          </w:tcPr>
          <w:p>
            <w:pPr>
              <w:pStyle w:val="12"/>
            </w:pPr>
            <w:r>
              <w:t>88.63</w:t>
            </w:r>
          </w:p>
        </w:tc>
        <w:tc>
          <w:tcPr>
            <w:tcW w:w="1134" w:type="dxa"/>
            <w:vAlign w:val="center"/>
          </w:tcPr>
          <w:p>
            <w:pPr>
              <w:pStyle w:val="12"/>
            </w:pPr>
            <w:r>
              <w:t>88.63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88.63</w:t>
            </w:r>
          </w:p>
        </w:tc>
        <w:tc>
          <w:tcPr>
            <w:tcW w:w="1134" w:type="dxa"/>
            <w:vAlign w:val="center"/>
          </w:tcPr>
          <w:p>
            <w:pPr>
              <w:pStyle w:val="12"/>
            </w:pPr>
            <w:r>
              <w:t>88.63</w:t>
            </w:r>
          </w:p>
        </w:tc>
        <w:tc>
          <w:tcPr>
            <w:tcW w:w="1134" w:type="dxa"/>
            <w:vAlign w:val="center"/>
          </w:tcPr>
          <w:p>
            <w:pPr>
              <w:pStyle w:val="12"/>
            </w:pPr>
            <w:r>
              <w:t>88.63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70.15</w:t>
            </w:r>
          </w:p>
        </w:tc>
        <w:tc>
          <w:tcPr>
            <w:tcW w:w="1134" w:type="dxa"/>
            <w:vAlign w:val="center"/>
          </w:tcPr>
          <w:p>
            <w:pPr>
              <w:pStyle w:val="12"/>
            </w:pPr>
            <w:r>
              <w:t>70.15</w:t>
            </w:r>
          </w:p>
        </w:tc>
        <w:tc>
          <w:tcPr>
            <w:tcW w:w="1134" w:type="dxa"/>
            <w:vAlign w:val="center"/>
          </w:tcPr>
          <w:p>
            <w:pPr>
              <w:pStyle w:val="12"/>
            </w:pPr>
            <w:r>
              <w:t>70.15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18.48</w:t>
            </w:r>
          </w:p>
        </w:tc>
        <w:tc>
          <w:tcPr>
            <w:tcW w:w="1134" w:type="dxa"/>
            <w:vAlign w:val="center"/>
          </w:tcPr>
          <w:p>
            <w:pPr>
              <w:pStyle w:val="12"/>
            </w:pPr>
            <w:r>
              <w:t>18.48</w:t>
            </w:r>
          </w:p>
        </w:tc>
        <w:tc>
          <w:tcPr>
            <w:tcW w:w="1134" w:type="dxa"/>
            <w:vAlign w:val="center"/>
          </w:tcPr>
          <w:p>
            <w:pPr>
              <w:pStyle w:val="12"/>
            </w:pPr>
            <w:r>
              <w:t>18.48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23.36</w:t>
            </w:r>
          </w:p>
        </w:tc>
        <w:tc>
          <w:tcPr>
            <w:tcW w:w="1134" w:type="dxa"/>
            <w:vAlign w:val="center"/>
          </w:tcPr>
          <w:p>
            <w:pPr>
              <w:pStyle w:val="12"/>
            </w:pPr>
            <w:r>
              <w:t>23.36</w:t>
            </w:r>
          </w:p>
        </w:tc>
        <w:tc>
          <w:tcPr>
            <w:tcW w:w="1134" w:type="dxa"/>
            <w:vAlign w:val="center"/>
          </w:tcPr>
          <w:p>
            <w:pPr>
              <w:pStyle w:val="12"/>
            </w:pPr>
            <w:r>
              <w:t>23.36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23.36</w:t>
            </w:r>
          </w:p>
        </w:tc>
        <w:tc>
          <w:tcPr>
            <w:tcW w:w="1134" w:type="dxa"/>
            <w:vAlign w:val="center"/>
          </w:tcPr>
          <w:p>
            <w:pPr>
              <w:pStyle w:val="12"/>
            </w:pPr>
            <w:r>
              <w:t>23.36</w:t>
            </w:r>
          </w:p>
        </w:tc>
        <w:tc>
          <w:tcPr>
            <w:tcW w:w="1134" w:type="dxa"/>
            <w:vAlign w:val="center"/>
          </w:tcPr>
          <w:p>
            <w:pPr>
              <w:pStyle w:val="12"/>
            </w:pPr>
            <w:r>
              <w:t>23.36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23.36</w:t>
            </w:r>
          </w:p>
        </w:tc>
        <w:tc>
          <w:tcPr>
            <w:tcW w:w="1134" w:type="dxa"/>
            <w:vAlign w:val="center"/>
          </w:tcPr>
          <w:p>
            <w:pPr>
              <w:pStyle w:val="12"/>
            </w:pPr>
            <w:r>
              <w:t>23.36</w:t>
            </w:r>
          </w:p>
        </w:tc>
        <w:tc>
          <w:tcPr>
            <w:tcW w:w="1134" w:type="dxa"/>
            <w:vAlign w:val="center"/>
          </w:tcPr>
          <w:p>
            <w:pPr>
              <w:pStyle w:val="12"/>
            </w:pPr>
            <w:r>
              <w:t>23.36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15548.52</w:t>
            </w:r>
          </w:p>
        </w:tc>
        <w:tc>
          <w:tcPr>
            <w:tcW w:w="1134" w:type="dxa"/>
            <w:vAlign w:val="center"/>
          </w:tcPr>
          <w:p>
            <w:pPr>
              <w:pStyle w:val="12"/>
            </w:pPr>
            <w:r>
              <w:t>15548.52</w:t>
            </w:r>
          </w:p>
        </w:tc>
        <w:tc>
          <w:tcPr>
            <w:tcW w:w="1134" w:type="dxa"/>
            <w:vAlign w:val="center"/>
          </w:tcPr>
          <w:p>
            <w:pPr>
              <w:pStyle w:val="12"/>
            </w:pPr>
            <w:r>
              <w:t>15548.52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15548.52</w:t>
            </w:r>
          </w:p>
        </w:tc>
        <w:tc>
          <w:tcPr>
            <w:tcW w:w="1134" w:type="dxa"/>
            <w:vAlign w:val="center"/>
          </w:tcPr>
          <w:p>
            <w:pPr>
              <w:pStyle w:val="12"/>
            </w:pPr>
            <w:r>
              <w:t>15548.52</w:t>
            </w:r>
          </w:p>
        </w:tc>
        <w:tc>
          <w:tcPr>
            <w:tcW w:w="1134" w:type="dxa"/>
            <w:vAlign w:val="center"/>
          </w:tcPr>
          <w:p>
            <w:pPr>
              <w:pStyle w:val="12"/>
            </w:pPr>
            <w:r>
              <w:t>15548.52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2120802</w:t>
            </w:r>
          </w:p>
        </w:tc>
        <w:tc>
          <w:tcPr>
            <w:tcW w:w="1559" w:type="dxa"/>
            <w:vAlign w:val="center"/>
          </w:tcPr>
          <w:p>
            <w:pPr>
              <w:pStyle w:val="13"/>
            </w:pPr>
            <w:r>
              <w:t>土地开发支出</w:t>
            </w:r>
          </w:p>
        </w:tc>
        <w:tc>
          <w:tcPr>
            <w:tcW w:w="1134" w:type="dxa"/>
            <w:vAlign w:val="center"/>
          </w:tcPr>
          <w:p>
            <w:pPr>
              <w:pStyle w:val="12"/>
            </w:pPr>
            <w:r>
              <w:t>15548.52</w:t>
            </w:r>
          </w:p>
        </w:tc>
        <w:tc>
          <w:tcPr>
            <w:tcW w:w="1134" w:type="dxa"/>
            <w:vAlign w:val="center"/>
          </w:tcPr>
          <w:p>
            <w:pPr>
              <w:pStyle w:val="12"/>
            </w:pPr>
            <w:r>
              <w:t>15548.52</w:t>
            </w:r>
          </w:p>
        </w:tc>
        <w:tc>
          <w:tcPr>
            <w:tcW w:w="1134" w:type="dxa"/>
            <w:vAlign w:val="center"/>
          </w:tcPr>
          <w:p>
            <w:pPr>
              <w:pStyle w:val="12"/>
            </w:pPr>
            <w:r>
              <w:t>15548.52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57.18</w:t>
            </w:r>
          </w:p>
        </w:tc>
        <w:tc>
          <w:tcPr>
            <w:tcW w:w="1134" w:type="dxa"/>
            <w:vAlign w:val="center"/>
          </w:tcPr>
          <w:p>
            <w:pPr>
              <w:pStyle w:val="12"/>
            </w:pPr>
            <w:r>
              <w:t>57.18</w:t>
            </w:r>
          </w:p>
        </w:tc>
        <w:tc>
          <w:tcPr>
            <w:tcW w:w="1134" w:type="dxa"/>
            <w:vAlign w:val="center"/>
          </w:tcPr>
          <w:p>
            <w:pPr>
              <w:pStyle w:val="12"/>
            </w:pPr>
            <w:r>
              <w:t>57.18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57.18</w:t>
            </w:r>
          </w:p>
        </w:tc>
        <w:tc>
          <w:tcPr>
            <w:tcW w:w="1134" w:type="dxa"/>
            <w:vAlign w:val="center"/>
          </w:tcPr>
          <w:p>
            <w:pPr>
              <w:pStyle w:val="12"/>
            </w:pPr>
            <w:r>
              <w:t>57.18</w:t>
            </w:r>
          </w:p>
        </w:tc>
        <w:tc>
          <w:tcPr>
            <w:tcW w:w="1134" w:type="dxa"/>
            <w:vAlign w:val="center"/>
          </w:tcPr>
          <w:p>
            <w:pPr>
              <w:pStyle w:val="12"/>
            </w:pPr>
            <w:r>
              <w:t>57.18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57.18</w:t>
            </w:r>
          </w:p>
        </w:tc>
        <w:tc>
          <w:tcPr>
            <w:tcW w:w="1134" w:type="dxa"/>
            <w:vAlign w:val="center"/>
          </w:tcPr>
          <w:p>
            <w:pPr>
              <w:pStyle w:val="12"/>
            </w:pPr>
            <w:r>
              <w:t>57.18</w:t>
            </w:r>
          </w:p>
        </w:tc>
        <w:tc>
          <w:tcPr>
            <w:tcW w:w="1134" w:type="dxa"/>
            <w:vAlign w:val="center"/>
          </w:tcPr>
          <w:p>
            <w:pPr>
              <w:pStyle w:val="12"/>
            </w:pPr>
            <w:r>
              <w:t>57.18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35000.00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35000.00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35000.00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35000.00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915河北徐水经济开发区管理委员会</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52056.94</w:t>
            </w:r>
          </w:p>
        </w:tc>
        <w:tc>
          <w:tcPr>
            <w:tcW w:w="1361" w:type="dxa"/>
            <w:vAlign w:val="center"/>
          </w:tcPr>
          <w:p>
            <w:pPr>
              <w:pStyle w:val="16"/>
            </w:pPr>
            <w:r>
              <w:t>412.82</w:t>
            </w:r>
          </w:p>
        </w:tc>
        <w:tc>
          <w:tcPr>
            <w:tcW w:w="1361" w:type="dxa"/>
            <w:vAlign w:val="center"/>
          </w:tcPr>
          <w:p>
            <w:pPr>
              <w:pStyle w:val="16"/>
            </w:pPr>
            <w:r>
              <w:t>51644.12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1269.25</w:t>
            </w:r>
          </w:p>
        </w:tc>
        <w:tc>
          <w:tcPr>
            <w:tcW w:w="1361" w:type="dxa"/>
            <w:vAlign w:val="center"/>
          </w:tcPr>
          <w:p>
            <w:pPr>
              <w:pStyle w:val="12"/>
            </w:pPr>
            <w:r>
              <w:t>243.65</w:t>
            </w:r>
          </w:p>
        </w:tc>
        <w:tc>
          <w:tcPr>
            <w:tcW w:w="1361" w:type="dxa"/>
            <w:vAlign w:val="center"/>
          </w:tcPr>
          <w:p>
            <w:pPr>
              <w:pStyle w:val="12"/>
            </w:pPr>
            <w:r>
              <w:t>1025.60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1267.05</w:t>
            </w:r>
          </w:p>
        </w:tc>
        <w:tc>
          <w:tcPr>
            <w:tcW w:w="1361" w:type="dxa"/>
            <w:vAlign w:val="center"/>
          </w:tcPr>
          <w:p>
            <w:pPr>
              <w:pStyle w:val="12"/>
            </w:pPr>
            <w:r>
              <w:t>243.65</w:t>
            </w:r>
          </w:p>
        </w:tc>
        <w:tc>
          <w:tcPr>
            <w:tcW w:w="1361" w:type="dxa"/>
            <w:vAlign w:val="center"/>
          </w:tcPr>
          <w:p>
            <w:pPr>
              <w:pStyle w:val="12"/>
            </w:pPr>
            <w:r>
              <w:t>1023.40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172.57</w:t>
            </w:r>
          </w:p>
        </w:tc>
        <w:tc>
          <w:tcPr>
            <w:tcW w:w="1361" w:type="dxa"/>
            <w:vAlign w:val="center"/>
          </w:tcPr>
          <w:p>
            <w:pPr>
              <w:pStyle w:val="12"/>
            </w:pPr>
            <w:r>
              <w:t>172.57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1023.40</w:t>
            </w:r>
          </w:p>
        </w:tc>
        <w:tc>
          <w:tcPr>
            <w:tcW w:w="1361" w:type="dxa"/>
            <w:vAlign w:val="center"/>
          </w:tcPr>
          <w:p>
            <w:pPr>
              <w:pStyle w:val="12"/>
            </w:pPr>
          </w:p>
        </w:tc>
        <w:tc>
          <w:tcPr>
            <w:tcW w:w="1361" w:type="dxa"/>
            <w:vAlign w:val="center"/>
          </w:tcPr>
          <w:p>
            <w:pPr>
              <w:pStyle w:val="12"/>
            </w:pPr>
            <w:r>
              <w:t>1023.40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71.09</w:t>
            </w:r>
          </w:p>
        </w:tc>
        <w:tc>
          <w:tcPr>
            <w:tcW w:w="1361" w:type="dxa"/>
            <w:vAlign w:val="center"/>
          </w:tcPr>
          <w:p>
            <w:pPr>
              <w:pStyle w:val="12"/>
            </w:pPr>
            <w:r>
              <w:t>71.09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2.20</w:t>
            </w:r>
          </w:p>
        </w:tc>
        <w:tc>
          <w:tcPr>
            <w:tcW w:w="1361" w:type="dxa"/>
            <w:vAlign w:val="center"/>
          </w:tcPr>
          <w:p>
            <w:pPr>
              <w:pStyle w:val="12"/>
            </w:pPr>
          </w:p>
        </w:tc>
        <w:tc>
          <w:tcPr>
            <w:tcW w:w="1361" w:type="dxa"/>
            <w:vAlign w:val="center"/>
          </w:tcPr>
          <w:p>
            <w:pPr>
              <w:pStyle w:val="12"/>
            </w:pPr>
            <w:r>
              <w:t>2.20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2.20</w:t>
            </w:r>
          </w:p>
        </w:tc>
        <w:tc>
          <w:tcPr>
            <w:tcW w:w="1361" w:type="dxa"/>
            <w:vAlign w:val="center"/>
          </w:tcPr>
          <w:p>
            <w:pPr>
              <w:pStyle w:val="12"/>
            </w:pPr>
          </w:p>
        </w:tc>
        <w:tc>
          <w:tcPr>
            <w:tcW w:w="1361" w:type="dxa"/>
            <w:vAlign w:val="center"/>
          </w:tcPr>
          <w:p>
            <w:pPr>
              <w:pStyle w:val="12"/>
            </w:pPr>
            <w:r>
              <w:t>2.20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20402</w:t>
            </w:r>
          </w:p>
        </w:tc>
        <w:tc>
          <w:tcPr>
            <w:tcW w:w="4535" w:type="dxa"/>
            <w:vAlign w:val="center"/>
          </w:tcPr>
          <w:p>
            <w:pPr>
              <w:pStyle w:val="13"/>
            </w:pPr>
            <w:r>
              <w:t>公安</w:t>
            </w: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2040221</w:t>
            </w:r>
          </w:p>
        </w:tc>
        <w:tc>
          <w:tcPr>
            <w:tcW w:w="4535" w:type="dxa"/>
            <w:vAlign w:val="center"/>
          </w:tcPr>
          <w:p>
            <w:pPr>
              <w:pStyle w:val="13"/>
            </w:pPr>
            <w:r>
              <w:t>特别业务</w:t>
            </w: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88.63</w:t>
            </w:r>
          </w:p>
        </w:tc>
        <w:tc>
          <w:tcPr>
            <w:tcW w:w="1361" w:type="dxa"/>
            <w:vAlign w:val="center"/>
          </w:tcPr>
          <w:p>
            <w:pPr>
              <w:pStyle w:val="12"/>
            </w:pPr>
            <w:r>
              <w:t>88.63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88.63</w:t>
            </w:r>
          </w:p>
        </w:tc>
        <w:tc>
          <w:tcPr>
            <w:tcW w:w="1361" w:type="dxa"/>
            <w:vAlign w:val="center"/>
          </w:tcPr>
          <w:p>
            <w:pPr>
              <w:pStyle w:val="12"/>
            </w:pPr>
            <w:r>
              <w:t>88.63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70.15</w:t>
            </w:r>
          </w:p>
        </w:tc>
        <w:tc>
          <w:tcPr>
            <w:tcW w:w="1361" w:type="dxa"/>
            <w:vAlign w:val="center"/>
          </w:tcPr>
          <w:p>
            <w:pPr>
              <w:pStyle w:val="12"/>
            </w:pPr>
            <w:r>
              <w:t>70.15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18.48</w:t>
            </w:r>
          </w:p>
        </w:tc>
        <w:tc>
          <w:tcPr>
            <w:tcW w:w="1361" w:type="dxa"/>
            <w:vAlign w:val="center"/>
          </w:tcPr>
          <w:p>
            <w:pPr>
              <w:pStyle w:val="12"/>
            </w:pPr>
            <w:r>
              <w:t>18.48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23.36</w:t>
            </w:r>
          </w:p>
        </w:tc>
        <w:tc>
          <w:tcPr>
            <w:tcW w:w="1361" w:type="dxa"/>
            <w:vAlign w:val="center"/>
          </w:tcPr>
          <w:p>
            <w:pPr>
              <w:pStyle w:val="12"/>
            </w:pPr>
            <w:r>
              <w:t>23.36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23.36</w:t>
            </w:r>
          </w:p>
        </w:tc>
        <w:tc>
          <w:tcPr>
            <w:tcW w:w="1361" w:type="dxa"/>
            <w:vAlign w:val="center"/>
          </w:tcPr>
          <w:p>
            <w:pPr>
              <w:pStyle w:val="12"/>
            </w:pPr>
            <w:r>
              <w:t>23.36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23.36</w:t>
            </w:r>
          </w:p>
        </w:tc>
        <w:tc>
          <w:tcPr>
            <w:tcW w:w="1361" w:type="dxa"/>
            <w:vAlign w:val="center"/>
          </w:tcPr>
          <w:p>
            <w:pPr>
              <w:pStyle w:val="12"/>
            </w:pPr>
            <w:r>
              <w:t>23.36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15548.52</w:t>
            </w:r>
          </w:p>
        </w:tc>
        <w:tc>
          <w:tcPr>
            <w:tcW w:w="1361" w:type="dxa"/>
            <w:vAlign w:val="center"/>
          </w:tcPr>
          <w:p>
            <w:pPr>
              <w:pStyle w:val="12"/>
            </w:pPr>
          </w:p>
        </w:tc>
        <w:tc>
          <w:tcPr>
            <w:tcW w:w="1361" w:type="dxa"/>
            <w:vAlign w:val="center"/>
          </w:tcPr>
          <w:p>
            <w:pPr>
              <w:pStyle w:val="12"/>
            </w:pPr>
            <w:r>
              <w:t>15548.52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15548.52</w:t>
            </w:r>
          </w:p>
        </w:tc>
        <w:tc>
          <w:tcPr>
            <w:tcW w:w="1361" w:type="dxa"/>
            <w:vAlign w:val="center"/>
          </w:tcPr>
          <w:p>
            <w:pPr>
              <w:pStyle w:val="12"/>
            </w:pPr>
          </w:p>
        </w:tc>
        <w:tc>
          <w:tcPr>
            <w:tcW w:w="1361" w:type="dxa"/>
            <w:vAlign w:val="center"/>
          </w:tcPr>
          <w:p>
            <w:pPr>
              <w:pStyle w:val="12"/>
            </w:pPr>
            <w:r>
              <w:t>15548.52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2120802</w:t>
            </w:r>
          </w:p>
        </w:tc>
        <w:tc>
          <w:tcPr>
            <w:tcW w:w="4535" w:type="dxa"/>
            <w:vAlign w:val="center"/>
          </w:tcPr>
          <w:p>
            <w:pPr>
              <w:pStyle w:val="13"/>
            </w:pPr>
            <w:r>
              <w:t>土地开发支出</w:t>
            </w:r>
          </w:p>
        </w:tc>
        <w:tc>
          <w:tcPr>
            <w:tcW w:w="1361" w:type="dxa"/>
            <w:vAlign w:val="center"/>
          </w:tcPr>
          <w:p>
            <w:pPr>
              <w:pStyle w:val="12"/>
            </w:pPr>
            <w:r>
              <w:t>15548.52</w:t>
            </w:r>
          </w:p>
        </w:tc>
        <w:tc>
          <w:tcPr>
            <w:tcW w:w="1361" w:type="dxa"/>
            <w:vAlign w:val="center"/>
          </w:tcPr>
          <w:p>
            <w:pPr>
              <w:pStyle w:val="12"/>
            </w:pPr>
          </w:p>
        </w:tc>
        <w:tc>
          <w:tcPr>
            <w:tcW w:w="1361" w:type="dxa"/>
            <w:vAlign w:val="center"/>
          </w:tcPr>
          <w:p>
            <w:pPr>
              <w:pStyle w:val="12"/>
            </w:pPr>
            <w:r>
              <w:t>15548.52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57.18</w:t>
            </w:r>
          </w:p>
        </w:tc>
        <w:tc>
          <w:tcPr>
            <w:tcW w:w="1361" w:type="dxa"/>
            <w:vAlign w:val="center"/>
          </w:tcPr>
          <w:p>
            <w:pPr>
              <w:pStyle w:val="12"/>
            </w:pPr>
            <w:r>
              <w:t>57.18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57.18</w:t>
            </w:r>
          </w:p>
        </w:tc>
        <w:tc>
          <w:tcPr>
            <w:tcW w:w="1361" w:type="dxa"/>
            <w:vAlign w:val="center"/>
          </w:tcPr>
          <w:p>
            <w:pPr>
              <w:pStyle w:val="12"/>
            </w:pPr>
            <w:r>
              <w:t>57.18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57.18</w:t>
            </w:r>
          </w:p>
        </w:tc>
        <w:tc>
          <w:tcPr>
            <w:tcW w:w="1361" w:type="dxa"/>
            <w:vAlign w:val="center"/>
          </w:tcPr>
          <w:p>
            <w:pPr>
              <w:pStyle w:val="12"/>
            </w:pPr>
            <w:r>
              <w:t>57.18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35000.00</w:t>
            </w:r>
          </w:p>
        </w:tc>
        <w:tc>
          <w:tcPr>
            <w:tcW w:w="1361" w:type="dxa"/>
            <w:vAlign w:val="center"/>
          </w:tcPr>
          <w:p>
            <w:pPr>
              <w:pStyle w:val="12"/>
            </w:pPr>
          </w:p>
        </w:tc>
        <w:tc>
          <w:tcPr>
            <w:tcW w:w="1361" w:type="dxa"/>
            <w:vAlign w:val="center"/>
          </w:tcPr>
          <w:p>
            <w:pPr>
              <w:pStyle w:val="12"/>
            </w:pPr>
            <w:r>
              <w:t>35000.00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35000.00</w:t>
            </w:r>
          </w:p>
        </w:tc>
        <w:tc>
          <w:tcPr>
            <w:tcW w:w="1361" w:type="dxa"/>
            <w:vAlign w:val="center"/>
          </w:tcPr>
          <w:p>
            <w:pPr>
              <w:pStyle w:val="12"/>
            </w:pPr>
          </w:p>
        </w:tc>
        <w:tc>
          <w:tcPr>
            <w:tcW w:w="1361" w:type="dxa"/>
            <w:vAlign w:val="center"/>
          </w:tcPr>
          <w:p>
            <w:pPr>
              <w:pStyle w:val="12"/>
            </w:pPr>
            <w:r>
              <w:t>35000.00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35000.00</w:t>
            </w:r>
          </w:p>
        </w:tc>
        <w:tc>
          <w:tcPr>
            <w:tcW w:w="1361" w:type="dxa"/>
            <w:vAlign w:val="center"/>
          </w:tcPr>
          <w:p>
            <w:pPr>
              <w:pStyle w:val="12"/>
            </w:pPr>
          </w:p>
        </w:tc>
        <w:tc>
          <w:tcPr>
            <w:tcW w:w="1361" w:type="dxa"/>
            <w:vAlign w:val="center"/>
          </w:tcPr>
          <w:p>
            <w:pPr>
              <w:pStyle w:val="12"/>
            </w:pPr>
            <w:r>
              <w:t>35000.00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915河北徐水经济开发区管理委员会</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1508.42</w:t>
            </w:r>
          </w:p>
        </w:tc>
        <w:tc>
          <w:tcPr>
            <w:tcW w:w="3402" w:type="dxa"/>
            <w:vAlign w:val="center"/>
          </w:tcPr>
          <w:p>
            <w:pPr>
              <w:pStyle w:val="13"/>
            </w:pPr>
            <w:r>
              <w:t>一、一般公共服务支出</w:t>
            </w:r>
          </w:p>
        </w:tc>
        <w:tc>
          <w:tcPr>
            <w:tcW w:w="1474" w:type="dxa"/>
            <w:vAlign w:val="center"/>
          </w:tcPr>
          <w:p>
            <w:pPr>
              <w:pStyle w:val="12"/>
            </w:pPr>
            <w:r>
              <w:t>1269.25</w:t>
            </w:r>
          </w:p>
        </w:tc>
        <w:tc>
          <w:tcPr>
            <w:tcW w:w="1474" w:type="dxa"/>
            <w:vAlign w:val="center"/>
          </w:tcPr>
          <w:p>
            <w:pPr>
              <w:pStyle w:val="12"/>
            </w:pPr>
            <w:r>
              <w:t>1269.25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15548.52</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70.00</w:t>
            </w:r>
          </w:p>
        </w:tc>
        <w:tc>
          <w:tcPr>
            <w:tcW w:w="1474" w:type="dxa"/>
            <w:vAlign w:val="center"/>
          </w:tcPr>
          <w:p>
            <w:pPr>
              <w:pStyle w:val="12"/>
            </w:pPr>
            <w:r>
              <w:t>70.00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88.63</w:t>
            </w:r>
          </w:p>
        </w:tc>
        <w:tc>
          <w:tcPr>
            <w:tcW w:w="1474" w:type="dxa"/>
            <w:vAlign w:val="center"/>
          </w:tcPr>
          <w:p>
            <w:pPr>
              <w:pStyle w:val="12"/>
            </w:pPr>
            <w:r>
              <w:t>88.63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23.36</w:t>
            </w:r>
          </w:p>
        </w:tc>
        <w:tc>
          <w:tcPr>
            <w:tcW w:w="1474" w:type="dxa"/>
            <w:vAlign w:val="center"/>
          </w:tcPr>
          <w:p>
            <w:pPr>
              <w:pStyle w:val="12"/>
            </w:pPr>
            <w:r>
              <w:t>23.36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15548.52</w:t>
            </w:r>
          </w:p>
        </w:tc>
        <w:tc>
          <w:tcPr>
            <w:tcW w:w="1474" w:type="dxa"/>
            <w:vAlign w:val="center"/>
          </w:tcPr>
          <w:p>
            <w:pPr>
              <w:pStyle w:val="12"/>
            </w:pPr>
          </w:p>
        </w:tc>
        <w:tc>
          <w:tcPr>
            <w:tcW w:w="1474" w:type="dxa"/>
            <w:vAlign w:val="center"/>
          </w:tcPr>
          <w:p>
            <w:pPr>
              <w:pStyle w:val="12"/>
            </w:pPr>
            <w:r>
              <w:t>15548.52</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57.18</w:t>
            </w:r>
          </w:p>
        </w:tc>
        <w:tc>
          <w:tcPr>
            <w:tcW w:w="1474" w:type="dxa"/>
            <w:vAlign w:val="center"/>
          </w:tcPr>
          <w:p>
            <w:pPr>
              <w:pStyle w:val="12"/>
            </w:pPr>
            <w:r>
              <w:t>57.18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35000.00</w:t>
            </w:r>
          </w:p>
        </w:tc>
        <w:tc>
          <w:tcPr>
            <w:tcW w:w="1474" w:type="dxa"/>
            <w:vAlign w:val="center"/>
          </w:tcPr>
          <w:p>
            <w:pPr>
              <w:pStyle w:val="12"/>
            </w:pPr>
          </w:p>
        </w:tc>
        <w:tc>
          <w:tcPr>
            <w:tcW w:w="1474" w:type="dxa"/>
            <w:vAlign w:val="center"/>
          </w:tcPr>
          <w:p>
            <w:pPr>
              <w:pStyle w:val="12"/>
            </w:pPr>
            <w:r>
              <w:t>35000.00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17056.94</w:t>
            </w:r>
          </w:p>
        </w:tc>
        <w:tc>
          <w:tcPr>
            <w:tcW w:w="3402" w:type="dxa"/>
            <w:vAlign w:val="center"/>
          </w:tcPr>
          <w:p>
            <w:pPr>
              <w:pStyle w:val="15"/>
            </w:pPr>
            <w:r>
              <w:t>本年支出合计</w:t>
            </w:r>
          </w:p>
        </w:tc>
        <w:tc>
          <w:tcPr>
            <w:tcW w:w="1474" w:type="dxa"/>
            <w:vAlign w:val="center"/>
          </w:tcPr>
          <w:p>
            <w:pPr>
              <w:pStyle w:val="16"/>
            </w:pPr>
            <w:r>
              <w:t>52056.94</w:t>
            </w:r>
          </w:p>
        </w:tc>
        <w:tc>
          <w:tcPr>
            <w:tcW w:w="1474" w:type="dxa"/>
            <w:vAlign w:val="center"/>
          </w:tcPr>
          <w:p>
            <w:pPr>
              <w:pStyle w:val="16"/>
            </w:pPr>
            <w:r>
              <w:t>1508.42</w:t>
            </w:r>
          </w:p>
        </w:tc>
        <w:tc>
          <w:tcPr>
            <w:tcW w:w="1474" w:type="dxa"/>
            <w:vAlign w:val="center"/>
          </w:tcPr>
          <w:p>
            <w:pPr>
              <w:pStyle w:val="16"/>
            </w:pPr>
            <w:r>
              <w:t>50548.52</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35000.00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35000.00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52056.94</w:t>
            </w:r>
          </w:p>
        </w:tc>
        <w:tc>
          <w:tcPr>
            <w:tcW w:w="3402" w:type="dxa"/>
            <w:vAlign w:val="center"/>
          </w:tcPr>
          <w:p>
            <w:pPr>
              <w:pStyle w:val="15"/>
            </w:pPr>
            <w:r>
              <w:t>支出总计</w:t>
            </w:r>
          </w:p>
        </w:tc>
        <w:tc>
          <w:tcPr>
            <w:tcW w:w="1474" w:type="dxa"/>
            <w:vAlign w:val="center"/>
          </w:tcPr>
          <w:p>
            <w:pPr>
              <w:pStyle w:val="16"/>
            </w:pPr>
            <w:r>
              <w:t>52056.94</w:t>
            </w:r>
          </w:p>
        </w:tc>
        <w:tc>
          <w:tcPr>
            <w:tcW w:w="1474" w:type="dxa"/>
            <w:vAlign w:val="center"/>
          </w:tcPr>
          <w:p>
            <w:pPr>
              <w:pStyle w:val="16"/>
            </w:pPr>
            <w:r>
              <w:t>1508.42</w:t>
            </w:r>
          </w:p>
        </w:tc>
        <w:tc>
          <w:tcPr>
            <w:tcW w:w="1474" w:type="dxa"/>
            <w:vAlign w:val="center"/>
          </w:tcPr>
          <w:p>
            <w:pPr>
              <w:pStyle w:val="16"/>
            </w:pPr>
            <w:r>
              <w:t>50548.52</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915河北徐水经济开发区管理委员会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1508.42</w:t>
            </w:r>
          </w:p>
        </w:tc>
        <w:tc>
          <w:tcPr>
            <w:tcW w:w="2551" w:type="dxa"/>
            <w:vAlign w:val="center"/>
          </w:tcPr>
          <w:p>
            <w:pPr>
              <w:pStyle w:val="16"/>
            </w:pPr>
            <w:r>
              <w:t>412.82</w:t>
            </w:r>
          </w:p>
        </w:tc>
        <w:tc>
          <w:tcPr>
            <w:tcW w:w="2551" w:type="dxa"/>
            <w:vAlign w:val="center"/>
          </w:tcPr>
          <w:p>
            <w:pPr>
              <w:pStyle w:val="16"/>
            </w:pPr>
            <w:r>
              <w:t>1095.60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1269.25</w:t>
            </w:r>
          </w:p>
        </w:tc>
        <w:tc>
          <w:tcPr>
            <w:tcW w:w="2551" w:type="dxa"/>
            <w:vAlign w:val="center"/>
          </w:tcPr>
          <w:p>
            <w:pPr>
              <w:pStyle w:val="12"/>
            </w:pPr>
            <w:r>
              <w:t>243.65</w:t>
            </w:r>
          </w:p>
        </w:tc>
        <w:tc>
          <w:tcPr>
            <w:tcW w:w="2551" w:type="dxa"/>
            <w:vAlign w:val="center"/>
          </w:tcPr>
          <w:p>
            <w:pPr>
              <w:pStyle w:val="12"/>
            </w:pPr>
            <w:r>
              <w:t>1025.60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1267.05</w:t>
            </w:r>
          </w:p>
        </w:tc>
        <w:tc>
          <w:tcPr>
            <w:tcW w:w="2551" w:type="dxa"/>
            <w:vAlign w:val="center"/>
          </w:tcPr>
          <w:p>
            <w:pPr>
              <w:pStyle w:val="12"/>
            </w:pPr>
            <w:r>
              <w:t>243.65</w:t>
            </w:r>
          </w:p>
        </w:tc>
        <w:tc>
          <w:tcPr>
            <w:tcW w:w="2551" w:type="dxa"/>
            <w:vAlign w:val="center"/>
          </w:tcPr>
          <w:p>
            <w:pPr>
              <w:pStyle w:val="12"/>
            </w:pPr>
            <w:r>
              <w:t>1023.40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172.57</w:t>
            </w:r>
          </w:p>
        </w:tc>
        <w:tc>
          <w:tcPr>
            <w:tcW w:w="2551" w:type="dxa"/>
            <w:vAlign w:val="center"/>
          </w:tcPr>
          <w:p>
            <w:pPr>
              <w:pStyle w:val="12"/>
            </w:pPr>
            <w:r>
              <w:t>172.57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1023.40</w:t>
            </w:r>
          </w:p>
        </w:tc>
        <w:tc>
          <w:tcPr>
            <w:tcW w:w="2551" w:type="dxa"/>
            <w:vAlign w:val="center"/>
          </w:tcPr>
          <w:p>
            <w:pPr>
              <w:pStyle w:val="12"/>
            </w:pPr>
          </w:p>
        </w:tc>
        <w:tc>
          <w:tcPr>
            <w:tcW w:w="2551" w:type="dxa"/>
            <w:vAlign w:val="center"/>
          </w:tcPr>
          <w:p>
            <w:pPr>
              <w:pStyle w:val="12"/>
            </w:pPr>
            <w:r>
              <w:t>1023.40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71.09</w:t>
            </w:r>
          </w:p>
        </w:tc>
        <w:tc>
          <w:tcPr>
            <w:tcW w:w="2551" w:type="dxa"/>
            <w:vAlign w:val="center"/>
          </w:tcPr>
          <w:p>
            <w:pPr>
              <w:pStyle w:val="12"/>
            </w:pPr>
            <w:r>
              <w:t>71.09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2.20</w:t>
            </w:r>
          </w:p>
        </w:tc>
        <w:tc>
          <w:tcPr>
            <w:tcW w:w="2551" w:type="dxa"/>
            <w:vAlign w:val="center"/>
          </w:tcPr>
          <w:p>
            <w:pPr>
              <w:pStyle w:val="12"/>
            </w:pPr>
          </w:p>
        </w:tc>
        <w:tc>
          <w:tcPr>
            <w:tcW w:w="2551" w:type="dxa"/>
            <w:vAlign w:val="center"/>
          </w:tcPr>
          <w:p>
            <w:pPr>
              <w:pStyle w:val="12"/>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2.20</w:t>
            </w:r>
          </w:p>
        </w:tc>
        <w:tc>
          <w:tcPr>
            <w:tcW w:w="2551" w:type="dxa"/>
            <w:vAlign w:val="center"/>
          </w:tcPr>
          <w:p>
            <w:pPr>
              <w:pStyle w:val="12"/>
            </w:pPr>
          </w:p>
        </w:tc>
        <w:tc>
          <w:tcPr>
            <w:tcW w:w="2551" w:type="dxa"/>
            <w:vAlign w:val="center"/>
          </w:tcPr>
          <w:p>
            <w:pPr>
              <w:pStyle w:val="12"/>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70.00</w:t>
            </w:r>
          </w:p>
        </w:tc>
        <w:tc>
          <w:tcPr>
            <w:tcW w:w="2551" w:type="dxa"/>
            <w:vAlign w:val="center"/>
          </w:tcPr>
          <w:p>
            <w:pPr>
              <w:pStyle w:val="12"/>
            </w:pPr>
          </w:p>
        </w:tc>
        <w:tc>
          <w:tcPr>
            <w:tcW w:w="2551" w:type="dxa"/>
            <w:vAlign w:val="center"/>
          </w:tcPr>
          <w:p>
            <w:pPr>
              <w:pStyle w:val="12"/>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20402</w:t>
            </w:r>
          </w:p>
        </w:tc>
        <w:tc>
          <w:tcPr>
            <w:tcW w:w="4535" w:type="dxa"/>
            <w:vAlign w:val="center"/>
          </w:tcPr>
          <w:p>
            <w:pPr>
              <w:pStyle w:val="13"/>
            </w:pPr>
            <w:r>
              <w:t>公安</w:t>
            </w:r>
          </w:p>
        </w:tc>
        <w:tc>
          <w:tcPr>
            <w:tcW w:w="2551" w:type="dxa"/>
            <w:vAlign w:val="center"/>
          </w:tcPr>
          <w:p>
            <w:pPr>
              <w:pStyle w:val="12"/>
            </w:pPr>
            <w:r>
              <w:t>70.00</w:t>
            </w:r>
          </w:p>
        </w:tc>
        <w:tc>
          <w:tcPr>
            <w:tcW w:w="2551" w:type="dxa"/>
            <w:vAlign w:val="center"/>
          </w:tcPr>
          <w:p>
            <w:pPr>
              <w:pStyle w:val="12"/>
            </w:pPr>
          </w:p>
        </w:tc>
        <w:tc>
          <w:tcPr>
            <w:tcW w:w="2551" w:type="dxa"/>
            <w:vAlign w:val="center"/>
          </w:tcPr>
          <w:p>
            <w:pPr>
              <w:pStyle w:val="12"/>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2040221</w:t>
            </w:r>
          </w:p>
        </w:tc>
        <w:tc>
          <w:tcPr>
            <w:tcW w:w="4535" w:type="dxa"/>
            <w:vAlign w:val="center"/>
          </w:tcPr>
          <w:p>
            <w:pPr>
              <w:pStyle w:val="13"/>
            </w:pPr>
            <w:r>
              <w:t>特别业务</w:t>
            </w:r>
          </w:p>
        </w:tc>
        <w:tc>
          <w:tcPr>
            <w:tcW w:w="2551" w:type="dxa"/>
            <w:vAlign w:val="center"/>
          </w:tcPr>
          <w:p>
            <w:pPr>
              <w:pStyle w:val="12"/>
            </w:pPr>
            <w:r>
              <w:t>70.00</w:t>
            </w:r>
          </w:p>
        </w:tc>
        <w:tc>
          <w:tcPr>
            <w:tcW w:w="2551" w:type="dxa"/>
            <w:vAlign w:val="center"/>
          </w:tcPr>
          <w:p>
            <w:pPr>
              <w:pStyle w:val="12"/>
            </w:pPr>
          </w:p>
        </w:tc>
        <w:tc>
          <w:tcPr>
            <w:tcW w:w="2551" w:type="dxa"/>
            <w:vAlign w:val="center"/>
          </w:tcPr>
          <w:p>
            <w:pPr>
              <w:pStyle w:val="12"/>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88.63</w:t>
            </w:r>
          </w:p>
        </w:tc>
        <w:tc>
          <w:tcPr>
            <w:tcW w:w="2551" w:type="dxa"/>
            <w:vAlign w:val="center"/>
          </w:tcPr>
          <w:p>
            <w:pPr>
              <w:pStyle w:val="12"/>
            </w:pPr>
            <w:r>
              <w:t>88.63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88.63</w:t>
            </w:r>
          </w:p>
        </w:tc>
        <w:tc>
          <w:tcPr>
            <w:tcW w:w="2551" w:type="dxa"/>
            <w:vAlign w:val="center"/>
          </w:tcPr>
          <w:p>
            <w:pPr>
              <w:pStyle w:val="12"/>
            </w:pPr>
            <w:r>
              <w:t>88.63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70.15</w:t>
            </w:r>
          </w:p>
        </w:tc>
        <w:tc>
          <w:tcPr>
            <w:tcW w:w="2551" w:type="dxa"/>
            <w:vAlign w:val="center"/>
          </w:tcPr>
          <w:p>
            <w:pPr>
              <w:pStyle w:val="12"/>
            </w:pPr>
            <w:r>
              <w:t>70.15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18.48</w:t>
            </w:r>
          </w:p>
        </w:tc>
        <w:tc>
          <w:tcPr>
            <w:tcW w:w="2551" w:type="dxa"/>
            <w:vAlign w:val="center"/>
          </w:tcPr>
          <w:p>
            <w:pPr>
              <w:pStyle w:val="12"/>
            </w:pPr>
            <w:r>
              <w:t>18.48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23.36</w:t>
            </w:r>
          </w:p>
        </w:tc>
        <w:tc>
          <w:tcPr>
            <w:tcW w:w="2551" w:type="dxa"/>
            <w:vAlign w:val="center"/>
          </w:tcPr>
          <w:p>
            <w:pPr>
              <w:pStyle w:val="12"/>
            </w:pPr>
            <w:r>
              <w:t>23.36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23.36</w:t>
            </w:r>
          </w:p>
        </w:tc>
        <w:tc>
          <w:tcPr>
            <w:tcW w:w="2551" w:type="dxa"/>
            <w:vAlign w:val="center"/>
          </w:tcPr>
          <w:p>
            <w:pPr>
              <w:pStyle w:val="12"/>
            </w:pPr>
            <w:r>
              <w:t>23.36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23.36</w:t>
            </w:r>
          </w:p>
        </w:tc>
        <w:tc>
          <w:tcPr>
            <w:tcW w:w="2551" w:type="dxa"/>
            <w:vAlign w:val="center"/>
          </w:tcPr>
          <w:p>
            <w:pPr>
              <w:pStyle w:val="12"/>
            </w:pPr>
            <w:r>
              <w:t>23.36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57.18</w:t>
            </w:r>
          </w:p>
        </w:tc>
        <w:tc>
          <w:tcPr>
            <w:tcW w:w="2551" w:type="dxa"/>
            <w:vAlign w:val="center"/>
          </w:tcPr>
          <w:p>
            <w:pPr>
              <w:pStyle w:val="12"/>
            </w:pPr>
            <w:r>
              <w:t>57.18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57.18</w:t>
            </w:r>
          </w:p>
        </w:tc>
        <w:tc>
          <w:tcPr>
            <w:tcW w:w="2551" w:type="dxa"/>
            <w:vAlign w:val="center"/>
          </w:tcPr>
          <w:p>
            <w:pPr>
              <w:pStyle w:val="12"/>
            </w:pPr>
            <w:r>
              <w:t>57.18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57.18</w:t>
            </w:r>
          </w:p>
        </w:tc>
        <w:tc>
          <w:tcPr>
            <w:tcW w:w="2551" w:type="dxa"/>
            <w:vAlign w:val="center"/>
          </w:tcPr>
          <w:p>
            <w:pPr>
              <w:pStyle w:val="12"/>
            </w:pPr>
            <w:r>
              <w:t>57.18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915河北徐水经济开发区管理委员会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412.82</w:t>
            </w:r>
          </w:p>
        </w:tc>
        <w:tc>
          <w:tcPr>
            <w:tcW w:w="2551" w:type="dxa"/>
            <w:vAlign w:val="center"/>
          </w:tcPr>
          <w:p>
            <w:pPr>
              <w:pStyle w:val="16"/>
            </w:pPr>
            <w:r>
              <w:t>370.94</w:t>
            </w:r>
          </w:p>
        </w:tc>
        <w:tc>
          <w:tcPr>
            <w:tcW w:w="2551" w:type="dxa"/>
            <w:vAlign w:val="center"/>
          </w:tcPr>
          <w:p>
            <w:pPr>
              <w:pStyle w:val="16"/>
            </w:pPr>
            <w:r>
              <w:t>41.88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370.94</w:t>
            </w:r>
          </w:p>
        </w:tc>
        <w:tc>
          <w:tcPr>
            <w:tcW w:w="2551" w:type="dxa"/>
            <w:vAlign w:val="center"/>
          </w:tcPr>
          <w:p>
            <w:pPr>
              <w:pStyle w:val="12"/>
            </w:pPr>
            <w:r>
              <w:t>370.94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167.34</w:t>
            </w:r>
          </w:p>
        </w:tc>
        <w:tc>
          <w:tcPr>
            <w:tcW w:w="2551" w:type="dxa"/>
            <w:vAlign w:val="center"/>
          </w:tcPr>
          <w:p>
            <w:pPr>
              <w:pStyle w:val="12"/>
            </w:pPr>
            <w:r>
              <w:t>167.34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16.44</w:t>
            </w:r>
          </w:p>
        </w:tc>
        <w:tc>
          <w:tcPr>
            <w:tcW w:w="2551" w:type="dxa"/>
            <w:vAlign w:val="center"/>
          </w:tcPr>
          <w:p>
            <w:pPr>
              <w:pStyle w:val="12"/>
            </w:pPr>
            <w:r>
              <w:t>16.44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3.05</w:t>
            </w:r>
          </w:p>
        </w:tc>
        <w:tc>
          <w:tcPr>
            <w:tcW w:w="2551" w:type="dxa"/>
            <w:vAlign w:val="center"/>
          </w:tcPr>
          <w:p>
            <w:pPr>
              <w:pStyle w:val="12"/>
            </w:pPr>
            <w:r>
              <w:t>3.05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11.80</w:t>
            </w:r>
          </w:p>
        </w:tc>
        <w:tc>
          <w:tcPr>
            <w:tcW w:w="2551" w:type="dxa"/>
            <w:vAlign w:val="center"/>
          </w:tcPr>
          <w:p>
            <w:pPr>
              <w:pStyle w:val="12"/>
            </w:pPr>
            <w:r>
              <w:t>11.80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70.15</w:t>
            </w:r>
          </w:p>
        </w:tc>
        <w:tc>
          <w:tcPr>
            <w:tcW w:w="2551" w:type="dxa"/>
            <w:vAlign w:val="center"/>
          </w:tcPr>
          <w:p>
            <w:pPr>
              <w:pStyle w:val="12"/>
            </w:pPr>
            <w:r>
              <w:t>70.15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18.48</w:t>
            </w:r>
          </w:p>
        </w:tc>
        <w:tc>
          <w:tcPr>
            <w:tcW w:w="2551" w:type="dxa"/>
            <w:vAlign w:val="center"/>
          </w:tcPr>
          <w:p>
            <w:pPr>
              <w:pStyle w:val="12"/>
            </w:pPr>
            <w:r>
              <w:t>18.48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23.36</w:t>
            </w:r>
          </w:p>
        </w:tc>
        <w:tc>
          <w:tcPr>
            <w:tcW w:w="2551" w:type="dxa"/>
            <w:vAlign w:val="center"/>
          </w:tcPr>
          <w:p>
            <w:pPr>
              <w:pStyle w:val="12"/>
            </w:pPr>
            <w:r>
              <w:t>23.36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3.14</w:t>
            </w:r>
          </w:p>
        </w:tc>
        <w:tc>
          <w:tcPr>
            <w:tcW w:w="2551" w:type="dxa"/>
            <w:vAlign w:val="center"/>
          </w:tcPr>
          <w:p>
            <w:pPr>
              <w:pStyle w:val="12"/>
            </w:pPr>
            <w:r>
              <w:t>3.14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57.18</w:t>
            </w:r>
          </w:p>
        </w:tc>
        <w:tc>
          <w:tcPr>
            <w:tcW w:w="2551" w:type="dxa"/>
            <w:vAlign w:val="center"/>
          </w:tcPr>
          <w:p>
            <w:pPr>
              <w:pStyle w:val="12"/>
            </w:pPr>
            <w:r>
              <w:t>57.18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41.88</w:t>
            </w:r>
          </w:p>
        </w:tc>
        <w:tc>
          <w:tcPr>
            <w:tcW w:w="2551" w:type="dxa"/>
            <w:vAlign w:val="center"/>
          </w:tcPr>
          <w:p>
            <w:pPr>
              <w:pStyle w:val="12"/>
            </w:pPr>
          </w:p>
        </w:tc>
        <w:tc>
          <w:tcPr>
            <w:tcW w:w="2551" w:type="dxa"/>
            <w:vAlign w:val="center"/>
          </w:tcPr>
          <w:p>
            <w:pPr>
              <w:pStyle w:val="12"/>
            </w:pPr>
            <w:r>
              <w:t>41.88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8.97</w:t>
            </w:r>
          </w:p>
        </w:tc>
        <w:tc>
          <w:tcPr>
            <w:tcW w:w="2551" w:type="dxa"/>
            <w:vAlign w:val="center"/>
          </w:tcPr>
          <w:p>
            <w:pPr>
              <w:pStyle w:val="12"/>
            </w:pPr>
          </w:p>
        </w:tc>
        <w:tc>
          <w:tcPr>
            <w:tcW w:w="2551" w:type="dxa"/>
            <w:vAlign w:val="center"/>
          </w:tcPr>
          <w:p>
            <w:pPr>
              <w:pStyle w:val="12"/>
            </w:pPr>
            <w:r>
              <w:t>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0.36</w:t>
            </w:r>
          </w:p>
        </w:tc>
        <w:tc>
          <w:tcPr>
            <w:tcW w:w="2551" w:type="dxa"/>
            <w:vAlign w:val="center"/>
          </w:tcPr>
          <w:p>
            <w:pPr>
              <w:pStyle w:val="12"/>
            </w:pPr>
          </w:p>
        </w:tc>
        <w:tc>
          <w:tcPr>
            <w:tcW w:w="2551" w:type="dxa"/>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5.87</w:t>
            </w:r>
          </w:p>
        </w:tc>
        <w:tc>
          <w:tcPr>
            <w:tcW w:w="2551" w:type="dxa"/>
            <w:vAlign w:val="center"/>
          </w:tcPr>
          <w:p>
            <w:pPr>
              <w:pStyle w:val="12"/>
            </w:pPr>
          </w:p>
        </w:tc>
        <w:tc>
          <w:tcPr>
            <w:tcW w:w="2551" w:type="dxa"/>
            <w:vAlign w:val="center"/>
          </w:tcPr>
          <w:p>
            <w:pPr>
              <w:pStyle w:val="12"/>
            </w:pPr>
            <w:r>
              <w:t>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1.26</w:t>
            </w:r>
          </w:p>
        </w:tc>
        <w:tc>
          <w:tcPr>
            <w:tcW w:w="2551" w:type="dxa"/>
            <w:vAlign w:val="center"/>
          </w:tcPr>
          <w:p>
            <w:pPr>
              <w:pStyle w:val="12"/>
            </w:pPr>
          </w:p>
        </w:tc>
        <w:tc>
          <w:tcPr>
            <w:tcW w:w="2551" w:type="dxa"/>
            <w:vAlign w:val="center"/>
          </w:tcPr>
          <w:p>
            <w:pPr>
              <w:pStyle w:val="12"/>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0.03</w:t>
            </w:r>
          </w:p>
        </w:tc>
        <w:tc>
          <w:tcPr>
            <w:tcW w:w="2551" w:type="dxa"/>
            <w:vAlign w:val="center"/>
          </w:tcPr>
          <w:p>
            <w:pPr>
              <w:pStyle w:val="12"/>
            </w:pPr>
          </w:p>
        </w:tc>
        <w:tc>
          <w:tcPr>
            <w:tcW w:w="2551" w:type="dxa"/>
            <w:vAlign w:val="center"/>
          </w:tcPr>
          <w:p>
            <w:pPr>
              <w:pStyle w:val="12"/>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3.67</w:t>
            </w:r>
          </w:p>
        </w:tc>
        <w:tc>
          <w:tcPr>
            <w:tcW w:w="2551" w:type="dxa"/>
            <w:vAlign w:val="center"/>
          </w:tcPr>
          <w:p>
            <w:pPr>
              <w:pStyle w:val="12"/>
            </w:pPr>
          </w:p>
        </w:tc>
        <w:tc>
          <w:tcPr>
            <w:tcW w:w="2551" w:type="dxa"/>
            <w:vAlign w:val="center"/>
          </w:tcPr>
          <w:p>
            <w:pPr>
              <w:pStyle w:val="12"/>
            </w:pPr>
            <w:r>
              <w:t>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7.19</w:t>
            </w:r>
          </w:p>
        </w:tc>
        <w:tc>
          <w:tcPr>
            <w:tcW w:w="2551" w:type="dxa"/>
            <w:vAlign w:val="center"/>
          </w:tcPr>
          <w:p>
            <w:pPr>
              <w:pStyle w:val="12"/>
            </w:pPr>
          </w:p>
        </w:tc>
        <w:tc>
          <w:tcPr>
            <w:tcW w:w="2551" w:type="dxa"/>
            <w:vAlign w:val="center"/>
          </w:tcPr>
          <w:p>
            <w:pPr>
              <w:pStyle w:val="12"/>
            </w:pPr>
            <w:r>
              <w:t>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4.70</w:t>
            </w:r>
          </w:p>
        </w:tc>
        <w:tc>
          <w:tcPr>
            <w:tcW w:w="2551" w:type="dxa"/>
            <w:vAlign w:val="center"/>
          </w:tcPr>
          <w:p>
            <w:pPr>
              <w:pStyle w:val="12"/>
            </w:pPr>
          </w:p>
        </w:tc>
        <w:tc>
          <w:tcPr>
            <w:tcW w:w="2551" w:type="dxa"/>
            <w:vAlign w:val="center"/>
          </w:tcPr>
          <w:p>
            <w:pPr>
              <w:pStyle w:val="12"/>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0.48</w:t>
            </w:r>
          </w:p>
        </w:tc>
        <w:tc>
          <w:tcPr>
            <w:tcW w:w="2551" w:type="dxa"/>
            <w:vAlign w:val="center"/>
          </w:tcPr>
          <w:p>
            <w:pPr>
              <w:pStyle w:val="12"/>
            </w:pPr>
          </w:p>
        </w:tc>
        <w:tc>
          <w:tcPr>
            <w:tcW w:w="2551" w:type="dxa"/>
            <w:vAlign w:val="center"/>
          </w:tcPr>
          <w:p>
            <w:pPr>
              <w:pStyle w:val="12"/>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9.34</w:t>
            </w:r>
          </w:p>
        </w:tc>
        <w:tc>
          <w:tcPr>
            <w:tcW w:w="2551" w:type="dxa"/>
            <w:vAlign w:val="center"/>
          </w:tcPr>
          <w:p>
            <w:pPr>
              <w:pStyle w:val="12"/>
            </w:pPr>
          </w:p>
        </w:tc>
        <w:tc>
          <w:tcPr>
            <w:tcW w:w="2551" w:type="dxa"/>
            <w:vAlign w:val="center"/>
          </w:tcPr>
          <w:p>
            <w:pPr>
              <w:pStyle w:val="12"/>
            </w:pPr>
            <w:r>
              <w:t>9.34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915河北徐水经济开发区管理委员会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50548.52</w:t>
            </w:r>
          </w:p>
        </w:tc>
        <w:tc>
          <w:tcPr>
            <w:tcW w:w="2551" w:type="dxa"/>
            <w:vAlign w:val="center"/>
          </w:tcPr>
          <w:p>
            <w:pPr>
              <w:pStyle w:val="16"/>
            </w:pPr>
          </w:p>
        </w:tc>
        <w:tc>
          <w:tcPr>
            <w:tcW w:w="2551" w:type="dxa"/>
            <w:vAlign w:val="center"/>
          </w:tcPr>
          <w:p>
            <w:pPr>
              <w:pStyle w:val="16"/>
            </w:pPr>
            <w:r>
              <w:t>50548.52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15548.52</w:t>
            </w:r>
          </w:p>
        </w:tc>
        <w:tc>
          <w:tcPr>
            <w:tcW w:w="2551" w:type="dxa"/>
            <w:vAlign w:val="center"/>
          </w:tcPr>
          <w:p>
            <w:pPr>
              <w:pStyle w:val="12"/>
            </w:pPr>
          </w:p>
        </w:tc>
        <w:tc>
          <w:tcPr>
            <w:tcW w:w="2551" w:type="dxa"/>
            <w:vAlign w:val="center"/>
          </w:tcPr>
          <w:p>
            <w:pPr>
              <w:pStyle w:val="12"/>
            </w:pPr>
            <w:r>
              <w:t>15548.52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15548.52</w:t>
            </w:r>
          </w:p>
        </w:tc>
        <w:tc>
          <w:tcPr>
            <w:tcW w:w="2551" w:type="dxa"/>
            <w:vAlign w:val="center"/>
          </w:tcPr>
          <w:p>
            <w:pPr>
              <w:pStyle w:val="12"/>
            </w:pPr>
          </w:p>
        </w:tc>
        <w:tc>
          <w:tcPr>
            <w:tcW w:w="2551" w:type="dxa"/>
            <w:vAlign w:val="center"/>
          </w:tcPr>
          <w:p>
            <w:pPr>
              <w:pStyle w:val="12"/>
            </w:pPr>
            <w:r>
              <w:t>15548.52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2120802</w:t>
            </w:r>
          </w:p>
        </w:tc>
        <w:tc>
          <w:tcPr>
            <w:tcW w:w="4535" w:type="dxa"/>
            <w:vAlign w:val="center"/>
          </w:tcPr>
          <w:p>
            <w:pPr>
              <w:pStyle w:val="13"/>
            </w:pPr>
            <w:r>
              <w:t>土地开发支出</w:t>
            </w:r>
          </w:p>
        </w:tc>
        <w:tc>
          <w:tcPr>
            <w:tcW w:w="2551" w:type="dxa"/>
            <w:vAlign w:val="center"/>
          </w:tcPr>
          <w:p>
            <w:pPr>
              <w:pStyle w:val="12"/>
            </w:pPr>
            <w:r>
              <w:t>15548.52</w:t>
            </w:r>
          </w:p>
        </w:tc>
        <w:tc>
          <w:tcPr>
            <w:tcW w:w="2551" w:type="dxa"/>
            <w:vAlign w:val="center"/>
          </w:tcPr>
          <w:p>
            <w:pPr>
              <w:pStyle w:val="12"/>
            </w:pPr>
          </w:p>
        </w:tc>
        <w:tc>
          <w:tcPr>
            <w:tcW w:w="2551" w:type="dxa"/>
            <w:vAlign w:val="center"/>
          </w:tcPr>
          <w:p>
            <w:pPr>
              <w:pStyle w:val="12"/>
            </w:pPr>
            <w:r>
              <w:t>15548.52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35000.00</w:t>
            </w:r>
          </w:p>
        </w:tc>
        <w:tc>
          <w:tcPr>
            <w:tcW w:w="2551" w:type="dxa"/>
            <w:vAlign w:val="center"/>
          </w:tcPr>
          <w:p>
            <w:pPr>
              <w:pStyle w:val="12"/>
            </w:pPr>
          </w:p>
        </w:tc>
        <w:tc>
          <w:tcPr>
            <w:tcW w:w="2551" w:type="dxa"/>
            <w:vAlign w:val="center"/>
          </w:tcPr>
          <w:p>
            <w:pPr>
              <w:pStyle w:val="12"/>
            </w:pPr>
            <w:r>
              <w:t>35000.00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35000.00</w:t>
            </w:r>
          </w:p>
        </w:tc>
        <w:tc>
          <w:tcPr>
            <w:tcW w:w="2551" w:type="dxa"/>
            <w:vAlign w:val="center"/>
          </w:tcPr>
          <w:p>
            <w:pPr>
              <w:pStyle w:val="12"/>
            </w:pPr>
          </w:p>
        </w:tc>
        <w:tc>
          <w:tcPr>
            <w:tcW w:w="2551" w:type="dxa"/>
            <w:vAlign w:val="center"/>
          </w:tcPr>
          <w:p>
            <w:pPr>
              <w:pStyle w:val="12"/>
            </w:pPr>
            <w:r>
              <w:t>35000.00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35000.00</w:t>
            </w:r>
          </w:p>
        </w:tc>
        <w:tc>
          <w:tcPr>
            <w:tcW w:w="2551" w:type="dxa"/>
            <w:vAlign w:val="center"/>
          </w:tcPr>
          <w:p>
            <w:pPr>
              <w:pStyle w:val="12"/>
            </w:pPr>
          </w:p>
        </w:tc>
        <w:tc>
          <w:tcPr>
            <w:tcW w:w="2551" w:type="dxa"/>
            <w:vAlign w:val="center"/>
          </w:tcPr>
          <w:p>
            <w:pPr>
              <w:pStyle w:val="12"/>
            </w:pPr>
            <w:r>
              <w:t>35000.00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915河北徐水经济开发区管理委员会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915河北徐水经济开发区管理委员会</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8.37</w:t>
            </w:r>
          </w:p>
        </w:tc>
        <w:tc>
          <w:tcPr>
            <w:tcW w:w="2381" w:type="dxa"/>
            <w:vAlign w:val="center"/>
          </w:tcPr>
          <w:p>
            <w:pPr>
              <w:pStyle w:val="16"/>
            </w:pPr>
            <w:r>
              <w:t>8.37</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8.37</w:t>
            </w:r>
          </w:p>
        </w:tc>
        <w:tc>
          <w:tcPr>
            <w:tcW w:w="2381" w:type="dxa"/>
            <w:vAlign w:val="center"/>
          </w:tcPr>
          <w:p>
            <w:pPr>
              <w:pStyle w:val="12"/>
            </w:pPr>
            <w:r>
              <w:t>8.37</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4.70</w:t>
            </w:r>
          </w:p>
        </w:tc>
        <w:tc>
          <w:tcPr>
            <w:tcW w:w="2381" w:type="dxa"/>
            <w:vAlign w:val="center"/>
          </w:tcPr>
          <w:p>
            <w:pPr>
              <w:pStyle w:val="12"/>
            </w:pPr>
            <w:r>
              <w:t>4.70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4.70</w:t>
            </w:r>
          </w:p>
        </w:tc>
        <w:tc>
          <w:tcPr>
            <w:tcW w:w="2381" w:type="dxa"/>
            <w:vAlign w:val="center"/>
          </w:tcPr>
          <w:p>
            <w:pPr>
              <w:pStyle w:val="12"/>
            </w:pPr>
            <w:r>
              <w:t>4.70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3.67</w:t>
            </w:r>
          </w:p>
        </w:tc>
        <w:tc>
          <w:tcPr>
            <w:tcW w:w="2381" w:type="dxa"/>
            <w:vAlign w:val="center"/>
          </w:tcPr>
          <w:p>
            <w:pPr>
              <w:pStyle w:val="12"/>
            </w:pPr>
            <w:r>
              <w:t>3.67</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河北徐水经济开发区管理委员会2026年部门预算信息公开情况说明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河北徐水经济开发区管理委员会2026年部门预算信息公开情况说明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按照《中华人民共和国预算法》、《地方预决算公开操作规程》和《关于进一步推进预算公开工作的实施意见》规定，现将河北徐水经济开发区管理委员会2026年部门预算公开如下：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（一）贯彻落实党和国家的路线、方针、政策和上级党委政府的决策部署；依据有关法律、法规和规章，制定和实施开发区各项管理制度；</w:t>
      </w:r>
    </w:p>
    <w:p>
      <w:pPr>
        <w:pStyle w:val="18"/>
      </w:pPr>
      <w:r>
        <w:t>（二）负责落实全面从严治党责任，加强党风廉政建设；按照区委授权和干部管理权限，做好组织人事工作；负责人才队伍建设、党的建设、宣传和精神文明建设等工作；</w:t>
      </w:r>
    </w:p>
    <w:p>
      <w:pPr>
        <w:pStyle w:val="18"/>
      </w:pPr>
      <w:r>
        <w:t>（三）负责开发区工会、共青团、妇联等群团工作；</w:t>
      </w:r>
    </w:p>
    <w:p>
      <w:pPr>
        <w:pStyle w:val="18"/>
      </w:pPr>
      <w:r>
        <w:t>（四）负责组织实施省、市开发区总体发展规划和政策措施，编制开发区产业发展等相关规划，经批准后组织实施；根据国家和省有关产业政策、编制产业发展目录、统筹产业布局，按照有关规定负责审批或审核开发区内的投资建设项目；</w:t>
      </w:r>
    </w:p>
    <w:p>
      <w:pPr>
        <w:pStyle w:val="18"/>
      </w:pPr>
      <w:r>
        <w:t>（五）负责研究重大经济社会发展问题，负责经济发展指标的统计分析，做好工业投资项目的决策咨询、综合验收和管理服务等工作；</w:t>
      </w:r>
    </w:p>
    <w:p>
      <w:pPr>
        <w:pStyle w:val="18"/>
      </w:pPr>
      <w:r>
        <w:t>（六）负责优化营商环境、健全招商引资制度，建立招商引资服务体系；负责招商引资、产业培育、对外经济技术合作和其他涉外经济活动等工作；发布公共信息，为企业和相关机构提供指导、咨询和服务；</w:t>
      </w:r>
    </w:p>
    <w:p>
      <w:pPr>
        <w:pStyle w:val="18"/>
      </w:pPr>
      <w:r>
        <w:t>（七）协调落实基础设施和公共服务设施的建设和管理；</w:t>
      </w:r>
    </w:p>
    <w:p>
      <w:pPr>
        <w:pStyle w:val="18"/>
      </w:pPr>
      <w:r>
        <w:t>（八）负责开发区财政、建设、安全生产、环境保护、行政审批等工作，行使区委、区政府赋予的其他管理权限；</w:t>
      </w:r>
    </w:p>
    <w:p>
      <w:pPr>
        <w:pStyle w:val="18"/>
      </w:pPr>
      <w:r>
        <w:t>（九）负责协调配合上级有关部门派驻和派出机构的工作；</w:t>
      </w:r>
    </w:p>
    <w:p>
      <w:pPr>
        <w:pStyle w:val="18"/>
      </w:pPr>
      <w:r>
        <w:t>（十）完成区委、区人民政府交办的其他任务。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河北徐水经济开发区管理委员会本级</w:t>
            </w:r>
          </w:p>
        </w:tc>
        <w:tc>
          <w:tcPr>
            <w:tcW w:w="1843" w:type="dxa"/>
            <w:vAlign w:val="center"/>
          </w:tcPr>
          <w:p>
            <w:pPr>
              <w:pStyle w:val="14"/>
            </w:pPr>
            <w:r>
              <w:t>行政</w:t>
            </w:r>
          </w:p>
        </w:tc>
        <w:tc>
          <w:tcPr>
            <w:tcW w:w="2126" w:type="dxa"/>
            <w:vAlign w:val="center"/>
          </w:tcPr>
          <w:p>
            <w:pPr>
              <w:pStyle w:val="14"/>
            </w:pPr>
            <w:r>
              <w:t>副处（县）级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按照预算管理有关规定，目前部门预算的编制实行综合预算管理，即全部收入和支出都反映在预算中。河北徐水经济开发区管理委员会机关及所属事业单位的收支包含在部门预算中。</w:t>
      </w:r>
    </w:p>
    <w:p>
      <w:pPr>
        <w:pStyle w:val="19"/>
      </w:pPr>
      <w:r>
        <w:t>1、收入说明</w:t>
      </w:r>
    </w:p>
    <w:p>
      <w:pPr>
        <w:pStyle w:val="19"/>
      </w:pPr>
      <w:r>
        <w:t>反映本部门当年全部收入。2026年预算收入52056.94万元，其中：一般公共预算收入1508.42万元，基金预算收入15548.52万元，国有资本经营预算收入0.00万元，财政专户核拨收入0.00万元，单位资金收入0.00万元，上年结转结余35000.00万元。</w:t>
      </w:r>
    </w:p>
    <w:p>
      <w:pPr>
        <w:pStyle w:val="19"/>
      </w:pPr>
      <w:r>
        <w:t>2、支出说明</w:t>
      </w:r>
    </w:p>
    <w:p>
      <w:pPr>
        <w:pStyle w:val="19"/>
      </w:pPr>
      <w:r>
        <w:t>收支预算总表支出栏、基本支出表、项目支出表按经济分类和支出功能分类科目编制，反映河北徐水经济开发区管理委员会年度部门预算中支出预算的总体情况。2026年支出预算52056.94万元，其中基本支出412.82万元，包括人员经费370.94万元和日常公用经费41.88万元；项目支出51644.12万元，主要为共计13个项目，其中大额项目有上解棚改贷款回购资金15548.52万元、河北徐水经济开发区2024年度基础设施建设及配套设施项目30000.00万元、2022年度徐水经济开发区国际物流园基础设施建设项目5000.00元等；预计下年使用的单位资金结余0.00万元。委托业务费共计安排83.00万元，主要用于因技术原因确需对外委托的辅助性工作和确有必要对外委托开展咨询、评审、规划等工作。</w:t>
      </w:r>
    </w:p>
    <w:p>
      <w:pPr>
        <w:pStyle w:val="19"/>
      </w:pPr>
      <w:r>
        <w:t>3、比上年增减情况</w:t>
      </w:r>
    </w:p>
    <w:p>
      <w:pPr>
        <w:pStyle w:val="19"/>
      </w:pPr>
      <w:r>
        <w:t>2026年预算收支安排52056.94万元，较2025年预算增加33928.47万元，其中：基本支出增加16.78万元，主要为人员变化，本年度预算43人，比上年增加2人。项目支出增加33911.69万元，主要为本年度增加政府债券项目支出35000.00万元（河北徐水经济开发区2024年度基础设施建设及配套设施项目30000.00万元、2022年度徐水经济开发区国际物流园基础设施建设项目5000万元）。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2026年，我部门机关运行经费共计安排</w:t>
      </w:r>
      <w:r>
        <w:rPr>
          <w:rFonts w:hint="eastAsia" w:ascii="Times New Roman" w:hAnsi="Times New Roman" w:eastAsia="方正仿宋_GBK" w:cs="Times New Roman"/>
          <w:sz w:val="28"/>
          <w:szCs w:val="24"/>
          <w:lang w:val="en-US" w:eastAsia="uk-UA" w:bidi="ar-SA"/>
        </w:rPr>
        <w:t>41.88万元，主要用于日常维修、办公用房水电费、办公用房取暖费、 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8.37万元，其中因公出国（境）费0.00万元；公务用车购置及运维费4.70万元（其中：公务用车购置费为0.00万元，公务用车运维费4.70万元)；公务接待费3.67万元。与2025年相比减少0.27万元，增减变化的主要原因是根据《河北省财政厅关于落实党政机关习惯过紧日子要求进一步压减相关经费预算的通知》及上级通知要求，在合理保障正常工作的情况下，以2025年年初预算为基础对2026年全口径“三公”“两费”限额预算进行压减。</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立足“思想高站位、规划高起点、建设高标准、发展可持续”的原则，结合徐水经济开发区现状和发展要求，依托徐水独有的区位、交通等优势，主动承接京、津工业区的辐射，大力引进多元化投资，围绕汽车及零部件产业、新型储能设备产业、机电设备制造产业、新材料、新能源及高端制造业产业和现代都市产业五大产业，做大做强开发区产业集群，实现产业与城市相融合、共发展，把开发区建成“环境优美、功能完善、生活富足、安居乐业”的现代化新社区。</w:t>
      </w:r>
    </w:p>
    <w:p>
      <w:pPr>
        <w:pStyle w:val="22"/>
      </w:pPr>
      <w:r>
        <w:t>2026年开发区管委会将进一步围绕园区中心工作和区政府重要部署，每年安排5个以上重点项目的建设和经济发展工作。进一步创新管理体制，壮大主导产业，提升服务功能，争创全国知名品牌示范区、新型工业化和战略新兴产业示范基地，努力将开发区建设成为国际合作之城、开放繁荣之城和低碳宜居之城。</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（一）维护园区治安和谐稳定</w:t>
      </w:r>
    </w:p>
    <w:p>
      <w:pPr>
        <w:pStyle w:val="23"/>
      </w:pPr>
      <w:r>
        <w:t>绩效目标：严厉打击各类违法犯罪，及时处置各类突发事件，巡逻防控交通管理，给开发区创造一个安全稳定的环境。</w:t>
      </w:r>
    </w:p>
    <w:p>
      <w:pPr>
        <w:pStyle w:val="23"/>
      </w:pPr>
      <w:r>
        <w:t>绩效指标：巡特警1个中队，12辆警车控制案发，增强出勤率，每日不间断巡逻防控，确保园区所有范围的治安整治与交通整治平稳运行。</w:t>
      </w:r>
    </w:p>
    <w:p>
      <w:pPr>
        <w:pStyle w:val="23"/>
      </w:pPr>
      <w:r>
        <w:t>（二）服务群众生活，促进社区发展</w:t>
      </w:r>
    </w:p>
    <w:p>
      <w:pPr>
        <w:pStyle w:val="23"/>
      </w:pPr>
      <w:r>
        <w:t>绩效目标：着力加强园区失地农民社区居委会组织建设、队伍建设、制度建设、设施建设等，提高失地居民丧葬文明素质和社会文明程度，维护失地农民的根本利益，保障失地农民的基本生活，解除后顾之忧。</w:t>
      </w:r>
    </w:p>
    <w:p>
      <w:pPr>
        <w:pStyle w:val="23"/>
      </w:pPr>
      <w:r>
        <w:t>绩效指标：失地居民对釜阳花园小区的建设感到满意；文明祭祀得到宣传，土地利用更加规范整洁。</w:t>
      </w:r>
    </w:p>
    <w:p>
      <w:pPr>
        <w:pStyle w:val="23"/>
      </w:pPr>
      <w:r>
        <w:t>（三）提高政府公信力及形象</w:t>
      </w:r>
    </w:p>
    <w:p>
      <w:pPr>
        <w:pStyle w:val="23"/>
      </w:pPr>
      <w:r>
        <w:t>绩效目标：通过及时上解2026年园区棚改贷回购资本金和政府隐形债务的化解，提高政府信誉，树立政府的权威与良好形象，推进城市建设步伐，改善居民居住生活条件，破解城市建设资金不足的瓶颈。</w:t>
      </w:r>
    </w:p>
    <w:p>
      <w:pPr>
        <w:pStyle w:val="23"/>
      </w:pPr>
      <w:r>
        <w:t>绩效指标：按照相关协议政策要求，确保2026年棚改贷款回购资本金和政府隐性债务，按季度足额偿还，提高政府公信力，加大资金使用效益最大化，促进地方经济增长情况。</w:t>
      </w:r>
    </w:p>
    <w:p>
      <w:pPr>
        <w:pStyle w:val="23"/>
      </w:pPr>
      <w:r>
        <w:t>（四）推进城乡建设，优化园区环境</w:t>
      </w:r>
    </w:p>
    <w:p>
      <w:pPr>
        <w:pStyle w:val="23"/>
      </w:pPr>
      <w:r>
        <w:t>绩效目标：通过路灯亮化和园区道路管网建设，打造园区整体形象，打造良好的投资环境，提高开发区品位，优化开发区建设环境。</w:t>
      </w:r>
    </w:p>
    <w:p>
      <w:pPr>
        <w:pStyle w:val="23"/>
      </w:pPr>
      <w:r>
        <w:t>绩效指标：园区1889套路灯日常巡查维修及时率达到95%以上，提升了园区的投资环境。道路管网建成后，既保证了货物运输的便利，又减小交通拥堵的几率；雨水、污水及时排走，供水及时达到，为园区企业提供一个良好的生产环境。</w:t>
      </w:r>
    </w:p>
    <w:p>
      <w:pPr>
        <w:pStyle w:val="23"/>
      </w:pPr>
      <w:r>
        <w:t>（五）加强纪检监察，强化队伍建设</w:t>
      </w:r>
    </w:p>
    <w:p>
      <w:pPr>
        <w:pStyle w:val="23"/>
      </w:pPr>
      <w:r>
        <w:t xml:space="preserve">绩效目标：确保徐水经济开发区纪检监察工作的顺利进行，提升开发区整体形象。 </w:t>
      </w:r>
    </w:p>
    <w:p>
      <w:pPr>
        <w:pStyle w:val="23"/>
      </w:pPr>
      <w:r>
        <w:t>绩效指标：按照上级纪检监察机关的要求，开发区纪检干事及时报告开发区管委会纪检监察工作情况，每年巡视次数不少于12次，并有针对性地开展专项治理工作，通过纪检监察，改善了园区投资环境，降低90%的投诉率。</w:t>
      </w:r>
    </w:p>
    <w:p>
      <w:pPr>
        <w:pStyle w:val="23"/>
      </w:pPr>
      <w:r>
        <w:t>（六）防治环境污染，保持园区社会稳定</w:t>
      </w:r>
    </w:p>
    <w:p>
      <w:pPr>
        <w:pStyle w:val="23"/>
      </w:pPr>
      <w:r>
        <w:t>绩效目标：1.切实做好大气污染防治工作，加强生态环境保护，有效防治大气污染，切实保障空气环境质量。2.保持园区内社会稳定，积极协调处理各种矛盾信访隐患。</w:t>
      </w:r>
    </w:p>
    <w:p>
      <w:pPr>
        <w:pStyle w:val="23"/>
      </w:pPr>
      <w:r>
        <w:t>绩效指标：1.根据《中华人民共和国大气污染防治法》以及上级政府关于农作物秸秆以及垃圾禁烧工作的总体安排部署，按照“属地管理，源头控制”的原则，特别在夏收、秋收2季对园区内各地块划定区域，明确责任，对京昆高速、荣乌高速、园区内道路两侧等重点路段进行全天</w:t>
      </w:r>
      <w:r>
        <w:rPr>
          <w:rFonts w:hint="eastAsia"/>
          <w:lang w:eastAsia="zh-CN"/>
        </w:rPr>
        <w:t>候</w:t>
      </w:r>
      <w:r>
        <w:t>24小时看护，对道路两侧堆放的秸秆以及垃圾进行及时清运。2.对园区内临时发生的上访尤其是农民工欠薪等特殊案件进行及时处置，以维护全区稳定大局。</w:t>
      </w:r>
    </w:p>
    <w:p>
      <w:pPr>
        <w:pStyle w:val="23"/>
      </w:pPr>
      <w:r>
        <w:t>（七）改善卫生环境，提升园区生活质量</w:t>
      </w:r>
    </w:p>
    <w:p>
      <w:pPr>
        <w:pStyle w:val="23"/>
      </w:pPr>
      <w:r>
        <w:t>绩效目标：确保徐水经济开发区内环境卫生整洁，提升开发区整体形象。为入园企业营造良好的投资环境，给园区职工一个干净卫生的居住环境。</w:t>
      </w:r>
    </w:p>
    <w:p>
      <w:pPr>
        <w:pStyle w:val="23"/>
      </w:pPr>
      <w:r>
        <w:t>绩效指标：根据开发区环境卫生实际情况，至少每季度系统清洁一次，遇有重大参观考察接待以及重大活动等情况不定时及时进行清理，随时保障整个园区环境干净整洁。采用压缩式垃圾车密闭运输，将园区内垃圾做到日产日清，垃圾运到区政府指定的垃圾处理场，确保园区环境干净、整洁。</w:t>
      </w:r>
    </w:p>
    <w:p>
      <w:pPr>
        <w:pStyle w:val="23"/>
      </w:pPr>
      <w:r>
        <w:t>（八）综合治理园区容貌，规范环境秩序</w:t>
      </w:r>
    </w:p>
    <w:p>
      <w:pPr>
        <w:pStyle w:val="23"/>
      </w:pPr>
      <w:r>
        <w:t>绩效目标：以严厉打击摊点占道、黑出租、违法占地、施工外部环境等为突破点，强化违法经营综合整治力度。取缔店外经营、拆除违法违章建筑，规范建筑工地环境整治。</w:t>
      </w:r>
    </w:p>
    <w:p>
      <w:pPr>
        <w:pStyle w:val="23"/>
      </w:pPr>
      <w:r>
        <w:t>绩效指标：开发区综合执法中队10人2辆执法车通过不断巡逻，加大对园区综合整治力度，对园区占道经营、非法广告、渣土运输车辆等等严厉打击，建章立制，规范园区环境秩序，改善园区面貌，提升园区形象。</w:t>
      </w:r>
    </w:p>
    <w:p>
      <w:pPr>
        <w:pStyle w:val="23"/>
      </w:pPr>
      <w:r>
        <w:t>（九）促进区域经济发展，创造经济效益</w:t>
      </w:r>
    </w:p>
    <w:p>
      <w:pPr>
        <w:pStyle w:val="23"/>
      </w:pPr>
      <w:r>
        <w:t>绩效目标：优化建设环境，健全工作机制，加大园区招商力度，集中要素资源，调动各方面积极性，全力推进项目落地建设。</w:t>
      </w:r>
    </w:p>
    <w:p>
      <w:pPr>
        <w:pStyle w:val="23"/>
      </w:pPr>
      <w:r>
        <w:t>绩效指标：每年安排5个以上重点项目的相关支出。全面贯彻落实科学发展观，坚持把项目建设作为推动又好又快发展的主要抓手，优化建设环境，设立招商中心，切实加强园区招商力度，对接招商引资企业或项目10次以上，争取更多新型战略展企业落户园区，为园区创造更多的经济效益。</w:t>
      </w:r>
    </w:p>
    <w:p>
      <w:pPr>
        <w:pStyle w:val="23"/>
      </w:pPr>
      <w:r>
        <w:t>（十）改革绩效考核，增强园区发展动力</w:t>
      </w:r>
    </w:p>
    <w:p>
      <w:pPr>
        <w:pStyle w:val="23"/>
      </w:pPr>
      <w:r>
        <w:t>绩效目标：根据区政府56次常务会会议纪要（[2024]14号）和区委、区政府关于印发《河北徐水经济开发区人事管理和薪酬制度改革方案》的通知（徐字[2024]9号）文件精神，结合开发区实际，需要进行人事薪酬改革。打破级别限制、推定绩效工资制，以岗定薪、按绩定酬，易岗易薪，体现“多劳多得，优劳多得、按劳分配”。</w:t>
      </w:r>
    </w:p>
    <w:p>
      <w:pPr>
        <w:pStyle w:val="23"/>
      </w:pPr>
      <w:r>
        <w:t>绩效指标：对园区40名在岗工作人员的工作绩效进行考核，兼顾公平发放薪酬，充分调动工作人员的积极性和创造性，进而促进园区的快速发展。</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按照中央和我省有关意见精神，建立健全部门预算绩效管理体系，提高单位预算编制质量，科学设定整体绩效目标和分类目标，对预算绩效目标实现程度和执行进度双“监控”，年终对执行情况开展绩效评价，将评价结果纳入各部门和领导年度考核内容，通过建立全方位、全过程、全覆盖的预算绩效管理，努力实现预算和绩效管理一体化。通过制定完善预算绩效管理制度、资金管理办法、工作保障制度等，为全年预算绩效目标的实现奠定制度基础。</w:t>
      </w:r>
    </w:p>
    <w:p>
      <w:pPr>
        <w:pStyle w:val="24"/>
      </w:pPr>
      <w:r>
        <w:t>2.加强支出管理。按照省财政厅预算管理相关规定和专项资金管理办法，一是编细编实部门年度经费预算。二是加大对预算经费支出进度的调控管理，对重点经费使用实行全程监控，按预算计划确定支出进度，确保6月底和10月底完成支出进度。</w:t>
      </w:r>
    </w:p>
    <w:p>
      <w:pPr>
        <w:pStyle w:val="24"/>
      </w:pPr>
      <w:r>
        <w:t>3.加强绩效运行监控。按要求对纳入绩效评价的专项项目资金，开展预算绩效运行监控工作，同时要加强项目经费支出管理，严格落实中央八项规定实施细则和我省实施办法，严格执行财经纪律和经费管理办法，以绩效为导向，合理安排专项资金，对评价中发现的问题及时整改，调整优化支出结构，确保完成项目设定的产出指标和绩效指标，提高财政资金使用效益。</w:t>
      </w:r>
    </w:p>
    <w:p>
      <w:pPr>
        <w:pStyle w:val="24"/>
      </w:pPr>
      <w:r>
        <w:t>4.做好绩效自评。一是加强绩效评价工作的组织领导。二是健全绩效管理各项制度。三是科学制定和设立绩效预算计划。四是加强预算项目经费的绩效监控和风险评估。五是充分运用绩效成果，为今后年度经费预算编制提供依据。通过对财政专项资金绩效自评，进一步树立了专项资金使用与绩效考核相结合的意识，特别是把绩效评价结果作为今后年度预算编制和安排项目的重要依据，对改进预算管理、提高预算运行质量和资金使用效益提供了依据。</w:t>
      </w:r>
    </w:p>
    <w:p>
      <w:pPr>
        <w:pStyle w:val="24"/>
      </w:pPr>
      <w:r>
        <w:t>5.规范财务资产管理。一是完善规范机关经费的使用、审批与报销环节，实行经费先审后批制度。二是严把经费开支报销关，对无预算、超标准开支、审批手续不全、未使用公务卡以及不合法的单据，一律不予报销，保证经费开支的合理、合法。三是严格经费预算管理，突出经费保障重点，强化服务保障功能；加强经费支出管理，合理分配经费，提高经费绩效管理水平和经费保障能力。四是严格“三公”经费和会议、培训费支出管理。五是加强资产管理，完善资产管理信息系统，对机关所有资产数据进行核实、整理，编报资产报告。</w:t>
      </w:r>
    </w:p>
    <w:p>
      <w:pPr>
        <w:pStyle w:val="24"/>
      </w:pPr>
      <w:r>
        <w:t>6.加强内部监督。建立健全内部控制制度，规范工作流程，梳理内部文件流转程序，做好归档保管工作；加强会计档案管理，落实保管查阅制度。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等。抓好新《会计法》的贯彻落实。根据新《会计法》精神和省财政厅的具体要求，做好宣传贯彻、修订完善配套规章制度、后续衔接等有关工作。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1、2022年度徐水经济开发区国际物流园基础设施建设项目绩效目标表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13062522T0Y5YA30UMNC2</w:t>
            </w:r>
          </w:p>
        </w:tc>
        <w:tc>
          <w:tcPr>
            <w:tcW w:w="2835" w:type="dxa"/>
            <w:vAlign w:val="center"/>
          </w:tcPr>
          <w:p>
            <w:pPr>
              <w:pStyle w:val="11"/>
            </w:pPr>
            <w:r>
              <w:t>项目名称</w:t>
            </w:r>
          </w:p>
        </w:tc>
        <w:tc>
          <w:tcPr>
            <w:tcW w:w="6095" w:type="dxa"/>
            <w:gridSpan w:val="3"/>
            <w:vAlign w:val="center"/>
          </w:tcPr>
          <w:p>
            <w:pPr>
              <w:pStyle w:val="13"/>
            </w:pPr>
            <w:r>
              <w:t>2022年度徐水经济开发区国际物流园基础设施建设项目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5000.00</w:t>
            </w:r>
          </w:p>
        </w:tc>
        <w:tc>
          <w:tcPr>
            <w:tcW w:w="2835" w:type="dxa"/>
            <w:vAlign w:val="center"/>
          </w:tcPr>
          <w:p>
            <w:pPr>
              <w:pStyle w:val="11"/>
            </w:pPr>
            <w:r>
              <w:t>其中：财政    资金</w:t>
            </w:r>
          </w:p>
        </w:tc>
        <w:tc>
          <w:tcPr>
            <w:tcW w:w="2551" w:type="dxa"/>
            <w:vAlign w:val="center"/>
          </w:tcPr>
          <w:p>
            <w:pPr>
              <w:pStyle w:val="13"/>
            </w:pPr>
            <w:r>
              <w:t>5000.00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该项资金主要用于2022年度徐水经济开发区国际物流园基础设施建设项目。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1.该项目建筑面积100358平方米，，项目建成后为经济的可持续发展提供新的产业成长支撑，为当地提高经济发展水平创造良好的产业布局与发展环境。</w:t>
            </w:r>
          </w:p>
          <w:p>
            <w:pPr>
              <w:pStyle w:val="13"/>
            </w:pPr>
            <w:r>
              <w:t>2.项目建设是适应现代物流业发展趋势，推进工业化和城镇化进程的一项有力措施，是支撑物流市场机制建立的需要，对有效带动项目区域商业市场的健康发展优化资源配置改善投资环境实现经济社会可持续发展提升城市综合力和竞争力具有重要意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建筑面积平米数</w:t>
            </w:r>
          </w:p>
        </w:tc>
        <w:tc>
          <w:tcPr>
            <w:tcW w:w="5386" w:type="dxa"/>
            <w:vAlign w:val="center"/>
          </w:tcPr>
          <w:p>
            <w:pPr>
              <w:pStyle w:val="13"/>
            </w:pPr>
            <w:r>
              <w:t>反映该项工程建筑面积平米数的情况</w:t>
            </w:r>
          </w:p>
        </w:tc>
        <w:tc>
          <w:tcPr>
            <w:tcW w:w="2268" w:type="dxa"/>
            <w:vAlign w:val="center"/>
          </w:tcPr>
          <w:p>
            <w:pPr>
              <w:pStyle w:val="13"/>
            </w:pPr>
            <w:r>
              <w:t>100358平方米</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建设合格率</w:t>
            </w:r>
          </w:p>
        </w:tc>
        <w:tc>
          <w:tcPr>
            <w:tcW w:w="5386" w:type="dxa"/>
            <w:vAlign w:val="center"/>
          </w:tcPr>
          <w:p>
            <w:pPr>
              <w:pStyle w:val="13"/>
            </w:pPr>
            <w:r>
              <w:t>反映该项工程建设的合格率情况</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建设及时率</w:t>
            </w:r>
          </w:p>
        </w:tc>
        <w:tc>
          <w:tcPr>
            <w:tcW w:w="5386" w:type="dxa"/>
            <w:vAlign w:val="center"/>
          </w:tcPr>
          <w:p>
            <w:pPr>
              <w:pStyle w:val="13"/>
            </w:pPr>
            <w:r>
              <w:t>反映该项工程按合同约定开工建设及时率情况</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反映该项工程项目成本费用的情况</w:t>
            </w:r>
          </w:p>
        </w:tc>
        <w:tc>
          <w:tcPr>
            <w:tcW w:w="2268" w:type="dxa"/>
            <w:vAlign w:val="center"/>
          </w:tcPr>
          <w:p>
            <w:pPr>
              <w:pStyle w:val="13"/>
            </w:pPr>
            <w:r>
              <w:t>≤5000万元</w:t>
            </w:r>
          </w:p>
        </w:tc>
        <w:tc>
          <w:tcPr>
            <w:tcW w:w="1276" w:type="dxa"/>
            <w:vAlign w:val="center"/>
          </w:tcPr>
          <w:p>
            <w:pPr>
              <w:pStyle w:val="13"/>
            </w:pPr>
            <w:r>
              <w:t>项目建设合同及中间计量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投资环境提升率</w:t>
            </w:r>
          </w:p>
        </w:tc>
        <w:tc>
          <w:tcPr>
            <w:tcW w:w="5386" w:type="dxa"/>
            <w:vAlign w:val="center"/>
          </w:tcPr>
          <w:p>
            <w:pPr>
              <w:pStyle w:val="13"/>
            </w:pPr>
            <w:r>
              <w:t>反映此项资金投入后园区投资环境提升率情况</w:t>
            </w:r>
          </w:p>
        </w:tc>
        <w:tc>
          <w:tcPr>
            <w:tcW w:w="2268" w:type="dxa"/>
            <w:vAlign w:val="center"/>
          </w:tcPr>
          <w:p>
            <w:pPr>
              <w:pStyle w:val="13"/>
            </w:pPr>
            <w:r>
              <w:t>≥90%</w:t>
            </w:r>
          </w:p>
        </w:tc>
        <w:tc>
          <w:tcPr>
            <w:tcW w:w="1276" w:type="dxa"/>
            <w:vAlign w:val="center"/>
          </w:tcPr>
          <w:p>
            <w:pPr>
              <w:pStyle w:val="13"/>
            </w:pPr>
            <w:r>
              <w:t>项目实施方案</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2、河北徐水经济开发区2024年度基础设施建设及配套设施项目绩效目标表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130625234Z47SS2NA2B28</w:t>
            </w:r>
          </w:p>
        </w:tc>
        <w:tc>
          <w:tcPr>
            <w:tcW w:w="2835" w:type="dxa"/>
            <w:vAlign w:val="center"/>
          </w:tcPr>
          <w:p>
            <w:pPr>
              <w:pStyle w:val="11"/>
            </w:pPr>
            <w:r>
              <w:t>项目名称</w:t>
            </w:r>
          </w:p>
        </w:tc>
        <w:tc>
          <w:tcPr>
            <w:tcW w:w="6095" w:type="dxa"/>
            <w:gridSpan w:val="3"/>
            <w:vAlign w:val="center"/>
          </w:tcPr>
          <w:p>
            <w:pPr>
              <w:pStyle w:val="13"/>
            </w:pPr>
            <w:r>
              <w:t>河北徐水经济开发区2024年度基础设施建设及配套设施项目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30000.00</w:t>
            </w:r>
          </w:p>
        </w:tc>
        <w:tc>
          <w:tcPr>
            <w:tcW w:w="2835" w:type="dxa"/>
            <w:vAlign w:val="center"/>
          </w:tcPr>
          <w:p>
            <w:pPr>
              <w:pStyle w:val="11"/>
            </w:pPr>
            <w:r>
              <w:t>其中：财政    资金</w:t>
            </w:r>
          </w:p>
        </w:tc>
        <w:tc>
          <w:tcPr>
            <w:tcW w:w="2551" w:type="dxa"/>
            <w:vAlign w:val="center"/>
          </w:tcPr>
          <w:p>
            <w:pPr>
              <w:pStyle w:val="13"/>
            </w:pPr>
            <w:r>
              <w:t>30000.00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该项资金主要用于徐水经济开发区2024年度基础设施建设及配套设施项目。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10000.00</w:t>
            </w:r>
          </w:p>
        </w:tc>
        <w:tc>
          <w:tcPr>
            <w:tcW w:w="2551" w:type="dxa"/>
            <w:vAlign w:val="center"/>
          </w:tcPr>
          <w:p>
            <w:pPr>
              <w:pStyle w:val="14"/>
            </w:pPr>
            <w:r>
              <w:t>20000.00</w:t>
            </w:r>
          </w:p>
        </w:tc>
        <w:tc>
          <w:tcPr>
            <w:tcW w:w="3544" w:type="dxa"/>
            <w:gridSpan w:val="2"/>
            <w:vAlign w:val="center"/>
          </w:tcPr>
          <w:p>
            <w:pPr>
              <w:pStyle w:val="14"/>
            </w:pPr>
            <w:r>
              <w:t>30000.00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1.该项目所涉及的绩效目标属于涉密范围。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3、纪检保障经费绩效目标表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13062526P00004910041Y</w:t>
            </w:r>
          </w:p>
        </w:tc>
        <w:tc>
          <w:tcPr>
            <w:tcW w:w="2835" w:type="dxa"/>
            <w:vAlign w:val="center"/>
          </w:tcPr>
          <w:p>
            <w:pPr>
              <w:pStyle w:val="11"/>
            </w:pPr>
            <w:r>
              <w:t>项目名称</w:t>
            </w:r>
          </w:p>
        </w:tc>
        <w:tc>
          <w:tcPr>
            <w:tcW w:w="6095" w:type="dxa"/>
            <w:gridSpan w:val="3"/>
            <w:vAlign w:val="center"/>
          </w:tcPr>
          <w:p>
            <w:pPr>
              <w:pStyle w:val="13"/>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w:t>
            </w:r>
          </w:p>
        </w:tc>
        <w:tc>
          <w:tcPr>
            <w:tcW w:w="2835" w:type="dxa"/>
            <w:vAlign w:val="center"/>
          </w:tcPr>
          <w:p>
            <w:pPr>
              <w:pStyle w:val="11"/>
            </w:pPr>
            <w:r>
              <w:t>其中：财政    资金</w:t>
            </w:r>
          </w:p>
        </w:tc>
        <w:tc>
          <w:tcPr>
            <w:tcW w:w="2551" w:type="dxa"/>
            <w:vAlign w:val="center"/>
          </w:tcPr>
          <w:p>
            <w:pPr>
              <w:pStyle w:val="13"/>
            </w:pPr>
            <w:r>
              <w:t>2.20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该项资金主要用于开发区纪检办公及运转保障。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1.10</w:t>
            </w:r>
          </w:p>
        </w:tc>
        <w:tc>
          <w:tcPr>
            <w:tcW w:w="2551" w:type="dxa"/>
            <w:vAlign w:val="center"/>
          </w:tcPr>
          <w:p>
            <w:pPr>
              <w:pStyle w:val="14"/>
            </w:pPr>
            <w:r>
              <w:t>1.50</w:t>
            </w:r>
          </w:p>
        </w:tc>
        <w:tc>
          <w:tcPr>
            <w:tcW w:w="3544" w:type="dxa"/>
            <w:gridSpan w:val="2"/>
            <w:vAlign w:val="center"/>
          </w:tcPr>
          <w:p>
            <w:pPr>
              <w:pStyle w:val="14"/>
            </w:pPr>
            <w:r>
              <w:t>2.20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1.开发区纪工委通过每月至少1次、每年不少于12次的巡视，不断强化开发区干部队伍建设，提高干部队伍的整体素质和能力，保障党的纯洁性和事业发展，全年需要经费2.2万元。</w:t>
            </w:r>
          </w:p>
          <w:p>
            <w:pPr>
              <w:pStyle w:val="13"/>
            </w:pPr>
            <w:r>
              <w:t>2.贯彻党的纪检监督职能，通过纪检监督检查，改善了园区投资环境，投诉明显降低。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纪检巡视次数</w:t>
            </w:r>
          </w:p>
        </w:tc>
        <w:tc>
          <w:tcPr>
            <w:tcW w:w="5386" w:type="dxa"/>
            <w:vAlign w:val="center"/>
          </w:tcPr>
          <w:p>
            <w:pPr>
              <w:pStyle w:val="13"/>
            </w:pPr>
            <w:r>
              <w:t>开发区纪工委对开发区局机关及园区环境每年巡视次数</w:t>
            </w:r>
          </w:p>
        </w:tc>
        <w:tc>
          <w:tcPr>
            <w:tcW w:w="2268" w:type="dxa"/>
            <w:vAlign w:val="center"/>
          </w:tcPr>
          <w:p>
            <w:pPr>
              <w:pStyle w:val="13"/>
            </w:pPr>
            <w:r>
              <w:t>≥12次</w:t>
            </w:r>
          </w:p>
        </w:tc>
        <w:tc>
          <w:tcPr>
            <w:tcW w:w="1276" w:type="dxa"/>
            <w:vAlign w:val="center"/>
          </w:tcPr>
          <w:p>
            <w:pPr>
              <w:pStyle w:val="13"/>
            </w:pPr>
            <w:r>
              <w:t>纪检保障经费项目实施计划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巡视人员到位率</w:t>
            </w:r>
          </w:p>
        </w:tc>
        <w:tc>
          <w:tcPr>
            <w:tcW w:w="5386" w:type="dxa"/>
            <w:vAlign w:val="center"/>
          </w:tcPr>
          <w:p>
            <w:pPr>
              <w:pStyle w:val="13"/>
            </w:pPr>
            <w:r>
              <w:t>开发区纪工委巡视人员到位情况</w:t>
            </w:r>
          </w:p>
        </w:tc>
        <w:tc>
          <w:tcPr>
            <w:tcW w:w="2268" w:type="dxa"/>
            <w:vAlign w:val="center"/>
          </w:tcPr>
          <w:p>
            <w:pPr>
              <w:pStyle w:val="13"/>
            </w:pPr>
            <w:r>
              <w:t>100%</w:t>
            </w:r>
          </w:p>
        </w:tc>
        <w:tc>
          <w:tcPr>
            <w:tcW w:w="1276" w:type="dxa"/>
            <w:vAlign w:val="center"/>
          </w:tcPr>
          <w:p>
            <w:pPr>
              <w:pStyle w:val="13"/>
            </w:pPr>
            <w:r>
              <w:t>纪检保障经费项目实施计划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纪检巡视开展及时率</w:t>
            </w:r>
          </w:p>
        </w:tc>
        <w:tc>
          <w:tcPr>
            <w:tcW w:w="5386" w:type="dxa"/>
            <w:vAlign w:val="center"/>
          </w:tcPr>
          <w:p>
            <w:pPr>
              <w:pStyle w:val="13"/>
            </w:pPr>
            <w:r>
              <w:t>开发区纪工委巡视开展及时情况</w:t>
            </w:r>
          </w:p>
        </w:tc>
        <w:tc>
          <w:tcPr>
            <w:tcW w:w="2268" w:type="dxa"/>
            <w:vAlign w:val="center"/>
          </w:tcPr>
          <w:p>
            <w:pPr>
              <w:pStyle w:val="13"/>
            </w:pPr>
            <w:r>
              <w:t>≥90%</w:t>
            </w:r>
          </w:p>
        </w:tc>
        <w:tc>
          <w:tcPr>
            <w:tcW w:w="1276" w:type="dxa"/>
            <w:vAlign w:val="center"/>
          </w:tcPr>
          <w:p>
            <w:pPr>
              <w:pStyle w:val="13"/>
            </w:pPr>
            <w:r>
              <w:t>纪检保障经费项目实施计划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纪检办公及运转成本费用</w:t>
            </w:r>
          </w:p>
        </w:tc>
        <w:tc>
          <w:tcPr>
            <w:tcW w:w="5386" w:type="dxa"/>
            <w:vAlign w:val="center"/>
          </w:tcPr>
          <w:p>
            <w:pPr>
              <w:pStyle w:val="13"/>
            </w:pPr>
            <w:r>
              <w:t>反映纪检办公及运转成本费用的情况</w:t>
            </w:r>
          </w:p>
        </w:tc>
        <w:tc>
          <w:tcPr>
            <w:tcW w:w="2268" w:type="dxa"/>
            <w:vAlign w:val="center"/>
          </w:tcPr>
          <w:p>
            <w:pPr>
              <w:pStyle w:val="13"/>
            </w:pPr>
            <w:r>
              <w:t>≤2.2万元</w:t>
            </w:r>
          </w:p>
        </w:tc>
        <w:tc>
          <w:tcPr>
            <w:tcW w:w="1276" w:type="dxa"/>
            <w:vAlign w:val="center"/>
          </w:tcPr>
          <w:p>
            <w:pPr>
              <w:pStyle w:val="13"/>
            </w:pPr>
            <w:r>
              <w:t>纪检保障经费项目实施计划、徐水县委办转发中共徐水县纪委等5部门印发的《关于进一步加强乡镇纪检组织建设的实施意见》的通知（徐办发【2012】34号）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园区投资环境提升率</w:t>
            </w:r>
          </w:p>
        </w:tc>
        <w:tc>
          <w:tcPr>
            <w:tcW w:w="5386" w:type="dxa"/>
            <w:vAlign w:val="center"/>
          </w:tcPr>
          <w:p>
            <w:pPr>
              <w:pStyle w:val="13"/>
            </w:pPr>
            <w:r>
              <w:t>通过纪检监督检查，改善了园区投资环境，降低投诉率</w:t>
            </w:r>
          </w:p>
        </w:tc>
        <w:tc>
          <w:tcPr>
            <w:tcW w:w="2268" w:type="dxa"/>
            <w:vAlign w:val="center"/>
          </w:tcPr>
          <w:p>
            <w:pPr>
              <w:pStyle w:val="13"/>
            </w:pPr>
            <w:r>
              <w:t>≥90％</w:t>
            </w:r>
          </w:p>
        </w:tc>
        <w:tc>
          <w:tcPr>
            <w:tcW w:w="1276" w:type="dxa"/>
            <w:vAlign w:val="center"/>
          </w:tcPr>
          <w:p>
            <w:pPr>
              <w:pStyle w:val="13"/>
            </w:pPr>
            <w:r>
              <w:t>纪检保障经费项目实施计划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对开发区纪工委工作满意度</w:t>
            </w:r>
          </w:p>
        </w:tc>
        <w:tc>
          <w:tcPr>
            <w:tcW w:w="5386" w:type="dxa"/>
            <w:vAlign w:val="center"/>
          </w:tcPr>
          <w:p>
            <w:pPr>
              <w:pStyle w:val="13"/>
            </w:pPr>
            <w:r>
              <w:t>指开发区局机关及园区企业、居民对开发区纪工委工作满意度情况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4、开发区2025年12月份环卫保洁服务项目工人工资绩效目标表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13062526P00015710044D</w:t>
            </w:r>
          </w:p>
        </w:tc>
        <w:tc>
          <w:tcPr>
            <w:tcW w:w="2835" w:type="dxa"/>
            <w:vAlign w:val="center"/>
          </w:tcPr>
          <w:p>
            <w:pPr>
              <w:pStyle w:val="11"/>
            </w:pPr>
            <w:r>
              <w:t>项目名称</w:t>
            </w:r>
          </w:p>
        </w:tc>
        <w:tc>
          <w:tcPr>
            <w:tcW w:w="6095" w:type="dxa"/>
            <w:gridSpan w:val="3"/>
            <w:vAlign w:val="center"/>
          </w:tcPr>
          <w:p>
            <w:pPr>
              <w:pStyle w:val="13"/>
            </w:pPr>
            <w:r>
              <w:t>开发区2025年12月份环卫保洁服务项目工人工资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29.87</w:t>
            </w:r>
          </w:p>
        </w:tc>
        <w:tc>
          <w:tcPr>
            <w:tcW w:w="2835" w:type="dxa"/>
            <w:vAlign w:val="center"/>
          </w:tcPr>
          <w:p>
            <w:pPr>
              <w:pStyle w:val="11"/>
            </w:pPr>
            <w:r>
              <w:t>其中：财政    资金</w:t>
            </w:r>
          </w:p>
        </w:tc>
        <w:tc>
          <w:tcPr>
            <w:tcW w:w="2551" w:type="dxa"/>
            <w:vAlign w:val="center"/>
          </w:tcPr>
          <w:p>
            <w:pPr>
              <w:pStyle w:val="13"/>
            </w:pPr>
            <w:r>
              <w:t>29.87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该项资金主要用于开发区2025年12月份环卫保洁服务项目工人工资。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29.87</w:t>
            </w:r>
          </w:p>
        </w:tc>
        <w:tc>
          <w:tcPr>
            <w:tcW w:w="2835" w:type="dxa"/>
            <w:vAlign w:val="center"/>
          </w:tcPr>
          <w:p>
            <w:pPr>
              <w:pStyle w:val="14"/>
            </w:pPr>
            <w:r>
              <w:t>29.87</w:t>
            </w:r>
          </w:p>
        </w:tc>
        <w:tc>
          <w:tcPr>
            <w:tcW w:w="2551" w:type="dxa"/>
            <w:vAlign w:val="center"/>
          </w:tcPr>
          <w:p>
            <w:pPr>
              <w:pStyle w:val="14"/>
            </w:pPr>
            <w:r>
              <w:t>29.87</w:t>
            </w:r>
          </w:p>
        </w:tc>
        <w:tc>
          <w:tcPr>
            <w:tcW w:w="3544" w:type="dxa"/>
            <w:gridSpan w:val="2"/>
            <w:vAlign w:val="center"/>
          </w:tcPr>
          <w:p>
            <w:pPr>
              <w:pStyle w:val="14"/>
            </w:pPr>
            <w:r>
              <w:t>29.87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1.加强园区市容和环境卫生管理，创造整洁、优美、文明的园区环境，提升园区品位，提高居民生活质量，营造良好的招商引资外部环境。</w:t>
            </w:r>
          </w:p>
          <w:p>
            <w:pPr>
              <w:pStyle w:val="13"/>
            </w:pPr>
            <w:r>
              <w:t>2.本次支付环卫保洁项目环卫工人2025年12月份工资298700元。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工资月数</w:t>
            </w:r>
          </w:p>
        </w:tc>
        <w:tc>
          <w:tcPr>
            <w:tcW w:w="5386" w:type="dxa"/>
            <w:vAlign w:val="center"/>
          </w:tcPr>
          <w:p>
            <w:pPr>
              <w:pStyle w:val="13"/>
            </w:pPr>
            <w:r>
              <w:t>反映本次支付环卫工人工资发放月数的情况</w:t>
            </w:r>
          </w:p>
        </w:tc>
        <w:tc>
          <w:tcPr>
            <w:tcW w:w="2268" w:type="dxa"/>
            <w:vAlign w:val="center"/>
          </w:tcPr>
          <w:p>
            <w:pPr>
              <w:pStyle w:val="13"/>
            </w:pPr>
            <w:r>
              <w:t>1个月</w:t>
            </w:r>
          </w:p>
        </w:tc>
        <w:tc>
          <w:tcPr>
            <w:tcW w:w="1276" w:type="dxa"/>
            <w:vAlign w:val="center"/>
          </w:tcPr>
          <w:p>
            <w:pPr>
              <w:pStyle w:val="13"/>
            </w:pPr>
            <w:r>
              <w:t>开发区环卫保洁项目实施计划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环境卫生质量合格率</w:t>
            </w:r>
          </w:p>
        </w:tc>
        <w:tc>
          <w:tcPr>
            <w:tcW w:w="5386" w:type="dxa"/>
            <w:vAlign w:val="center"/>
          </w:tcPr>
          <w:p>
            <w:pPr>
              <w:pStyle w:val="13"/>
            </w:pPr>
            <w:r>
              <w:t>反映园区环境卫生质量合格率情况</w:t>
            </w:r>
          </w:p>
        </w:tc>
        <w:tc>
          <w:tcPr>
            <w:tcW w:w="2268" w:type="dxa"/>
            <w:vAlign w:val="center"/>
          </w:tcPr>
          <w:p>
            <w:pPr>
              <w:pStyle w:val="13"/>
            </w:pPr>
            <w:r>
              <w:t>100%</w:t>
            </w:r>
          </w:p>
        </w:tc>
        <w:tc>
          <w:tcPr>
            <w:tcW w:w="1276" w:type="dxa"/>
            <w:vAlign w:val="center"/>
          </w:tcPr>
          <w:p>
            <w:pPr>
              <w:pStyle w:val="13"/>
            </w:pPr>
            <w:r>
              <w:t>开发区环卫保洁项目实施计划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道路卫生清扫及时率</w:t>
            </w:r>
          </w:p>
        </w:tc>
        <w:tc>
          <w:tcPr>
            <w:tcW w:w="5386" w:type="dxa"/>
            <w:vAlign w:val="center"/>
          </w:tcPr>
          <w:p>
            <w:pPr>
              <w:pStyle w:val="13"/>
            </w:pPr>
            <w:r>
              <w:t>反映园区道路卫生清扫及时率情况</w:t>
            </w:r>
          </w:p>
        </w:tc>
        <w:tc>
          <w:tcPr>
            <w:tcW w:w="2268" w:type="dxa"/>
            <w:vAlign w:val="center"/>
          </w:tcPr>
          <w:p>
            <w:pPr>
              <w:pStyle w:val="13"/>
            </w:pPr>
            <w:r>
              <w:t>≥95%</w:t>
            </w:r>
          </w:p>
        </w:tc>
        <w:tc>
          <w:tcPr>
            <w:tcW w:w="1276" w:type="dxa"/>
            <w:vAlign w:val="center"/>
          </w:tcPr>
          <w:p>
            <w:pPr>
              <w:pStyle w:val="13"/>
            </w:pPr>
            <w:r>
              <w:t>开发区环卫保洁项目实施计划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环卫工人工资成本费用</w:t>
            </w:r>
          </w:p>
        </w:tc>
        <w:tc>
          <w:tcPr>
            <w:tcW w:w="5386" w:type="dxa"/>
            <w:vAlign w:val="center"/>
          </w:tcPr>
          <w:p>
            <w:pPr>
              <w:pStyle w:val="13"/>
            </w:pPr>
            <w:r>
              <w:t>反映环卫保洁项目环卫工人工资成本费用的情况</w:t>
            </w:r>
          </w:p>
        </w:tc>
        <w:tc>
          <w:tcPr>
            <w:tcW w:w="2268" w:type="dxa"/>
            <w:vAlign w:val="center"/>
          </w:tcPr>
          <w:p>
            <w:pPr>
              <w:pStyle w:val="13"/>
            </w:pPr>
            <w:r>
              <w:t>≤29.87万元</w:t>
            </w:r>
          </w:p>
        </w:tc>
        <w:tc>
          <w:tcPr>
            <w:tcW w:w="1276" w:type="dxa"/>
            <w:vAlign w:val="center"/>
          </w:tcPr>
          <w:p>
            <w:pPr>
              <w:pStyle w:val="13"/>
            </w:pPr>
            <w:r>
              <w:t>开发区环卫保洁项目实施计划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园区道路环境卫生提高率</w:t>
            </w:r>
          </w:p>
        </w:tc>
        <w:tc>
          <w:tcPr>
            <w:tcW w:w="5386" w:type="dxa"/>
            <w:vAlign w:val="center"/>
          </w:tcPr>
          <w:p>
            <w:pPr>
              <w:pStyle w:val="13"/>
            </w:pPr>
            <w:r>
              <w:t>反映园区园区道路环境卫生提高率情况</w:t>
            </w:r>
          </w:p>
        </w:tc>
        <w:tc>
          <w:tcPr>
            <w:tcW w:w="2268" w:type="dxa"/>
            <w:vAlign w:val="center"/>
          </w:tcPr>
          <w:p>
            <w:pPr>
              <w:pStyle w:val="13"/>
            </w:pPr>
            <w:r>
              <w:t>≥90%</w:t>
            </w:r>
          </w:p>
        </w:tc>
        <w:tc>
          <w:tcPr>
            <w:tcW w:w="1276" w:type="dxa"/>
            <w:vAlign w:val="center"/>
          </w:tcPr>
          <w:p>
            <w:pPr>
              <w:pStyle w:val="13"/>
            </w:pPr>
            <w:r>
              <w:t>开发区环卫保洁项目实施计划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反映园区内企业及居民对开发区内道路、公厕、天桥及相关市政设施卫生的满意度情况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5、开发区人事薪酬改革绩效目标表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13062526P00023210261R</w:t>
            </w:r>
          </w:p>
        </w:tc>
        <w:tc>
          <w:tcPr>
            <w:tcW w:w="2835" w:type="dxa"/>
            <w:vAlign w:val="center"/>
          </w:tcPr>
          <w:p>
            <w:pPr>
              <w:pStyle w:val="11"/>
            </w:pPr>
            <w:r>
              <w:t>项目名称</w:t>
            </w:r>
          </w:p>
        </w:tc>
        <w:tc>
          <w:tcPr>
            <w:tcW w:w="6095" w:type="dxa"/>
            <w:gridSpan w:val="3"/>
            <w:vAlign w:val="center"/>
          </w:tcPr>
          <w:p>
            <w:pPr>
              <w:pStyle w:val="13"/>
            </w:pPr>
            <w:r>
              <w:t>开发区人事薪酬改革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537.37</w:t>
            </w:r>
          </w:p>
        </w:tc>
        <w:tc>
          <w:tcPr>
            <w:tcW w:w="2835" w:type="dxa"/>
            <w:vAlign w:val="center"/>
          </w:tcPr>
          <w:p>
            <w:pPr>
              <w:pStyle w:val="11"/>
            </w:pPr>
            <w:r>
              <w:t>其中：财政    资金</w:t>
            </w:r>
          </w:p>
        </w:tc>
        <w:tc>
          <w:tcPr>
            <w:tcW w:w="2551" w:type="dxa"/>
            <w:vAlign w:val="center"/>
          </w:tcPr>
          <w:p>
            <w:pPr>
              <w:pStyle w:val="13"/>
            </w:pPr>
            <w:r>
              <w:t>537.37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该项资金主要用于落实开发区人事薪酬改革。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134.00</w:t>
            </w:r>
          </w:p>
        </w:tc>
        <w:tc>
          <w:tcPr>
            <w:tcW w:w="2835" w:type="dxa"/>
            <w:vAlign w:val="center"/>
          </w:tcPr>
          <w:p>
            <w:pPr>
              <w:pStyle w:val="14"/>
            </w:pPr>
            <w:r>
              <w:t>269.00</w:t>
            </w:r>
          </w:p>
        </w:tc>
        <w:tc>
          <w:tcPr>
            <w:tcW w:w="2551" w:type="dxa"/>
            <w:vAlign w:val="center"/>
          </w:tcPr>
          <w:p>
            <w:pPr>
              <w:pStyle w:val="14"/>
            </w:pPr>
            <w:r>
              <w:t>403.00</w:t>
            </w:r>
          </w:p>
        </w:tc>
        <w:tc>
          <w:tcPr>
            <w:tcW w:w="3544" w:type="dxa"/>
            <w:gridSpan w:val="2"/>
            <w:vAlign w:val="center"/>
          </w:tcPr>
          <w:p>
            <w:pPr>
              <w:pStyle w:val="14"/>
            </w:pPr>
            <w:r>
              <w:t>537.37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1.开发区目前执行改革薪酬人员40人，改革薪酬由基础工资和绩效工资两部分构成，不再执行原工资结构，设定新的岗位和职责，主要是激发工作人员创新活力，打破原有的阶级限制，实现技高者多得。</w:t>
            </w:r>
          </w:p>
          <w:p>
            <w:pPr>
              <w:pStyle w:val="13"/>
            </w:pPr>
            <w:r>
              <w:t>2.打破级别限制、推进绩效工资制，以岗定薪、按绩定酬，易岗易薪，体现“多劳多得，优劳多得、按劳分配”。同时兼顾公平，充分调动工作人员的积极性和创造性，进而促进园区的快速发展。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发放人员数量</w:t>
            </w:r>
          </w:p>
        </w:tc>
        <w:tc>
          <w:tcPr>
            <w:tcW w:w="5386" w:type="dxa"/>
            <w:vAlign w:val="center"/>
          </w:tcPr>
          <w:p>
            <w:pPr>
              <w:pStyle w:val="13"/>
            </w:pPr>
            <w:r>
              <w:t>反映在开发区管委会上班且在组织、人事部门备案的享受改革薪酬人员数量情况</w:t>
            </w:r>
          </w:p>
        </w:tc>
        <w:tc>
          <w:tcPr>
            <w:tcW w:w="2268" w:type="dxa"/>
            <w:vAlign w:val="center"/>
          </w:tcPr>
          <w:p>
            <w:pPr>
              <w:pStyle w:val="13"/>
            </w:pPr>
            <w:r>
              <w:t>40人</w:t>
            </w:r>
          </w:p>
        </w:tc>
        <w:tc>
          <w:tcPr>
            <w:tcW w:w="1276" w:type="dxa"/>
            <w:vAlign w:val="center"/>
          </w:tcPr>
          <w:p>
            <w:pPr>
              <w:pStyle w:val="13"/>
            </w:pPr>
            <w:r>
              <w:t>徐水开发区党工委管委会工作人员绩效工资总量核定表</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多劳多得，优劳多得发放率</w:t>
            </w:r>
          </w:p>
        </w:tc>
        <w:tc>
          <w:tcPr>
            <w:tcW w:w="5386" w:type="dxa"/>
            <w:vAlign w:val="center"/>
          </w:tcPr>
          <w:p>
            <w:pPr>
              <w:pStyle w:val="13"/>
            </w:pPr>
            <w:r>
              <w:t>反映按照聘任的岗位和职责，以及季度考核结果实施“多劳多得，优劳多得”的发放情况</w:t>
            </w:r>
          </w:p>
        </w:tc>
        <w:tc>
          <w:tcPr>
            <w:tcW w:w="2268" w:type="dxa"/>
            <w:vAlign w:val="center"/>
          </w:tcPr>
          <w:p>
            <w:pPr>
              <w:pStyle w:val="13"/>
            </w:pPr>
            <w:r>
              <w:t>100%</w:t>
            </w:r>
          </w:p>
        </w:tc>
        <w:tc>
          <w:tcPr>
            <w:tcW w:w="1276" w:type="dxa"/>
            <w:vAlign w:val="center"/>
          </w:tcPr>
          <w:p>
            <w:pPr>
              <w:pStyle w:val="13"/>
            </w:pPr>
            <w:r>
              <w:t>开发区人事薪酬改革项目实施计划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薪酬发放时间</w:t>
            </w:r>
          </w:p>
        </w:tc>
        <w:tc>
          <w:tcPr>
            <w:tcW w:w="5386" w:type="dxa"/>
            <w:vAlign w:val="center"/>
          </w:tcPr>
          <w:p>
            <w:pPr>
              <w:pStyle w:val="13"/>
            </w:pPr>
            <w:r>
              <w:t>反映改革薪酬中绩效工资发放时间情况</w:t>
            </w:r>
          </w:p>
        </w:tc>
        <w:tc>
          <w:tcPr>
            <w:tcW w:w="2268" w:type="dxa"/>
            <w:vAlign w:val="center"/>
          </w:tcPr>
          <w:p>
            <w:pPr>
              <w:pStyle w:val="13"/>
            </w:pPr>
            <w:r>
              <w:t>1每月/次</w:t>
            </w:r>
          </w:p>
        </w:tc>
        <w:tc>
          <w:tcPr>
            <w:tcW w:w="1276" w:type="dxa"/>
            <w:vAlign w:val="center"/>
          </w:tcPr>
          <w:p>
            <w:pPr>
              <w:pStyle w:val="13"/>
            </w:pPr>
            <w:r>
              <w:t>开发区人事薪酬改革项目实施计划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指开发区人事薪酬改革绩效工资成本费用的情况</w:t>
            </w:r>
          </w:p>
        </w:tc>
        <w:tc>
          <w:tcPr>
            <w:tcW w:w="2268" w:type="dxa"/>
            <w:vAlign w:val="center"/>
          </w:tcPr>
          <w:p>
            <w:pPr>
              <w:pStyle w:val="13"/>
            </w:pPr>
            <w:r>
              <w:t>≤5373666元</w:t>
            </w:r>
          </w:p>
        </w:tc>
        <w:tc>
          <w:tcPr>
            <w:tcW w:w="1276" w:type="dxa"/>
            <w:vAlign w:val="center"/>
          </w:tcPr>
          <w:p>
            <w:pPr>
              <w:pStyle w:val="13"/>
            </w:pPr>
            <w:r>
              <w:t>徐水开发区党工委管委会工作人员绩效工资总量核定表</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激发、提升工作积极性比率</w:t>
            </w:r>
          </w:p>
        </w:tc>
        <w:tc>
          <w:tcPr>
            <w:tcW w:w="5386" w:type="dxa"/>
            <w:vAlign w:val="center"/>
          </w:tcPr>
          <w:p>
            <w:pPr>
              <w:pStyle w:val="13"/>
            </w:pPr>
            <w:r>
              <w:t>反映实施改革薪酬后，对激发、提升员工工作热情与积极性比率情况</w:t>
            </w:r>
          </w:p>
        </w:tc>
        <w:tc>
          <w:tcPr>
            <w:tcW w:w="2268" w:type="dxa"/>
            <w:vAlign w:val="center"/>
          </w:tcPr>
          <w:p>
            <w:pPr>
              <w:pStyle w:val="13"/>
            </w:pPr>
            <w:r>
              <w:t>≥95%</w:t>
            </w:r>
          </w:p>
        </w:tc>
        <w:tc>
          <w:tcPr>
            <w:tcW w:w="1276" w:type="dxa"/>
            <w:vAlign w:val="center"/>
          </w:tcPr>
          <w:p>
            <w:pPr>
              <w:pStyle w:val="13"/>
            </w:pPr>
            <w:r>
              <w:t>开发区人事薪酬改革项目实施计划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实施改革薪酬工作人员满意度</w:t>
            </w:r>
          </w:p>
        </w:tc>
        <w:tc>
          <w:tcPr>
            <w:tcW w:w="5386" w:type="dxa"/>
            <w:vAlign w:val="center"/>
          </w:tcPr>
          <w:p>
            <w:pPr>
              <w:pStyle w:val="13"/>
            </w:pPr>
            <w:r>
              <w:t>反映开发区管委会实际在岗人员对实施改革薪酬工资待遇的满意程度情况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6、开发区综合执法经费绩效目标表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13062526P00003310015G</w:t>
            </w:r>
          </w:p>
        </w:tc>
        <w:tc>
          <w:tcPr>
            <w:tcW w:w="2835" w:type="dxa"/>
            <w:vAlign w:val="center"/>
          </w:tcPr>
          <w:p>
            <w:pPr>
              <w:pStyle w:val="11"/>
            </w:pPr>
            <w:r>
              <w:t>项目名称</w:t>
            </w:r>
          </w:p>
        </w:tc>
        <w:tc>
          <w:tcPr>
            <w:tcW w:w="6095" w:type="dxa"/>
            <w:gridSpan w:val="3"/>
            <w:vAlign w:val="center"/>
          </w:tcPr>
          <w:p>
            <w:pPr>
              <w:pStyle w:val="13"/>
            </w:pPr>
            <w:r>
              <w:t>开发区综合执法经费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该项资金主要用于开发区综合执法办公及车辆运行费用。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w:t>
            </w:r>
          </w:p>
        </w:tc>
        <w:tc>
          <w:tcPr>
            <w:tcW w:w="2835" w:type="dxa"/>
            <w:vAlign w:val="center"/>
          </w:tcPr>
          <w:p>
            <w:pPr>
              <w:pStyle w:val="14"/>
            </w:pPr>
            <w:r>
              <w:t>8.00</w:t>
            </w:r>
          </w:p>
        </w:tc>
        <w:tc>
          <w:tcPr>
            <w:tcW w:w="2551" w:type="dxa"/>
            <w:vAlign w:val="center"/>
          </w:tcPr>
          <w:p>
            <w:pPr>
              <w:pStyle w:val="14"/>
            </w:pPr>
            <w:r>
              <w:t>10.00</w:t>
            </w:r>
          </w:p>
        </w:tc>
        <w:tc>
          <w:tcPr>
            <w:tcW w:w="3544" w:type="dxa"/>
            <w:gridSpan w:val="2"/>
            <w:vAlign w:val="center"/>
          </w:tcPr>
          <w:p>
            <w:pPr>
              <w:pStyle w:val="14"/>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区综合执法局抽调一个中队10人、2辆执法车到开发区进行综合执法，每周至少3次的不间断巡查，对开发区内店外经营、占道经营、乱设摊点、露天烧烤、擅自设置户外广告、标语、条幅、乱贴乱画、违法建筑、渣土运输车辆、便道秩序等进行管理和查处。</w:t>
            </w:r>
          </w:p>
          <w:p>
            <w:pPr>
              <w:pStyle w:val="13"/>
            </w:pPr>
            <w:r>
              <w:t>2.该项资金主要用于开发区执法中队办公及车辆运转等支出，全年需要经费15万元，以开发区为中心，加大巡查力度，持续开展便道秩序和环境卫生综合整治工作，改善开发区城市面貌，提升整体形象。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执法巡查人数</w:t>
            </w:r>
          </w:p>
        </w:tc>
        <w:tc>
          <w:tcPr>
            <w:tcW w:w="5386" w:type="dxa"/>
            <w:vAlign w:val="center"/>
          </w:tcPr>
          <w:p>
            <w:pPr>
              <w:pStyle w:val="13"/>
            </w:pPr>
            <w:r>
              <w:t>反映开发区综合执法巡查人数情况</w:t>
            </w:r>
          </w:p>
        </w:tc>
        <w:tc>
          <w:tcPr>
            <w:tcW w:w="2268" w:type="dxa"/>
            <w:vAlign w:val="center"/>
          </w:tcPr>
          <w:p>
            <w:pPr>
              <w:pStyle w:val="13"/>
            </w:pPr>
            <w:r>
              <w:t>10人</w:t>
            </w:r>
          </w:p>
        </w:tc>
        <w:tc>
          <w:tcPr>
            <w:tcW w:w="1276" w:type="dxa"/>
            <w:vAlign w:val="center"/>
          </w:tcPr>
          <w:p>
            <w:pPr>
              <w:pStyle w:val="13"/>
            </w:pPr>
            <w:r>
              <w:t>开发区综合执法经费项目实施计划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执法巡查车辆</w:t>
            </w:r>
          </w:p>
        </w:tc>
        <w:tc>
          <w:tcPr>
            <w:tcW w:w="5386" w:type="dxa"/>
            <w:vAlign w:val="center"/>
          </w:tcPr>
          <w:p>
            <w:pPr>
              <w:pStyle w:val="13"/>
            </w:pPr>
            <w:r>
              <w:t>反映开发区综合执法巡查车辆数量情况</w:t>
            </w:r>
          </w:p>
        </w:tc>
        <w:tc>
          <w:tcPr>
            <w:tcW w:w="2268" w:type="dxa"/>
            <w:vAlign w:val="center"/>
          </w:tcPr>
          <w:p>
            <w:pPr>
              <w:pStyle w:val="13"/>
            </w:pPr>
            <w:r>
              <w:t>2辆</w:t>
            </w:r>
          </w:p>
        </w:tc>
        <w:tc>
          <w:tcPr>
            <w:tcW w:w="1276" w:type="dxa"/>
            <w:vAlign w:val="center"/>
          </w:tcPr>
          <w:p>
            <w:pPr>
              <w:pStyle w:val="13"/>
            </w:pPr>
            <w:r>
              <w:t>开发区综合执法经费项目实施计划、车辆定点加油协议与维修协议</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执法巡查次数</w:t>
            </w:r>
          </w:p>
        </w:tc>
        <w:tc>
          <w:tcPr>
            <w:tcW w:w="5386" w:type="dxa"/>
            <w:vAlign w:val="center"/>
          </w:tcPr>
          <w:p>
            <w:pPr>
              <w:pStyle w:val="13"/>
            </w:pPr>
            <w:r>
              <w:t>反映开发区综合执法每周巡查次数情况</w:t>
            </w:r>
          </w:p>
        </w:tc>
        <w:tc>
          <w:tcPr>
            <w:tcW w:w="2268" w:type="dxa"/>
            <w:vAlign w:val="center"/>
          </w:tcPr>
          <w:p>
            <w:pPr>
              <w:pStyle w:val="13"/>
            </w:pPr>
            <w:r>
              <w:t>3次</w:t>
            </w:r>
          </w:p>
        </w:tc>
        <w:tc>
          <w:tcPr>
            <w:tcW w:w="1276" w:type="dxa"/>
            <w:vAlign w:val="center"/>
          </w:tcPr>
          <w:p>
            <w:pPr>
              <w:pStyle w:val="13"/>
            </w:pPr>
            <w:r>
              <w:t>开发区综合执法经费项目实施计划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执法巡查人员到位率</w:t>
            </w:r>
          </w:p>
        </w:tc>
        <w:tc>
          <w:tcPr>
            <w:tcW w:w="5386" w:type="dxa"/>
            <w:vAlign w:val="center"/>
          </w:tcPr>
          <w:p>
            <w:pPr>
              <w:pStyle w:val="13"/>
            </w:pPr>
            <w:r>
              <w:t>反映开发区综合执法巡查人员执法到位率情况</w:t>
            </w:r>
          </w:p>
        </w:tc>
        <w:tc>
          <w:tcPr>
            <w:tcW w:w="2268" w:type="dxa"/>
            <w:vAlign w:val="center"/>
          </w:tcPr>
          <w:p>
            <w:pPr>
              <w:pStyle w:val="13"/>
            </w:pPr>
            <w:r>
              <w:t>≥95％</w:t>
            </w:r>
          </w:p>
        </w:tc>
        <w:tc>
          <w:tcPr>
            <w:tcW w:w="1276" w:type="dxa"/>
            <w:vAlign w:val="center"/>
          </w:tcPr>
          <w:p>
            <w:pPr>
              <w:pStyle w:val="13"/>
            </w:pPr>
            <w:r>
              <w:t>开发区综合执法经费项目实施计划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执法巡查开展及时率</w:t>
            </w:r>
          </w:p>
        </w:tc>
        <w:tc>
          <w:tcPr>
            <w:tcW w:w="5386" w:type="dxa"/>
            <w:vAlign w:val="center"/>
          </w:tcPr>
          <w:p>
            <w:pPr>
              <w:pStyle w:val="13"/>
            </w:pPr>
            <w:r>
              <w:t>反映开发区执法巡查开展及时率情况</w:t>
            </w:r>
          </w:p>
        </w:tc>
        <w:tc>
          <w:tcPr>
            <w:tcW w:w="2268" w:type="dxa"/>
            <w:vAlign w:val="center"/>
          </w:tcPr>
          <w:p>
            <w:pPr>
              <w:pStyle w:val="13"/>
            </w:pPr>
            <w:r>
              <w:t>≥95％</w:t>
            </w:r>
          </w:p>
        </w:tc>
        <w:tc>
          <w:tcPr>
            <w:tcW w:w="1276" w:type="dxa"/>
            <w:vAlign w:val="center"/>
          </w:tcPr>
          <w:p>
            <w:pPr>
              <w:pStyle w:val="13"/>
            </w:pPr>
            <w:r>
              <w:t>开发区综合执法经费项目实施计划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执法办公成本费用</w:t>
            </w:r>
          </w:p>
        </w:tc>
        <w:tc>
          <w:tcPr>
            <w:tcW w:w="5386" w:type="dxa"/>
            <w:vAlign w:val="center"/>
          </w:tcPr>
          <w:p>
            <w:pPr>
              <w:pStyle w:val="13"/>
            </w:pPr>
            <w:r>
              <w:t>反映开发区综合执法办公成本费用的情况</w:t>
            </w:r>
          </w:p>
        </w:tc>
        <w:tc>
          <w:tcPr>
            <w:tcW w:w="2268" w:type="dxa"/>
            <w:vAlign w:val="center"/>
          </w:tcPr>
          <w:p>
            <w:pPr>
              <w:pStyle w:val="13"/>
            </w:pPr>
            <w:r>
              <w:t>≤2万元</w:t>
            </w:r>
          </w:p>
        </w:tc>
        <w:tc>
          <w:tcPr>
            <w:tcW w:w="1276" w:type="dxa"/>
            <w:vAlign w:val="center"/>
          </w:tcPr>
          <w:p>
            <w:pPr>
              <w:pStyle w:val="13"/>
            </w:pPr>
            <w:r>
              <w:t>开发区综合执法经费项目实施计划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执法车辆运行成本费用</w:t>
            </w:r>
          </w:p>
        </w:tc>
        <w:tc>
          <w:tcPr>
            <w:tcW w:w="5386" w:type="dxa"/>
            <w:vAlign w:val="center"/>
          </w:tcPr>
          <w:p>
            <w:pPr>
              <w:pStyle w:val="13"/>
            </w:pPr>
            <w:r>
              <w:t>反映综合执法车辆运行成本费用的情况</w:t>
            </w:r>
          </w:p>
        </w:tc>
        <w:tc>
          <w:tcPr>
            <w:tcW w:w="2268" w:type="dxa"/>
            <w:vAlign w:val="center"/>
          </w:tcPr>
          <w:p>
            <w:pPr>
              <w:pStyle w:val="13"/>
            </w:pPr>
            <w:r>
              <w:t>≤13万元</w:t>
            </w:r>
          </w:p>
        </w:tc>
        <w:tc>
          <w:tcPr>
            <w:tcW w:w="1276" w:type="dxa"/>
            <w:vAlign w:val="center"/>
          </w:tcPr>
          <w:p>
            <w:pPr>
              <w:pStyle w:val="13"/>
            </w:pPr>
            <w:r>
              <w:t>开发区综合执法经费项目实施计划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综合环境及秩序整体提升率</w:t>
            </w:r>
          </w:p>
        </w:tc>
        <w:tc>
          <w:tcPr>
            <w:tcW w:w="5386" w:type="dxa"/>
            <w:vAlign w:val="center"/>
          </w:tcPr>
          <w:p>
            <w:pPr>
              <w:pStyle w:val="13"/>
            </w:pPr>
            <w:r>
              <w:t>反映抽调到开发区的执法中队开展执法使得开发区综合环境及秩序整体提升率情况</w:t>
            </w:r>
          </w:p>
        </w:tc>
        <w:tc>
          <w:tcPr>
            <w:tcW w:w="2268" w:type="dxa"/>
            <w:vAlign w:val="center"/>
          </w:tcPr>
          <w:p>
            <w:pPr>
              <w:pStyle w:val="13"/>
            </w:pPr>
            <w:r>
              <w:t>≥90%</w:t>
            </w:r>
          </w:p>
        </w:tc>
        <w:tc>
          <w:tcPr>
            <w:tcW w:w="1276" w:type="dxa"/>
            <w:vAlign w:val="center"/>
          </w:tcPr>
          <w:p>
            <w:pPr>
              <w:pStyle w:val="13"/>
            </w:pPr>
            <w:r>
              <w:t>开发区综合执法经费项目实施计划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对执法队人员工作的满意程度</w:t>
            </w:r>
          </w:p>
        </w:tc>
        <w:tc>
          <w:tcPr>
            <w:tcW w:w="5386" w:type="dxa"/>
            <w:vAlign w:val="center"/>
          </w:tcPr>
          <w:p>
            <w:pPr>
              <w:pStyle w:val="13"/>
            </w:pPr>
            <w:r>
              <w:t>反映园区居民及企业职工对执法队人员工作的满意程度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7、上解2026年棚改贷款回购资金绩效目标表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13062526P000215100412</w:t>
            </w:r>
          </w:p>
        </w:tc>
        <w:tc>
          <w:tcPr>
            <w:tcW w:w="2835" w:type="dxa"/>
            <w:vAlign w:val="center"/>
          </w:tcPr>
          <w:p>
            <w:pPr>
              <w:pStyle w:val="11"/>
            </w:pPr>
            <w:r>
              <w:t>项目名称</w:t>
            </w:r>
          </w:p>
        </w:tc>
        <w:tc>
          <w:tcPr>
            <w:tcW w:w="6095" w:type="dxa"/>
            <w:gridSpan w:val="3"/>
            <w:vAlign w:val="center"/>
          </w:tcPr>
          <w:p>
            <w:pPr>
              <w:pStyle w:val="13"/>
            </w:pPr>
            <w:r>
              <w:t>上解2026年棚改贷款回购资金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15548.52</w:t>
            </w:r>
          </w:p>
        </w:tc>
        <w:tc>
          <w:tcPr>
            <w:tcW w:w="2835" w:type="dxa"/>
            <w:vAlign w:val="center"/>
          </w:tcPr>
          <w:p>
            <w:pPr>
              <w:pStyle w:val="11"/>
            </w:pPr>
            <w:r>
              <w:t>其中：财政    资金</w:t>
            </w:r>
          </w:p>
        </w:tc>
        <w:tc>
          <w:tcPr>
            <w:tcW w:w="2551" w:type="dxa"/>
            <w:vAlign w:val="center"/>
          </w:tcPr>
          <w:p>
            <w:pPr>
              <w:pStyle w:val="13"/>
            </w:pPr>
            <w:r>
              <w:t>15548.52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该项资金主要用于上解2026年棚改贷款回购资金。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3887.00</w:t>
            </w:r>
          </w:p>
        </w:tc>
        <w:tc>
          <w:tcPr>
            <w:tcW w:w="2835" w:type="dxa"/>
            <w:vAlign w:val="center"/>
          </w:tcPr>
          <w:p>
            <w:pPr>
              <w:pStyle w:val="14"/>
            </w:pPr>
            <w:r>
              <w:t>7774.00</w:t>
            </w:r>
          </w:p>
        </w:tc>
        <w:tc>
          <w:tcPr>
            <w:tcW w:w="2551" w:type="dxa"/>
            <w:vAlign w:val="center"/>
          </w:tcPr>
          <w:p>
            <w:pPr>
              <w:pStyle w:val="14"/>
            </w:pPr>
            <w:r>
              <w:t>11661.00</w:t>
            </w:r>
          </w:p>
        </w:tc>
        <w:tc>
          <w:tcPr>
            <w:tcW w:w="3544" w:type="dxa"/>
            <w:gridSpan w:val="2"/>
            <w:vAlign w:val="center"/>
          </w:tcPr>
          <w:p>
            <w:pPr>
              <w:pStyle w:val="14"/>
            </w:pPr>
            <w:r>
              <w:t>15548.52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1.本项目全年共上解资金15548.52万元，上解棚改贷款涉及6个城中村改造，保障足额上解率100%，提升政府信用保障率。</w:t>
            </w:r>
          </w:p>
          <w:p>
            <w:pPr>
              <w:pStyle w:val="13"/>
            </w:pPr>
            <w:r>
              <w:t>2.此项资金支出时限依据市财政局下达回购资金的函，预计2026年底全部支付。</w:t>
            </w:r>
          </w:p>
          <w:p>
            <w:pPr>
              <w:pStyle w:val="13"/>
            </w:pPr>
            <w:r>
              <w:t>3.推进城市建设步伐，改善居民居住生活条件，破解城市建设资金不足的瓶颈，提升政府信誉度。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资金保障改造城中村数量</w:t>
            </w:r>
          </w:p>
        </w:tc>
        <w:tc>
          <w:tcPr>
            <w:tcW w:w="5386" w:type="dxa"/>
            <w:vAlign w:val="center"/>
          </w:tcPr>
          <w:p>
            <w:pPr>
              <w:pStyle w:val="13"/>
            </w:pPr>
            <w:r>
              <w:t>上解棚改贷款涉及城中村改造数量</w:t>
            </w:r>
          </w:p>
        </w:tc>
        <w:tc>
          <w:tcPr>
            <w:tcW w:w="2268" w:type="dxa"/>
            <w:vAlign w:val="center"/>
          </w:tcPr>
          <w:p>
            <w:pPr>
              <w:pStyle w:val="13"/>
            </w:pPr>
            <w:r>
              <w:t>6个</w:t>
            </w:r>
          </w:p>
        </w:tc>
        <w:tc>
          <w:tcPr>
            <w:tcW w:w="1276" w:type="dxa"/>
            <w:vAlign w:val="center"/>
          </w:tcPr>
          <w:p>
            <w:pPr>
              <w:pStyle w:val="13"/>
            </w:pPr>
            <w:r>
              <w:t>根据《关于将2026年度“三统一”棚改贷款项目回购资金列入财政预算的函》（冀房投函[2025]136号）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足额上解率</w:t>
            </w:r>
          </w:p>
        </w:tc>
        <w:tc>
          <w:tcPr>
            <w:tcW w:w="5386" w:type="dxa"/>
            <w:vAlign w:val="center"/>
          </w:tcPr>
          <w:p>
            <w:pPr>
              <w:pStyle w:val="13"/>
            </w:pPr>
            <w:r>
              <w:t>依据市财政局回购资金的函足额上解率</w:t>
            </w:r>
          </w:p>
        </w:tc>
        <w:tc>
          <w:tcPr>
            <w:tcW w:w="2268" w:type="dxa"/>
            <w:vAlign w:val="center"/>
          </w:tcPr>
          <w:p>
            <w:pPr>
              <w:pStyle w:val="13"/>
            </w:pPr>
            <w:r>
              <w:t>100%</w:t>
            </w:r>
          </w:p>
        </w:tc>
        <w:tc>
          <w:tcPr>
            <w:tcW w:w="1276" w:type="dxa"/>
            <w:vAlign w:val="center"/>
          </w:tcPr>
          <w:p>
            <w:pPr>
              <w:pStyle w:val="13"/>
            </w:pPr>
            <w:r>
              <w:t>市财政局上解函</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足额及时上解率</w:t>
            </w:r>
          </w:p>
        </w:tc>
        <w:tc>
          <w:tcPr>
            <w:tcW w:w="5386" w:type="dxa"/>
            <w:vAlign w:val="center"/>
          </w:tcPr>
          <w:p>
            <w:pPr>
              <w:pStyle w:val="13"/>
            </w:pPr>
            <w:r>
              <w:t>依据市财政局回购资金的函及时足额上解率</w:t>
            </w:r>
          </w:p>
        </w:tc>
        <w:tc>
          <w:tcPr>
            <w:tcW w:w="2268" w:type="dxa"/>
            <w:vAlign w:val="center"/>
          </w:tcPr>
          <w:p>
            <w:pPr>
              <w:pStyle w:val="13"/>
            </w:pPr>
            <w:r>
              <w:t>≥90%</w:t>
            </w:r>
          </w:p>
        </w:tc>
        <w:tc>
          <w:tcPr>
            <w:tcW w:w="1276" w:type="dxa"/>
            <w:vAlign w:val="center"/>
          </w:tcPr>
          <w:p>
            <w:pPr>
              <w:pStyle w:val="13"/>
            </w:pPr>
            <w:r>
              <w:t>市财政局上解函</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棚改贷款回购资金本金成本费用</w:t>
            </w:r>
          </w:p>
        </w:tc>
        <w:tc>
          <w:tcPr>
            <w:tcW w:w="5386" w:type="dxa"/>
            <w:vAlign w:val="center"/>
          </w:tcPr>
          <w:p>
            <w:pPr>
              <w:pStyle w:val="13"/>
            </w:pPr>
            <w:r>
              <w:t>反映上解棚改贷款回购资金本金的费用情况</w:t>
            </w:r>
          </w:p>
        </w:tc>
        <w:tc>
          <w:tcPr>
            <w:tcW w:w="2268" w:type="dxa"/>
            <w:vAlign w:val="center"/>
          </w:tcPr>
          <w:p>
            <w:pPr>
              <w:pStyle w:val="13"/>
            </w:pPr>
            <w:r>
              <w:t>≤10000万元</w:t>
            </w:r>
          </w:p>
        </w:tc>
        <w:tc>
          <w:tcPr>
            <w:tcW w:w="1276" w:type="dxa"/>
            <w:vAlign w:val="center"/>
          </w:tcPr>
          <w:p>
            <w:pPr>
              <w:pStyle w:val="13"/>
            </w:pPr>
            <w:r>
              <w:t>根据保定市“三统一”棚改贷款2026年回购资金测算表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棚改贷款回购资金利息费用</w:t>
            </w:r>
          </w:p>
        </w:tc>
        <w:tc>
          <w:tcPr>
            <w:tcW w:w="5386" w:type="dxa"/>
            <w:vAlign w:val="center"/>
          </w:tcPr>
          <w:p>
            <w:pPr>
              <w:pStyle w:val="13"/>
            </w:pPr>
            <w:r>
              <w:t>反映上解棚改贷款回购资金利息的费用情况</w:t>
            </w:r>
          </w:p>
        </w:tc>
        <w:tc>
          <w:tcPr>
            <w:tcW w:w="2268" w:type="dxa"/>
            <w:vAlign w:val="center"/>
          </w:tcPr>
          <w:p>
            <w:pPr>
              <w:pStyle w:val="13"/>
            </w:pPr>
            <w:r>
              <w:t>≤5066.56万元</w:t>
            </w:r>
          </w:p>
        </w:tc>
        <w:tc>
          <w:tcPr>
            <w:tcW w:w="1276" w:type="dxa"/>
            <w:vAlign w:val="center"/>
          </w:tcPr>
          <w:p>
            <w:pPr>
              <w:pStyle w:val="13"/>
            </w:pPr>
            <w:r>
              <w:t>根据保定市“三统一”棚改贷款2026年回购资金测算表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棚改贷款回购资金税费费用</w:t>
            </w:r>
          </w:p>
        </w:tc>
        <w:tc>
          <w:tcPr>
            <w:tcW w:w="5386" w:type="dxa"/>
            <w:vAlign w:val="center"/>
          </w:tcPr>
          <w:p>
            <w:pPr>
              <w:pStyle w:val="13"/>
            </w:pPr>
            <w:r>
              <w:t>反映上解棚改贷款回购资金税费的费用情况</w:t>
            </w:r>
          </w:p>
        </w:tc>
        <w:tc>
          <w:tcPr>
            <w:tcW w:w="2268" w:type="dxa"/>
            <w:vAlign w:val="center"/>
          </w:tcPr>
          <w:p>
            <w:pPr>
              <w:pStyle w:val="13"/>
            </w:pPr>
            <w:r>
              <w:t>≤342.96万元</w:t>
            </w:r>
          </w:p>
        </w:tc>
        <w:tc>
          <w:tcPr>
            <w:tcW w:w="1276" w:type="dxa"/>
            <w:vAlign w:val="center"/>
          </w:tcPr>
          <w:p>
            <w:pPr>
              <w:pStyle w:val="13"/>
            </w:pPr>
            <w:r>
              <w:t>根据保定市“三统一”棚改贷款2026年回购资金测算表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棚改贷款回购资金投资回报费用</w:t>
            </w:r>
          </w:p>
        </w:tc>
        <w:tc>
          <w:tcPr>
            <w:tcW w:w="5386" w:type="dxa"/>
            <w:vAlign w:val="center"/>
          </w:tcPr>
          <w:p>
            <w:pPr>
              <w:pStyle w:val="13"/>
            </w:pPr>
            <w:r>
              <w:t>反映上解棚改贷款回购资金回报的费用情况</w:t>
            </w:r>
          </w:p>
        </w:tc>
        <w:tc>
          <w:tcPr>
            <w:tcW w:w="2268" w:type="dxa"/>
            <w:vAlign w:val="center"/>
          </w:tcPr>
          <w:p>
            <w:pPr>
              <w:pStyle w:val="13"/>
            </w:pPr>
            <w:r>
              <w:t>≤139万元</w:t>
            </w:r>
          </w:p>
        </w:tc>
        <w:tc>
          <w:tcPr>
            <w:tcW w:w="1276" w:type="dxa"/>
            <w:vAlign w:val="center"/>
          </w:tcPr>
          <w:p>
            <w:pPr>
              <w:pStyle w:val="13"/>
            </w:pPr>
            <w:r>
              <w:t>根据保定市“三统一”棚改贷款2026年回购资金测算表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政府信用保障率</w:t>
            </w:r>
          </w:p>
        </w:tc>
        <w:tc>
          <w:tcPr>
            <w:tcW w:w="5386" w:type="dxa"/>
            <w:vAlign w:val="center"/>
          </w:tcPr>
          <w:p>
            <w:pPr>
              <w:pStyle w:val="13"/>
            </w:pPr>
            <w:r>
              <w:t>认为政府公信力及形象提升的群众比例</w:t>
            </w:r>
          </w:p>
        </w:tc>
        <w:tc>
          <w:tcPr>
            <w:tcW w:w="2268" w:type="dxa"/>
            <w:vAlign w:val="center"/>
          </w:tcPr>
          <w:p>
            <w:pPr>
              <w:pStyle w:val="13"/>
            </w:pPr>
            <w:r>
              <w:t>≥70%</w:t>
            </w:r>
          </w:p>
        </w:tc>
        <w:tc>
          <w:tcPr>
            <w:tcW w:w="1276" w:type="dxa"/>
            <w:vAlign w:val="center"/>
          </w:tcPr>
          <w:p>
            <w:pPr>
              <w:pStyle w:val="13"/>
            </w:pPr>
            <w:r>
              <w:t>上解2026年棚改贷款回购资金项目实施计划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反映市财政局对我区上解棚改贷款回购资金满意度情况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8、社区管理服务中心运转绩效目标表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13062526P000033100139</w:t>
            </w:r>
          </w:p>
        </w:tc>
        <w:tc>
          <w:tcPr>
            <w:tcW w:w="2835" w:type="dxa"/>
            <w:vAlign w:val="center"/>
          </w:tcPr>
          <w:p>
            <w:pPr>
              <w:pStyle w:val="11"/>
            </w:pPr>
            <w:r>
              <w:t>项目名称</w:t>
            </w:r>
          </w:p>
        </w:tc>
        <w:tc>
          <w:tcPr>
            <w:tcW w:w="6095" w:type="dxa"/>
            <w:gridSpan w:val="3"/>
            <w:vAlign w:val="center"/>
          </w:tcPr>
          <w:p>
            <w:pPr>
              <w:pStyle w:val="13"/>
            </w:pPr>
            <w:r>
              <w:t>社区管理服务中心运转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95.12</w:t>
            </w:r>
          </w:p>
        </w:tc>
        <w:tc>
          <w:tcPr>
            <w:tcW w:w="2835" w:type="dxa"/>
            <w:vAlign w:val="center"/>
          </w:tcPr>
          <w:p>
            <w:pPr>
              <w:pStyle w:val="11"/>
            </w:pPr>
            <w:r>
              <w:t>其中：财政    资金</w:t>
            </w:r>
          </w:p>
        </w:tc>
        <w:tc>
          <w:tcPr>
            <w:tcW w:w="2551" w:type="dxa"/>
            <w:vAlign w:val="center"/>
          </w:tcPr>
          <w:p>
            <w:pPr>
              <w:pStyle w:val="13"/>
            </w:pPr>
            <w:r>
              <w:t>95.12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该项资金主要用于社区管理服务中心运转。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23.00</w:t>
            </w:r>
          </w:p>
        </w:tc>
        <w:tc>
          <w:tcPr>
            <w:tcW w:w="2835" w:type="dxa"/>
            <w:vAlign w:val="center"/>
          </w:tcPr>
          <w:p>
            <w:pPr>
              <w:pStyle w:val="14"/>
            </w:pPr>
            <w:r>
              <w:t>48.00</w:t>
            </w:r>
          </w:p>
        </w:tc>
        <w:tc>
          <w:tcPr>
            <w:tcW w:w="2551" w:type="dxa"/>
            <w:vAlign w:val="center"/>
          </w:tcPr>
          <w:p>
            <w:pPr>
              <w:pStyle w:val="14"/>
            </w:pPr>
            <w:r>
              <w:t>70.00</w:t>
            </w:r>
          </w:p>
        </w:tc>
        <w:tc>
          <w:tcPr>
            <w:tcW w:w="3544" w:type="dxa"/>
            <w:gridSpan w:val="2"/>
            <w:vAlign w:val="center"/>
          </w:tcPr>
          <w:p>
            <w:pPr>
              <w:pStyle w:val="14"/>
            </w:pPr>
            <w:r>
              <w:t>95.12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1.通过聘用8名专业保安保洁人员、竞选34名楼长、购置电费、缴纳物业费等情况，全年共需951179.12元，确保釜阳花园和哈弗城2个小区的环境安全、卫生整洁，社区正常运行。</w:t>
            </w:r>
          </w:p>
          <w:p>
            <w:pPr>
              <w:pStyle w:val="13"/>
            </w:pPr>
            <w:r>
              <w:t>2.加强社区管理和服务。保证釜阳花园小区和哈弗城小区管理服务中心正常运转，丰富居民业余文化生活，维护小区稳定，美化周边环境，提高居民幸福感、获得感。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保安保洁人数</w:t>
            </w:r>
          </w:p>
        </w:tc>
        <w:tc>
          <w:tcPr>
            <w:tcW w:w="5386" w:type="dxa"/>
            <w:vAlign w:val="center"/>
          </w:tcPr>
          <w:p>
            <w:pPr>
              <w:pStyle w:val="13"/>
            </w:pPr>
            <w:r>
              <w:t>反映社区管理聘用专业保安保洁人数情况</w:t>
            </w:r>
          </w:p>
        </w:tc>
        <w:tc>
          <w:tcPr>
            <w:tcW w:w="2268" w:type="dxa"/>
            <w:vAlign w:val="center"/>
          </w:tcPr>
          <w:p>
            <w:pPr>
              <w:pStyle w:val="13"/>
            </w:pPr>
            <w:r>
              <w:t>8名</w:t>
            </w:r>
          </w:p>
        </w:tc>
        <w:tc>
          <w:tcPr>
            <w:tcW w:w="1276" w:type="dxa"/>
            <w:vAlign w:val="center"/>
          </w:tcPr>
          <w:p>
            <w:pPr>
              <w:pStyle w:val="13"/>
            </w:pPr>
            <w:r>
              <w:t>社区管理服务中心运转项目实施计划、党群服务中心保安、保洁服务合同</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小区数量</w:t>
            </w:r>
          </w:p>
        </w:tc>
        <w:tc>
          <w:tcPr>
            <w:tcW w:w="5386" w:type="dxa"/>
            <w:vAlign w:val="center"/>
          </w:tcPr>
          <w:p>
            <w:pPr>
              <w:pStyle w:val="13"/>
            </w:pPr>
            <w:r>
              <w:t>反映社区管理的小区数量情况</w:t>
            </w:r>
          </w:p>
        </w:tc>
        <w:tc>
          <w:tcPr>
            <w:tcW w:w="2268" w:type="dxa"/>
            <w:vAlign w:val="center"/>
          </w:tcPr>
          <w:p>
            <w:pPr>
              <w:pStyle w:val="13"/>
            </w:pPr>
            <w:r>
              <w:t>2个</w:t>
            </w:r>
          </w:p>
        </w:tc>
        <w:tc>
          <w:tcPr>
            <w:tcW w:w="1276" w:type="dxa"/>
            <w:vAlign w:val="center"/>
          </w:tcPr>
          <w:p>
            <w:pPr>
              <w:pStyle w:val="13"/>
            </w:pPr>
            <w:r>
              <w:t>社区管理服务中心运转项目实施计划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建设平安社区</w:t>
            </w:r>
          </w:p>
        </w:tc>
        <w:tc>
          <w:tcPr>
            <w:tcW w:w="5386" w:type="dxa"/>
            <w:vAlign w:val="center"/>
          </w:tcPr>
          <w:p>
            <w:pPr>
              <w:pStyle w:val="13"/>
            </w:pPr>
            <w:r>
              <w:t>反映保持小区社会稳定，不发生刑事案件的情况</w:t>
            </w:r>
          </w:p>
        </w:tc>
        <w:tc>
          <w:tcPr>
            <w:tcW w:w="2268" w:type="dxa"/>
            <w:vAlign w:val="center"/>
          </w:tcPr>
          <w:p>
            <w:pPr>
              <w:pStyle w:val="13"/>
            </w:pPr>
            <w:r>
              <w:t>&lt;1次</w:t>
            </w:r>
          </w:p>
        </w:tc>
        <w:tc>
          <w:tcPr>
            <w:tcW w:w="1276" w:type="dxa"/>
            <w:vAlign w:val="center"/>
          </w:tcPr>
          <w:p>
            <w:pPr>
              <w:pStyle w:val="13"/>
            </w:pPr>
            <w:r>
              <w:t>社区管理服务中心运转项目实施计划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社区工作处理及时率</w:t>
            </w:r>
          </w:p>
        </w:tc>
        <w:tc>
          <w:tcPr>
            <w:tcW w:w="5386" w:type="dxa"/>
            <w:vAlign w:val="center"/>
          </w:tcPr>
          <w:p>
            <w:pPr>
              <w:pStyle w:val="13"/>
            </w:pPr>
            <w:r>
              <w:t>反应对社区管理涉及的工作处理及时率情况</w:t>
            </w:r>
          </w:p>
        </w:tc>
        <w:tc>
          <w:tcPr>
            <w:tcW w:w="2268" w:type="dxa"/>
            <w:vAlign w:val="center"/>
          </w:tcPr>
          <w:p>
            <w:pPr>
              <w:pStyle w:val="13"/>
            </w:pPr>
            <w:r>
              <w:t>≥95%</w:t>
            </w:r>
          </w:p>
        </w:tc>
        <w:tc>
          <w:tcPr>
            <w:tcW w:w="1276" w:type="dxa"/>
            <w:vAlign w:val="center"/>
          </w:tcPr>
          <w:p>
            <w:pPr>
              <w:pStyle w:val="13"/>
            </w:pPr>
            <w:r>
              <w:t>社区管理服务中心运转项目实施计划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社区运转成本费用</w:t>
            </w:r>
          </w:p>
        </w:tc>
        <w:tc>
          <w:tcPr>
            <w:tcW w:w="5386" w:type="dxa"/>
            <w:vAlign w:val="center"/>
          </w:tcPr>
          <w:p>
            <w:pPr>
              <w:pStyle w:val="13"/>
            </w:pPr>
            <w:r>
              <w:t>反映社区运转成本费用的情况</w:t>
            </w:r>
          </w:p>
        </w:tc>
        <w:tc>
          <w:tcPr>
            <w:tcW w:w="2268" w:type="dxa"/>
            <w:vAlign w:val="center"/>
          </w:tcPr>
          <w:p>
            <w:pPr>
              <w:pStyle w:val="13"/>
            </w:pPr>
            <w:r>
              <w:t>≤951179.12元</w:t>
            </w:r>
          </w:p>
        </w:tc>
        <w:tc>
          <w:tcPr>
            <w:tcW w:w="1276" w:type="dxa"/>
            <w:vAlign w:val="center"/>
          </w:tcPr>
          <w:p>
            <w:pPr>
              <w:pStyle w:val="13"/>
            </w:pPr>
            <w:r>
              <w:t>社区管理服务中心运转项目实施计划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社区文明建设提升率</w:t>
            </w:r>
          </w:p>
        </w:tc>
        <w:tc>
          <w:tcPr>
            <w:tcW w:w="5386" w:type="dxa"/>
            <w:vAlign w:val="center"/>
          </w:tcPr>
          <w:p>
            <w:pPr>
              <w:pStyle w:val="13"/>
            </w:pPr>
            <w:r>
              <w:t>通过社区管理，提升社区文明建设情况</w:t>
            </w:r>
          </w:p>
        </w:tc>
        <w:tc>
          <w:tcPr>
            <w:tcW w:w="2268" w:type="dxa"/>
            <w:vAlign w:val="center"/>
          </w:tcPr>
          <w:p>
            <w:pPr>
              <w:pStyle w:val="13"/>
            </w:pPr>
            <w:r>
              <w:t>≥50%</w:t>
            </w:r>
          </w:p>
        </w:tc>
        <w:tc>
          <w:tcPr>
            <w:tcW w:w="1276" w:type="dxa"/>
            <w:vAlign w:val="center"/>
          </w:tcPr>
          <w:p>
            <w:pPr>
              <w:pStyle w:val="13"/>
            </w:pPr>
            <w:r>
              <w:t>社区管理服务中心运转项目实施计划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小区居民满意度</w:t>
            </w:r>
          </w:p>
        </w:tc>
        <w:tc>
          <w:tcPr>
            <w:tcW w:w="5386" w:type="dxa"/>
            <w:vAlign w:val="center"/>
          </w:tcPr>
          <w:p>
            <w:pPr>
              <w:pStyle w:val="13"/>
            </w:pPr>
            <w:r>
              <w:t>反映小区居民对社区管理工作满意度情况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9、特警装备及勤务车辆运行费用绩效目标表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13062526P000033100112</w:t>
            </w:r>
          </w:p>
        </w:tc>
        <w:tc>
          <w:tcPr>
            <w:tcW w:w="2835" w:type="dxa"/>
            <w:vAlign w:val="center"/>
          </w:tcPr>
          <w:p>
            <w:pPr>
              <w:pStyle w:val="11"/>
            </w:pPr>
            <w:r>
              <w:t>项目名称</w:t>
            </w:r>
          </w:p>
        </w:tc>
        <w:tc>
          <w:tcPr>
            <w:tcW w:w="6095" w:type="dxa"/>
            <w:gridSpan w:val="3"/>
            <w:vAlign w:val="center"/>
          </w:tcPr>
          <w:p>
            <w:pPr>
              <w:pStyle w:val="13"/>
            </w:pPr>
            <w:r>
              <w:t>特警装备及勤务车辆运行费用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该项资金主要用于驻园区特警装备更新、维修以及执勤车辆运行费用。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17.00</w:t>
            </w:r>
          </w:p>
        </w:tc>
        <w:tc>
          <w:tcPr>
            <w:tcW w:w="2835" w:type="dxa"/>
            <w:vAlign w:val="center"/>
          </w:tcPr>
          <w:p>
            <w:pPr>
              <w:pStyle w:val="14"/>
            </w:pPr>
            <w:r>
              <w:t>35.00</w:t>
            </w:r>
          </w:p>
        </w:tc>
        <w:tc>
          <w:tcPr>
            <w:tcW w:w="2551" w:type="dxa"/>
            <w:vAlign w:val="center"/>
          </w:tcPr>
          <w:p>
            <w:pPr>
              <w:pStyle w:val="14"/>
            </w:pPr>
            <w:r>
              <w:t>50.00</w:t>
            </w:r>
          </w:p>
        </w:tc>
        <w:tc>
          <w:tcPr>
            <w:tcW w:w="3544" w:type="dxa"/>
            <w:gridSpan w:val="2"/>
            <w:vAlign w:val="center"/>
          </w:tcPr>
          <w:p>
            <w:pPr>
              <w:pStyle w:val="14"/>
            </w:pPr>
            <w:r>
              <w:t>70.00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1.该项目全年共需经费70万元，通过购置10件以上专业合格的装备、12辆特警执勤车巡逻以及训练有素的特警人员，每天不少于1次不间断巡视园区及周边社会治安情况，遇有突发危险情况及时处置。</w:t>
            </w:r>
          </w:p>
          <w:p>
            <w:pPr>
              <w:pStyle w:val="13"/>
            </w:pPr>
            <w:r>
              <w:t>2.该项资金主要用于特警装备及勤务车运行，确保能完成园区应急处突、巡逻防控、治安管理、交通管理的执法任务，维护园区社会治安。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装备购置数</w:t>
            </w:r>
          </w:p>
        </w:tc>
        <w:tc>
          <w:tcPr>
            <w:tcW w:w="5386" w:type="dxa"/>
            <w:vAlign w:val="center"/>
          </w:tcPr>
          <w:p>
            <w:pPr>
              <w:pStyle w:val="13"/>
            </w:pPr>
            <w:r>
              <w:t>反映巡特警购置专业装备数量情况</w:t>
            </w:r>
          </w:p>
        </w:tc>
        <w:tc>
          <w:tcPr>
            <w:tcW w:w="2268" w:type="dxa"/>
            <w:vAlign w:val="center"/>
          </w:tcPr>
          <w:p>
            <w:pPr>
              <w:pStyle w:val="13"/>
            </w:pPr>
            <w:r>
              <w:t>≥10件</w:t>
            </w:r>
          </w:p>
        </w:tc>
        <w:tc>
          <w:tcPr>
            <w:tcW w:w="1276" w:type="dxa"/>
            <w:vAlign w:val="center"/>
          </w:tcPr>
          <w:p>
            <w:pPr>
              <w:pStyle w:val="13"/>
            </w:pPr>
            <w:r>
              <w:t>特警装备及勤务车辆运行费用项目实施计划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勤务车辆辆数</w:t>
            </w:r>
          </w:p>
        </w:tc>
        <w:tc>
          <w:tcPr>
            <w:tcW w:w="5386" w:type="dxa"/>
            <w:vAlign w:val="center"/>
          </w:tcPr>
          <w:p>
            <w:pPr>
              <w:pStyle w:val="13"/>
            </w:pPr>
            <w:r>
              <w:t>反映巡特警巡逻执勤所需车辆数量情况</w:t>
            </w:r>
          </w:p>
        </w:tc>
        <w:tc>
          <w:tcPr>
            <w:tcW w:w="2268" w:type="dxa"/>
            <w:vAlign w:val="center"/>
          </w:tcPr>
          <w:p>
            <w:pPr>
              <w:pStyle w:val="13"/>
            </w:pPr>
            <w:r>
              <w:t>12辆</w:t>
            </w:r>
          </w:p>
        </w:tc>
        <w:tc>
          <w:tcPr>
            <w:tcW w:w="1276" w:type="dxa"/>
            <w:vAlign w:val="center"/>
          </w:tcPr>
          <w:p>
            <w:pPr>
              <w:pStyle w:val="13"/>
            </w:pPr>
            <w:r>
              <w:t>特警装备及勤务车辆运行费用项目实施计划、特警车辆定点加油与维修协议</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巡查次数</w:t>
            </w:r>
          </w:p>
        </w:tc>
        <w:tc>
          <w:tcPr>
            <w:tcW w:w="5386" w:type="dxa"/>
            <w:vAlign w:val="center"/>
          </w:tcPr>
          <w:p>
            <w:pPr>
              <w:pStyle w:val="13"/>
            </w:pPr>
            <w:r>
              <w:t>反映巡特警每日对园区治安巡查次数情况</w:t>
            </w:r>
          </w:p>
        </w:tc>
        <w:tc>
          <w:tcPr>
            <w:tcW w:w="2268" w:type="dxa"/>
            <w:vAlign w:val="center"/>
          </w:tcPr>
          <w:p>
            <w:pPr>
              <w:pStyle w:val="13"/>
            </w:pPr>
            <w:r>
              <w:t>≥1次</w:t>
            </w:r>
          </w:p>
        </w:tc>
        <w:tc>
          <w:tcPr>
            <w:tcW w:w="1276" w:type="dxa"/>
            <w:vAlign w:val="center"/>
          </w:tcPr>
          <w:p>
            <w:pPr>
              <w:pStyle w:val="13"/>
            </w:pPr>
            <w:r>
              <w:t>特警装备及勤务车辆运行费用项目实施计划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应急处突以及犯罪案件处置合格率</w:t>
            </w:r>
          </w:p>
        </w:tc>
        <w:tc>
          <w:tcPr>
            <w:tcW w:w="5386" w:type="dxa"/>
            <w:vAlign w:val="center"/>
          </w:tcPr>
          <w:p>
            <w:pPr>
              <w:pStyle w:val="13"/>
            </w:pPr>
            <w:r>
              <w:t>反映巡特警对园区突发应急处突以及犯罪处置合格率的情况</w:t>
            </w:r>
          </w:p>
        </w:tc>
        <w:tc>
          <w:tcPr>
            <w:tcW w:w="2268" w:type="dxa"/>
            <w:vAlign w:val="center"/>
          </w:tcPr>
          <w:p>
            <w:pPr>
              <w:pStyle w:val="13"/>
            </w:pPr>
            <w:r>
              <w:t>100%</w:t>
            </w:r>
          </w:p>
        </w:tc>
        <w:tc>
          <w:tcPr>
            <w:tcW w:w="1276" w:type="dxa"/>
            <w:vAlign w:val="center"/>
          </w:tcPr>
          <w:p>
            <w:pPr>
              <w:pStyle w:val="13"/>
            </w:pPr>
            <w:r>
              <w:t>特警装备及勤务车辆运行费用项目实施计划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突发危险情况及时处置</w:t>
            </w:r>
          </w:p>
        </w:tc>
        <w:tc>
          <w:tcPr>
            <w:tcW w:w="5386" w:type="dxa"/>
            <w:vAlign w:val="center"/>
          </w:tcPr>
          <w:p>
            <w:pPr>
              <w:pStyle w:val="13"/>
            </w:pPr>
            <w:r>
              <w:t>反映巡特警对园区突发危险情况处置的及时情况</w:t>
            </w:r>
          </w:p>
        </w:tc>
        <w:tc>
          <w:tcPr>
            <w:tcW w:w="2268" w:type="dxa"/>
            <w:vAlign w:val="center"/>
          </w:tcPr>
          <w:p>
            <w:pPr>
              <w:pStyle w:val="13"/>
            </w:pPr>
            <w:r>
              <w:t>≥95%</w:t>
            </w:r>
          </w:p>
        </w:tc>
        <w:tc>
          <w:tcPr>
            <w:tcW w:w="1276" w:type="dxa"/>
            <w:vAlign w:val="center"/>
          </w:tcPr>
          <w:p>
            <w:pPr>
              <w:pStyle w:val="13"/>
            </w:pPr>
            <w:r>
              <w:t>特警装备及勤务车辆运行费用项目实施计划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更新及维修装备成本费用</w:t>
            </w:r>
          </w:p>
        </w:tc>
        <w:tc>
          <w:tcPr>
            <w:tcW w:w="5386" w:type="dxa"/>
            <w:vAlign w:val="center"/>
          </w:tcPr>
          <w:p>
            <w:pPr>
              <w:pStyle w:val="13"/>
            </w:pPr>
            <w:r>
              <w:t>反映特警更新及维修装备成本费用的情况</w:t>
            </w:r>
          </w:p>
        </w:tc>
        <w:tc>
          <w:tcPr>
            <w:tcW w:w="2268" w:type="dxa"/>
            <w:vAlign w:val="center"/>
          </w:tcPr>
          <w:p>
            <w:pPr>
              <w:pStyle w:val="13"/>
            </w:pPr>
            <w:r>
              <w:t>≤24万元</w:t>
            </w:r>
          </w:p>
        </w:tc>
        <w:tc>
          <w:tcPr>
            <w:tcW w:w="1276" w:type="dxa"/>
            <w:vAlign w:val="center"/>
          </w:tcPr>
          <w:p>
            <w:pPr>
              <w:pStyle w:val="13"/>
            </w:pPr>
            <w:r>
              <w:t>特警装备及勤务车辆运行费用项目实施计划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特警执勤车辆运行成本费用</w:t>
            </w:r>
          </w:p>
        </w:tc>
        <w:tc>
          <w:tcPr>
            <w:tcW w:w="5386" w:type="dxa"/>
            <w:vAlign w:val="center"/>
          </w:tcPr>
          <w:p>
            <w:pPr>
              <w:pStyle w:val="13"/>
            </w:pPr>
            <w:r>
              <w:t>反映特警执勤车辆运行成本费用的情况</w:t>
            </w:r>
          </w:p>
        </w:tc>
        <w:tc>
          <w:tcPr>
            <w:tcW w:w="2268" w:type="dxa"/>
            <w:vAlign w:val="center"/>
          </w:tcPr>
          <w:p>
            <w:pPr>
              <w:pStyle w:val="13"/>
            </w:pPr>
            <w:r>
              <w:t>≤46万元</w:t>
            </w:r>
          </w:p>
        </w:tc>
        <w:tc>
          <w:tcPr>
            <w:tcW w:w="1276" w:type="dxa"/>
            <w:vAlign w:val="center"/>
          </w:tcPr>
          <w:p>
            <w:pPr>
              <w:pStyle w:val="13"/>
            </w:pPr>
            <w:r>
              <w:t>特警装备及勤务车辆运行费用项目实施计划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园区治安稳定提升率</w:t>
            </w:r>
          </w:p>
        </w:tc>
        <w:tc>
          <w:tcPr>
            <w:tcW w:w="5386" w:type="dxa"/>
            <w:vAlign w:val="center"/>
          </w:tcPr>
          <w:p>
            <w:pPr>
              <w:pStyle w:val="13"/>
            </w:pPr>
            <w:r>
              <w:t>反映此项资金投入后，园区治安稳定提升率情况</w:t>
            </w:r>
          </w:p>
        </w:tc>
        <w:tc>
          <w:tcPr>
            <w:tcW w:w="2268" w:type="dxa"/>
            <w:vAlign w:val="center"/>
          </w:tcPr>
          <w:p>
            <w:pPr>
              <w:pStyle w:val="13"/>
            </w:pPr>
            <w:r>
              <w:t>≥50%</w:t>
            </w:r>
          </w:p>
        </w:tc>
        <w:tc>
          <w:tcPr>
            <w:tcW w:w="1276" w:type="dxa"/>
            <w:vAlign w:val="center"/>
          </w:tcPr>
          <w:p>
            <w:pPr>
              <w:pStyle w:val="13"/>
            </w:pPr>
            <w:r>
              <w:t>特警装备及勤务车辆运行费用项目实施计划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社会治安满意度</w:t>
            </w:r>
          </w:p>
        </w:tc>
        <w:tc>
          <w:tcPr>
            <w:tcW w:w="5386" w:type="dxa"/>
            <w:vAlign w:val="center"/>
          </w:tcPr>
          <w:p>
            <w:pPr>
              <w:pStyle w:val="13"/>
            </w:pPr>
            <w:r>
              <w:t>反映园区居民及企业职工对当地社会治安满意度情况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10、维稳、安全生产、环境保护、防汛经费绩效目标表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13062526P000033100164</w:t>
            </w:r>
          </w:p>
        </w:tc>
        <w:tc>
          <w:tcPr>
            <w:tcW w:w="2835" w:type="dxa"/>
            <w:vAlign w:val="center"/>
          </w:tcPr>
          <w:p>
            <w:pPr>
              <w:pStyle w:val="11"/>
            </w:pPr>
            <w:r>
              <w:t>项目名称</w:t>
            </w:r>
          </w:p>
        </w:tc>
        <w:tc>
          <w:tcPr>
            <w:tcW w:w="6095" w:type="dxa"/>
            <w:gridSpan w:val="3"/>
            <w:vAlign w:val="center"/>
          </w:tcPr>
          <w:p>
            <w:pPr>
              <w:pStyle w:val="13"/>
            </w:pPr>
            <w:r>
              <w:t>维稳、安全生产、环境保护、防汛经费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该项资金主要用于园区维稳、安全生产、环保、防汛等相关支出。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8.00</w:t>
            </w:r>
          </w:p>
        </w:tc>
        <w:tc>
          <w:tcPr>
            <w:tcW w:w="2835" w:type="dxa"/>
            <w:vAlign w:val="center"/>
          </w:tcPr>
          <w:p>
            <w:pPr>
              <w:pStyle w:val="14"/>
            </w:pPr>
            <w:r>
              <w:t>18.00</w:t>
            </w:r>
          </w:p>
        </w:tc>
        <w:tc>
          <w:tcPr>
            <w:tcW w:w="2551" w:type="dxa"/>
            <w:vAlign w:val="center"/>
          </w:tcPr>
          <w:p>
            <w:pPr>
              <w:pStyle w:val="14"/>
            </w:pPr>
            <w:r>
              <w:t>25.00</w:t>
            </w:r>
          </w:p>
        </w:tc>
        <w:tc>
          <w:tcPr>
            <w:tcW w:w="3544" w:type="dxa"/>
            <w:gridSpan w:val="2"/>
            <w:vAlign w:val="center"/>
          </w:tcPr>
          <w:p>
            <w:pPr>
              <w:pStyle w:val="14"/>
            </w:pPr>
            <w:r>
              <w:t>35.00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聘用1名专业的律师解决农民工清欠等信访或其他法律纠纷事件；召集园区企业人员每年不少于4次安全生产和环境污染停限产的培训会议，提高企业安全和环保意识；购置防汛物资、对河道进行清淤等措施，保障园区平稳度过汛期。</w:t>
            </w:r>
          </w:p>
          <w:p>
            <w:pPr>
              <w:pStyle w:val="13"/>
            </w:pPr>
            <w:r>
              <w:t>2.该项资金主要指园区维稳、环保、防汛、安全生产等多个领域重点路段、重点区域看护人员劳务费、物资采购费、杂草粉碎清理费、防汛物资、河道清理、对上访人员处理经费、农民工工资清欠、园区内临时发生的特殊案件处置经费、聘请律师费用等，全年共要费用35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安全生产、环保等培训次数</w:t>
            </w:r>
          </w:p>
        </w:tc>
        <w:tc>
          <w:tcPr>
            <w:tcW w:w="5386" w:type="dxa"/>
            <w:vAlign w:val="center"/>
          </w:tcPr>
          <w:p>
            <w:pPr>
              <w:pStyle w:val="13"/>
            </w:pPr>
            <w:r>
              <w:t>反映本年度开展的安全生产、环境保护培训会议次数的情况</w:t>
            </w:r>
          </w:p>
        </w:tc>
        <w:tc>
          <w:tcPr>
            <w:tcW w:w="2268" w:type="dxa"/>
            <w:vAlign w:val="center"/>
          </w:tcPr>
          <w:p>
            <w:pPr>
              <w:pStyle w:val="13"/>
            </w:pPr>
            <w:r>
              <w:t>≥4次</w:t>
            </w:r>
          </w:p>
        </w:tc>
        <w:tc>
          <w:tcPr>
            <w:tcW w:w="1276" w:type="dxa"/>
            <w:vAlign w:val="center"/>
          </w:tcPr>
          <w:p>
            <w:pPr>
              <w:pStyle w:val="13"/>
            </w:pPr>
            <w:r>
              <w:t>维稳、安全生产、环境保护、防汛经费项目实施计划、徐安委[2024]3号关于印发《保定市徐水区安全生产治本攻坚三年行动方案（2024-2026年）》的通知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聘用律师人数</w:t>
            </w:r>
          </w:p>
        </w:tc>
        <w:tc>
          <w:tcPr>
            <w:tcW w:w="5386" w:type="dxa"/>
            <w:vAlign w:val="center"/>
          </w:tcPr>
          <w:p>
            <w:pPr>
              <w:pStyle w:val="13"/>
            </w:pPr>
            <w:r>
              <w:t>反映为解决园区信访或法律纠纷所聘用的律师情况</w:t>
            </w:r>
          </w:p>
        </w:tc>
        <w:tc>
          <w:tcPr>
            <w:tcW w:w="2268" w:type="dxa"/>
            <w:vAlign w:val="center"/>
          </w:tcPr>
          <w:p>
            <w:pPr>
              <w:pStyle w:val="13"/>
            </w:pPr>
            <w:r>
              <w:t>1名</w:t>
            </w:r>
          </w:p>
        </w:tc>
        <w:tc>
          <w:tcPr>
            <w:tcW w:w="1276" w:type="dxa"/>
            <w:vAlign w:val="center"/>
          </w:tcPr>
          <w:p>
            <w:pPr>
              <w:pStyle w:val="13"/>
            </w:pPr>
            <w:r>
              <w:t>维稳、安全生产、环境保护、防汛经费项目实施计划、律师聘用合同、徐依法治区委[2021]1号关于切实加强党政机关法律顾问工作的通知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信访稳定矛盾解决率</w:t>
            </w:r>
          </w:p>
        </w:tc>
        <w:tc>
          <w:tcPr>
            <w:tcW w:w="5386" w:type="dxa"/>
            <w:vAlign w:val="center"/>
          </w:tcPr>
          <w:p>
            <w:pPr>
              <w:pStyle w:val="13"/>
            </w:pPr>
            <w:r>
              <w:t>反园区产生信访涉问题及稳定矛盾解决到位率情况</w:t>
            </w:r>
          </w:p>
        </w:tc>
        <w:tc>
          <w:tcPr>
            <w:tcW w:w="2268" w:type="dxa"/>
            <w:vAlign w:val="center"/>
          </w:tcPr>
          <w:p>
            <w:pPr>
              <w:pStyle w:val="13"/>
            </w:pPr>
            <w:r>
              <w:t>≥90%</w:t>
            </w:r>
          </w:p>
        </w:tc>
        <w:tc>
          <w:tcPr>
            <w:tcW w:w="1276" w:type="dxa"/>
            <w:vAlign w:val="center"/>
          </w:tcPr>
          <w:p>
            <w:pPr>
              <w:pStyle w:val="13"/>
            </w:pPr>
            <w:r>
              <w:t>维稳、安全生产、环境保护、防汛经费项目实施计划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河道清理开展及时率</w:t>
            </w:r>
          </w:p>
        </w:tc>
        <w:tc>
          <w:tcPr>
            <w:tcW w:w="5386" w:type="dxa"/>
            <w:vAlign w:val="center"/>
          </w:tcPr>
          <w:p>
            <w:pPr>
              <w:pStyle w:val="13"/>
            </w:pPr>
            <w:r>
              <w:t>反映防汛期间河道清理开展及时情况</w:t>
            </w:r>
          </w:p>
        </w:tc>
        <w:tc>
          <w:tcPr>
            <w:tcW w:w="2268" w:type="dxa"/>
            <w:vAlign w:val="center"/>
          </w:tcPr>
          <w:p>
            <w:pPr>
              <w:pStyle w:val="13"/>
            </w:pPr>
            <w:r>
              <w:t>≥95%</w:t>
            </w:r>
          </w:p>
        </w:tc>
        <w:tc>
          <w:tcPr>
            <w:tcW w:w="1276" w:type="dxa"/>
            <w:vAlign w:val="center"/>
          </w:tcPr>
          <w:p>
            <w:pPr>
              <w:pStyle w:val="13"/>
            </w:pPr>
            <w:r>
              <w:t>维稳、安全生产、环境保护、防汛经费项目实施计划、关于清除河道内阻水障碍物的通知（徐汛办[2023]11号）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聘用律师成本费用</w:t>
            </w:r>
          </w:p>
        </w:tc>
        <w:tc>
          <w:tcPr>
            <w:tcW w:w="5386" w:type="dxa"/>
            <w:vAlign w:val="center"/>
          </w:tcPr>
          <w:p>
            <w:pPr>
              <w:pStyle w:val="13"/>
            </w:pPr>
            <w:r>
              <w:t>反映聘用律师成本费用的情况</w:t>
            </w:r>
          </w:p>
        </w:tc>
        <w:tc>
          <w:tcPr>
            <w:tcW w:w="2268" w:type="dxa"/>
            <w:vAlign w:val="center"/>
          </w:tcPr>
          <w:p>
            <w:pPr>
              <w:pStyle w:val="13"/>
            </w:pPr>
            <w:r>
              <w:t>≤5万元</w:t>
            </w:r>
          </w:p>
        </w:tc>
        <w:tc>
          <w:tcPr>
            <w:tcW w:w="1276" w:type="dxa"/>
            <w:vAlign w:val="center"/>
          </w:tcPr>
          <w:p>
            <w:pPr>
              <w:pStyle w:val="13"/>
            </w:pPr>
            <w:r>
              <w:t>维稳、安全生产、环境保护、防汛经费项目实施计划、律师聘用合同</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安全生产成本费用</w:t>
            </w:r>
          </w:p>
        </w:tc>
        <w:tc>
          <w:tcPr>
            <w:tcW w:w="5386" w:type="dxa"/>
            <w:vAlign w:val="center"/>
          </w:tcPr>
          <w:p>
            <w:pPr>
              <w:pStyle w:val="13"/>
            </w:pPr>
            <w:r>
              <w:t>反映开展安全生产成本费用的情况</w:t>
            </w:r>
          </w:p>
        </w:tc>
        <w:tc>
          <w:tcPr>
            <w:tcW w:w="2268" w:type="dxa"/>
            <w:vAlign w:val="center"/>
          </w:tcPr>
          <w:p>
            <w:pPr>
              <w:pStyle w:val="13"/>
            </w:pPr>
            <w:r>
              <w:t>≤15万元</w:t>
            </w:r>
          </w:p>
        </w:tc>
        <w:tc>
          <w:tcPr>
            <w:tcW w:w="1276" w:type="dxa"/>
            <w:vAlign w:val="center"/>
          </w:tcPr>
          <w:p>
            <w:pPr>
              <w:pStyle w:val="13"/>
            </w:pPr>
            <w:r>
              <w:t>维稳、安全生产、环境保护、防汛经费项目实施计划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环境保护成本费用</w:t>
            </w:r>
          </w:p>
        </w:tc>
        <w:tc>
          <w:tcPr>
            <w:tcW w:w="5386" w:type="dxa"/>
            <w:vAlign w:val="center"/>
          </w:tcPr>
          <w:p>
            <w:pPr>
              <w:pStyle w:val="13"/>
            </w:pPr>
            <w:r>
              <w:t>反映开展环境保护项目成本费用的情况</w:t>
            </w:r>
          </w:p>
        </w:tc>
        <w:tc>
          <w:tcPr>
            <w:tcW w:w="2268" w:type="dxa"/>
            <w:vAlign w:val="center"/>
          </w:tcPr>
          <w:p>
            <w:pPr>
              <w:pStyle w:val="13"/>
            </w:pPr>
            <w:r>
              <w:t>≤5万元</w:t>
            </w:r>
          </w:p>
        </w:tc>
        <w:tc>
          <w:tcPr>
            <w:tcW w:w="1276" w:type="dxa"/>
            <w:vAlign w:val="center"/>
          </w:tcPr>
          <w:p>
            <w:pPr>
              <w:pStyle w:val="13"/>
            </w:pPr>
            <w:r>
              <w:t>维稳、安全生产、环境保护、防汛经费项目实施计划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防汛项目成本费用</w:t>
            </w:r>
          </w:p>
        </w:tc>
        <w:tc>
          <w:tcPr>
            <w:tcW w:w="5386" w:type="dxa"/>
            <w:vAlign w:val="center"/>
          </w:tcPr>
          <w:p>
            <w:pPr>
              <w:pStyle w:val="13"/>
            </w:pPr>
            <w:r>
              <w:t>反映开展应急抢险防汛成本费用的情况</w:t>
            </w:r>
          </w:p>
        </w:tc>
        <w:tc>
          <w:tcPr>
            <w:tcW w:w="2268" w:type="dxa"/>
            <w:vAlign w:val="center"/>
          </w:tcPr>
          <w:p>
            <w:pPr>
              <w:pStyle w:val="13"/>
            </w:pPr>
            <w:r>
              <w:t>≤10万元</w:t>
            </w:r>
          </w:p>
        </w:tc>
        <w:tc>
          <w:tcPr>
            <w:tcW w:w="1276" w:type="dxa"/>
            <w:vAlign w:val="center"/>
          </w:tcPr>
          <w:p>
            <w:pPr>
              <w:pStyle w:val="13"/>
            </w:pPr>
            <w:r>
              <w:t>维稳、安全生产、环境保护、防汛经费项目实施计划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环保政策群众知晓率</w:t>
            </w:r>
          </w:p>
        </w:tc>
        <w:tc>
          <w:tcPr>
            <w:tcW w:w="5386" w:type="dxa"/>
            <w:vAlign w:val="center"/>
          </w:tcPr>
          <w:p>
            <w:pPr>
              <w:pStyle w:val="13"/>
            </w:pPr>
            <w:r>
              <w:t>反映园区环保政策群众知晓率</w:t>
            </w:r>
          </w:p>
        </w:tc>
        <w:tc>
          <w:tcPr>
            <w:tcW w:w="2268" w:type="dxa"/>
            <w:vAlign w:val="center"/>
          </w:tcPr>
          <w:p>
            <w:pPr>
              <w:pStyle w:val="13"/>
            </w:pPr>
            <w:r>
              <w:t>≥95%</w:t>
            </w:r>
          </w:p>
          <w:p>
            <w:pPr>
              <w:pStyle w:val="13"/>
            </w:pPr>
          </w:p>
        </w:tc>
        <w:tc>
          <w:tcPr>
            <w:tcW w:w="1276" w:type="dxa"/>
            <w:vAlign w:val="center"/>
          </w:tcPr>
          <w:p>
            <w:pPr>
              <w:pStyle w:val="13"/>
            </w:pPr>
            <w:r>
              <w:t>维稳、安全生产、环境保护、防汛经费项目实施计划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反映园区居民及企业对开发区稳定、环保等综合环境的满意程度</w:t>
            </w:r>
          </w:p>
        </w:tc>
        <w:tc>
          <w:tcPr>
            <w:tcW w:w="2268" w:type="dxa"/>
            <w:vAlign w:val="center"/>
          </w:tcPr>
          <w:p>
            <w:pPr>
              <w:pStyle w:val="13"/>
            </w:pPr>
            <w:r>
              <w:t>≥90%</w:t>
            </w:r>
          </w:p>
          <w:p>
            <w:pPr>
              <w:pStyle w:val="13"/>
            </w:pP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11、项目专项资金绩效目标表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13062526P00003310014W</w:t>
            </w:r>
          </w:p>
        </w:tc>
        <w:tc>
          <w:tcPr>
            <w:tcW w:w="2835" w:type="dxa"/>
            <w:vAlign w:val="center"/>
          </w:tcPr>
          <w:p>
            <w:pPr>
              <w:pStyle w:val="11"/>
            </w:pPr>
            <w:r>
              <w:t>项目名称</w:t>
            </w:r>
          </w:p>
        </w:tc>
        <w:tc>
          <w:tcPr>
            <w:tcW w:w="6095" w:type="dxa"/>
            <w:gridSpan w:val="3"/>
            <w:vAlign w:val="center"/>
          </w:tcPr>
          <w:p>
            <w:pPr>
              <w:pStyle w:val="13"/>
            </w:pPr>
            <w:r>
              <w:t>项目专项资金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153.40</w:t>
            </w:r>
          </w:p>
        </w:tc>
        <w:tc>
          <w:tcPr>
            <w:tcW w:w="2835" w:type="dxa"/>
            <w:vAlign w:val="center"/>
          </w:tcPr>
          <w:p>
            <w:pPr>
              <w:pStyle w:val="11"/>
            </w:pPr>
            <w:r>
              <w:t>其中：财政    资金</w:t>
            </w:r>
          </w:p>
        </w:tc>
        <w:tc>
          <w:tcPr>
            <w:tcW w:w="2551" w:type="dxa"/>
            <w:vAlign w:val="center"/>
          </w:tcPr>
          <w:p>
            <w:pPr>
              <w:pStyle w:val="13"/>
            </w:pPr>
            <w:r>
              <w:t>153.40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该项资金主要用于开发区内重点项目以及管委会正常运转所需费用。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38.00</w:t>
            </w:r>
          </w:p>
        </w:tc>
        <w:tc>
          <w:tcPr>
            <w:tcW w:w="2835" w:type="dxa"/>
            <w:vAlign w:val="center"/>
          </w:tcPr>
          <w:p>
            <w:pPr>
              <w:pStyle w:val="14"/>
            </w:pPr>
            <w:r>
              <w:t>77.00</w:t>
            </w:r>
          </w:p>
        </w:tc>
        <w:tc>
          <w:tcPr>
            <w:tcW w:w="2551" w:type="dxa"/>
            <w:vAlign w:val="center"/>
          </w:tcPr>
          <w:p>
            <w:pPr>
              <w:pStyle w:val="14"/>
            </w:pPr>
            <w:r>
              <w:t>115.00</w:t>
            </w:r>
          </w:p>
        </w:tc>
        <w:tc>
          <w:tcPr>
            <w:tcW w:w="3544" w:type="dxa"/>
            <w:gridSpan w:val="2"/>
            <w:vAlign w:val="center"/>
          </w:tcPr>
          <w:p>
            <w:pPr>
              <w:pStyle w:val="14"/>
            </w:pPr>
            <w:r>
              <w:t>153.40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坚持把项目建设作为推动徐水开发区建设又好又快发展的主要抓手，突出工作重点。优化建设环境，健全工作机制，集中要素资源，调动各方面积极性，全力推进项目建设，每年安排5个以上重点项目的相关支出。</w:t>
            </w:r>
          </w:p>
          <w:p>
            <w:pPr>
              <w:pStyle w:val="13"/>
            </w:pPr>
            <w:r>
              <w:t>2.该项资金主要用于全区重点项目工作争取和推进工作，主要侧重于徐水经济开发区内重点项目工作，用于维持开发区管委会的正常运转，用于争取、引进和推进重点项目工作的办公经费、劳务费、委托业务费、开工活动经费等，全年共需153.4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重点项目支出个数</w:t>
            </w:r>
          </w:p>
        </w:tc>
        <w:tc>
          <w:tcPr>
            <w:tcW w:w="5386" w:type="dxa"/>
            <w:vAlign w:val="center"/>
          </w:tcPr>
          <w:p>
            <w:pPr>
              <w:pStyle w:val="13"/>
            </w:pPr>
            <w:r>
              <w:t>反映项目专项资金安排的重点项目支出个数</w:t>
            </w:r>
          </w:p>
        </w:tc>
        <w:tc>
          <w:tcPr>
            <w:tcW w:w="2268" w:type="dxa"/>
            <w:vAlign w:val="center"/>
          </w:tcPr>
          <w:p>
            <w:pPr>
              <w:pStyle w:val="13"/>
            </w:pPr>
            <w:r>
              <w:t>≥5个</w:t>
            </w:r>
          </w:p>
        </w:tc>
        <w:tc>
          <w:tcPr>
            <w:tcW w:w="1276" w:type="dxa"/>
            <w:vAlign w:val="center"/>
          </w:tcPr>
          <w:p>
            <w:pPr>
              <w:pStyle w:val="13"/>
            </w:pPr>
            <w:r>
              <w:t>项目专项资金项目实施计划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园区项目建设合格率</w:t>
            </w:r>
          </w:p>
        </w:tc>
        <w:tc>
          <w:tcPr>
            <w:tcW w:w="5386" w:type="dxa"/>
            <w:vAlign w:val="center"/>
          </w:tcPr>
          <w:p>
            <w:pPr>
              <w:pStyle w:val="13"/>
            </w:pPr>
            <w:r>
              <w:t>反映园区项目建设合格率情况</w:t>
            </w:r>
          </w:p>
        </w:tc>
        <w:tc>
          <w:tcPr>
            <w:tcW w:w="2268" w:type="dxa"/>
            <w:vAlign w:val="center"/>
          </w:tcPr>
          <w:p>
            <w:pPr>
              <w:pStyle w:val="13"/>
            </w:pPr>
            <w:r>
              <w:t>100%</w:t>
            </w:r>
          </w:p>
        </w:tc>
        <w:tc>
          <w:tcPr>
            <w:tcW w:w="1276" w:type="dxa"/>
            <w:vAlign w:val="center"/>
          </w:tcPr>
          <w:p>
            <w:pPr>
              <w:pStyle w:val="13"/>
            </w:pPr>
            <w:r>
              <w:t>项目专项资金项目实施计划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园区项目建设及时率情况</w:t>
            </w:r>
          </w:p>
        </w:tc>
        <w:tc>
          <w:tcPr>
            <w:tcW w:w="5386" w:type="dxa"/>
            <w:vAlign w:val="center"/>
          </w:tcPr>
          <w:p>
            <w:pPr>
              <w:pStyle w:val="13"/>
            </w:pPr>
            <w:r>
              <w:t>反映园区项目建设按约定时间及时性建设情况</w:t>
            </w:r>
          </w:p>
        </w:tc>
        <w:tc>
          <w:tcPr>
            <w:tcW w:w="2268" w:type="dxa"/>
            <w:vAlign w:val="center"/>
          </w:tcPr>
          <w:p>
            <w:pPr>
              <w:pStyle w:val="13"/>
            </w:pPr>
            <w:r>
              <w:t>≥90%</w:t>
            </w:r>
          </w:p>
        </w:tc>
        <w:tc>
          <w:tcPr>
            <w:tcW w:w="1276" w:type="dxa"/>
            <w:vAlign w:val="center"/>
          </w:tcPr>
          <w:p>
            <w:pPr>
              <w:pStyle w:val="13"/>
            </w:pPr>
            <w:r>
              <w:t>项目专项资金项目实施计划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园区项目建设成本费用</w:t>
            </w:r>
          </w:p>
        </w:tc>
        <w:tc>
          <w:tcPr>
            <w:tcW w:w="5386" w:type="dxa"/>
            <w:vAlign w:val="center"/>
          </w:tcPr>
          <w:p>
            <w:pPr>
              <w:pStyle w:val="13"/>
            </w:pPr>
            <w:r>
              <w:t>反映园区项目建设成本费用的情况</w:t>
            </w:r>
          </w:p>
        </w:tc>
        <w:tc>
          <w:tcPr>
            <w:tcW w:w="2268" w:type="dxa"/>
            <w:vAlign w:val="center"/>
          </w:tcPr>
          <w:p>
            <w:pPr>
              <w:pStyle w:val="13"/>
            </w:pPr>
            <w:r>
              <w:t>≤153.4万元</w:t>
            </w:r>
          </w:p>
        </w:tc>
        <w:tc>
          <w:tcPr>
            <w:tcW w:w="1276" w:type="dxa"/>
            <w:vAlign w:val="center"/>
          </w:tcPr>
          <w:p>
            <w:pPr>
              <w:pStyle w:val="13"/>
            </w:pPr>
            <w:r>
              <w:t>项目专项资金项目实施计划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投资环境提升率</w:t>
            </w:r>
          </w:p>
        </w:tc>
        <w:tc>
          <w:tcPr>
            <w:tcW w:w="5386" w:type="dxa"/>
            <w:vAlign w:val="center"/>
          </w:tcPr>
          <w:p>
            <w:pPr>
              <w:pStyle w:val="13"/>
            </w:pPr>
            <w:r>
              <w:t>反映此项资金投入后园区投资环境提升率情况</w:t>
            </w:r>
          </w:p>
        </w:tc>
        <w:tc>
          <w:tcPr>
            <w:tcW w:w="2268" w:type="dxa"/>
            <w:vAlign w:val="center"/>
          </w:tcPr>
          <w:p>
            <w:pPr>
              <w:pStyle w:val="13"/>
            </w:pPr>
            <w:r>
              <w:t>≥90%</w:t>
            </w:r>
          </w:p>
          <w:p>
            <w:pPr>
              <w:pStyle w:val="13"/>
            </w:pPr>
          </w:p>
        </w:tc>
        <w:tc>
          <w:tcPr>
            <w:tcW w:w="1276" w:type="dxa"/>
            <w:vAlign w:val="center"/>
          </w:tcPr>
          <w:p>
            <w:pPr>
              <w:pStyle w:val="13"/>
            </w:pPr>
            <w:r>
              <w:t>项目专项资金项目实施计划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园区企业满意度</w:t>
            </w:r>
          </w:p>
        </w:tc>
        <w:tc>
          <w:tcPr>
            <w:tcW w:w="5386" w:type="dxa"/>
            <w:vAlign w:val="center"/>
          </w:tcPr>
          <w:p>
            <w:pPr>
              <w:pStyle w:val="13"/>
            </w:pPr>
            <w:r>
              <w:t>反映此项资金投入后园区企业对园区相关项目建设的满意度情况</w:t>
            </w:r>
          </w:p>
        </w:tc>
        <w:tc>
          <w:tcPr>
            <w:tcW w:w="2268" w:type="dxa"/>
            <w:vAlign w:val="center"/>
          </w:tcPr>
          <w:p>
            <w:pPr>
              <w:pStyle w:val="13"/>
            </w:pPr>
            <w:r>
              <w:t>≥90%</w:t>
            </w:r>
          </w:p>
          <w:p>
            <w:pPr>
              <w:pStyle w:val="13"/>
            </w:pP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12、园区福泽园及恩泽园托管费绩效目标表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13062526P00003310012M</w:t>
            </w:r>
          </w:p>
        </w:tc>
        <w:tc>
          <w:tcPr>
            <w:tcW w:w="2835" w:type="dxa"/>
            <w:vAlign w:val="center"/>
          </w:tcPr>
          <w:p>
            <w:pPr>
              <w:pStyle w:val="11"/>
            </w:pPr>
            <w:r>
              <w:t>项目名称</w:t>
            </w:r>
          </w:p>
        </w:tc>
        <w:tc>
          <w:tcPr>
            <w:tcW w:w="6095" w:type="dxa"/>
            <w:gridSpan w:val="3"/>
            <w:vAlign w:val="center"/>
          </w:tcPr>
          <w:p>
            <w:pPr>
              <w:pStyle w:val="13"/>
            </w:pPr>
            <w:r>
              <w:t>园区福泽园及恩泽园托管费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该项资金主要用于园区福泽园及恩泽园公墓管理费用。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17.00</w:t>
            </w:r>
          </w:p>
        </w:tc>
        <w:tc>
          <w:tcPr>
            <w:tcW w:w="2835" w:type="dxa"/>
            <w:vAlign w:val="center"/>
          </w:tcPr>
          <w:p>
            <w:pPr>
              <w:pStyle w:val="14"/>
            </w:pPr>
            <w:r>
              <w:t>35.00</w:t>
            </w:r>
          </w:p>
        </w:tc>
        <w:tc>
          <w:tcPr>
            <w:tcW w:w="2551" w:type="dxa"/>
            <w:vAlign w:val="center"/>
          </w:tcPr>
          <w:p>
            <w:pPr>
              <w:pStyle w:val="14"/>
            </w:pPr>
            <w:r>
              <w:t>52.00</w:t>
            </w:r>
          </w:p>
        </w:tc>
        <w:tc>
          <w:tcPr>
            <w:tcW w:w="3544" w:type="dxa"/>
            <w:gridSpan w:val="2"/>
            <w:vAlign w:val="center"/>
          </w:tcPr>
          <w:p>
            <w:pPr>
              <w:pStyle w:val="14"/>
            </w:pPr>
            <w:r>
              <w:t>70.00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福泽园公墓是园区内拆迁村的公益性墓地，承担着园区范围内拆迁村中去世村民的安葬任务。恩泽园公墓是天谷小镇征地时的配套设施，承担着天谷小镇征地区域去世村民的安葬任务。俩公墓雇佣着4名劳务人员，每人每月2900元，负责公墓的安全管理、防火管理及日常维护；集中性的树木修剪、打药、清理树叶、杂草垃圾清理以及增加墓池、电费等产生的费用单独计算，全年共需经费70万元。</w:t>
            </w:r>
          </w:p>
          <w:p>
            <w:pPr>
              <w:pStyle w:val="13"/>
            </w:pPr>
            <w:r>
              <w:t>2.通过对两个公墓的托管，保护土地资源和生态环境，规范引导健康文明的丧葬活动，保障了园区可持续性发展。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托管公墓数量</w:t>
            </w:r>
          </w:p>
        </w:tc>
        <w:tc>
          <w:tcPr>
            <w:tcW w:w="5386" w:type="dxa"/>
            <w:vAlign w:val="center"/>
          </w:tcPr>
          <w:p>
            <w:pPr>
              <w:pStyle w:val="13"/>
            </w:pPr>
            <w:r>
              <w:t>反映开发区托管公墓数量情况</w:t>
            </w:r>
          </w:p>
        </w:tc>
        <w:tc>
          <w:tcPr>
            <w:tcW w:w="2268" w:type="dxa"/>
            <w:vAlign w:val="center"/>
          </w:tcPr>
          <w:p>
            <w:pPr>
              <w:pStyle w:val="13"/>
            </w:pPr>
            <w:r>
              <w:t>2个</w:t>
            </w:r>
          </w:p>
        </w:tc>
        <w:tc>
          <w:tcPr>
            <w:tcW w:w="1276" w:type="dxa"/>
            <w:vAlign w:val="center"/>
          </w:tcPr>
          <w:p>
            <w:pPr>
              <w:pStyle w:val="13"/>
            </w:pPr>
            <w:r>
              <w:t>园区福泽园及恩泽园托管费项目实施计划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公墓雇佣劳务人数</w:t>
            </w:r>
          </w:p>
        </w:tc>
        <w:tc>
          <w:tcPr>
            <w:tcW w:w="5386" w:type="dxa"/>
            <w:vAlign w:val="center"/>
          </w:tcPr>
          <w:p>
            <w:pPr>
              <w:pStyle w:val="13"/>
            </w:pPr>
            <w:r>
              <w:t>反映福泽园与恩泽园公墓雇佣劳务人员情况</w:t>
            </w:r>
          </w:p>
        </w:tc>
        <w:tc>
          <w:tcPr>
            <w:tcW w:w="2268" w:type="dxa"/>
            <w:vAlign w:val="center"/>
          </w:tcPr>
          <w:p>
            <w:pPr>
              <w:pStyle w:val="13"/>
            </w:pPr>
            <w:r>
              <w:t>4人</w:t>
            </w:r>
          </w:p>
        </w:tc>
        <w:tc>
          <w:tcPr>
            <w:tcW w:w="1276" w:type="dxa"/>
            <w:vAlign w:val="center"/>
          </w:tcPr>
          <w:p>
            <w:pPr>
              <w:pStyle w:val="13"/>
            </w:pPr>
            <w:r>
              <w:t>园区福泽园及恩泽园托管费项目实施计划、俩公墓劳务外包合同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公墓正常使用率</w:t>
            </w:r>
          </w:p>
        </w:tc>
        <w:tc>
          <w:tcPr>
            <w:tcW w:w="5386" w:type="dxa"/>
            <w:vAlign w:val="center"/>
          </w:tcPr>
          <w:p>
            <w:pPr>
              <w:pStyle w:val="13"/>
            </w:pPr>
            <w:r>
              <w:t>反映福泽园与恩泽园公墓正常使用情况</w:t>
            </w:r>
          </w:p>
        </w:tc>
        <w:tc>
          <w:tcPr>
            <w:tcW w:w="2268" w:type="dxa"/>
            <w:vAlign w:val="center"/>
          </w:tcPr>
          <w:p>
            <w:pPr>
              <w:pStyle w:val="13"/>
            </w:pPr>
            <w:r>
              <w:t>100%</w:t>
            </w:r>
          </w:p>
        </w:tc>
        <w:tc>
          <w:tcPr>
            <w:tcW w:w="1276" w:type="dxa"/>
            <w:vAlign w:val="center"/>
          </w:tcPr>
          <w:p>
            <w:pPr>
              <w:pStyle w:val="13"/>
            </w:pPr>
            <w:r>
              <w:t>园区福泽园及恩泽园托管费项目实施计划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公墓日常维护及时率</w:t>
            </w:r>
          </w:p>
        </w:tc>
        <w:tc>
          <w:tcPr>
            <w:tcW w:w="5386" w:type="dxa"/>
            <w:vAlign w:val="center"/>
          </w:tcPr>
          <w:p>
            <w:pPr>
              <w:pStyle w:val="13"/>
            </w:pPr>
            <w:r>
              <w:t>反映对俩公墓托管期间日常维护与管理的及时性情况</w:t>
            </w:r>
          </w:p>
        </w:tc>
        <w:tc>
          <w:tcPr>
            <w:tcW w:w="2268" w:type="dxa"/>
            <w:vAlign w:val="center"/>
          </w:tcPr>
          <w:p>
            <w:pPr>
              <w:pStyle w:val="13"/>
            </w:pPr>
            <w:r>
              <w:t>≥95%</w:t>
            </w:r>
          </w:p>
        </w:tc>
        <w:tc>
          <w:tcPr>
            <w:tcW w:w="1276" w:type="dxa"/>
            <w:vAlign w:val="center"/>
          </w:tcPr>
          <w:p>
            <w:pPr>
              <w:pStyle w:val="13"/>
            </w:pPr>
            <w:r>
              <w:t>园区福泽园及恩泽园托管费项目实施计划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公墓管理人员成本费用</w:t>
            </w:r>
          </w:p>
        </w:tc>
        <w:tc>
          <w:tcPr>
            <w:tcW w:w="5386" w:type="dxa"/>
            <w:vAlign w:val="center"/>
          </w:tcPr>
          <w:p>
            <w:pPr>
              <w:pStyle w:val="13"/>
            </w:pPr>
            <w:r>
              <w:t>反映俩公墓雇佣4名劳务人员每年所需的费用情况</w:t>
            </w:r>
          </w:p>
        </w:tc>
        <w:tc>
          <w:tcPr>
            <w:tcW w:w="2268" w:type="dxa"/>
            <w:vAlign w:val="center"/>
          </w:tcPr>
          <w:p>
            <w:pPr>
              <w:pStyle w:val="13"/>
            </w:pPr>
            <w:r>
              <w:t>≤13.92万元</w:t>
            </w:r>
          </w:p>
        </w:tc>
        <w:tc>
          <w:tcPr>
            <w:tcW w:w="1276" w:type="dxa"/>
            <w:vAlign w:val="center"/>
          </w:tcPr>
          <w:p>
            <w:pPr>
              <w:pStyle w:val="13"/>
            </w:pPr>
            <w:r>
              <w:t>园区福泽园及恩泽园托管费项目实施计划、俩公墓劳务外包合同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公墓日常维护成本费用</w:t>
            </w:r>
          </w:p>
        </w:tc>
        <w:tc>
          <w:tcPr>
            <w:tcW w:w="5386" w:type="dxa"/>
            <w:vAlign w:val="center"/>
          </w:tcPr>
          <w:p>
            <w:pPr>
              <w:pStyle w:val="13"/>
            </w:pPr>
            <w:r>
              <w:t>反映俩公墓日常维护每年所需的费用情况</w:t>
            </w:r>
          </w:p>
        </w:tc>
        <w:tc>
          <w:tcPr>
            <w:tcW w:w="2268" w:type="dxa"/>
            <w:vAlign w:val="center"/>
          </w:tcPr>
          <w:p>
            <w:pPr>
              <w:pStyle w:val="13"/>
            </w:pPr>
            <w:r>
              <w:t>≤56.08万元</w:t>
            </w:r>
          </w:p>
        </w:tc>
        <w:tc>
          <w:tcPr>
            <w:tcW w:w="1276" w:type="dxa"/>
            <w:vAlign w:val="center"/>
          </w:tcPr>
          <w:p>
            <w:pPr>
              <w:pStyle w:val="13"/>
            </w:pPr>
            <w:r>
              <w:t>园区福泽园及恩泽园托管费项目实施计划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园区可持续运行时间</w:t>
            </w:r>
          </w:p>
        </w:tc>
        <w:tc>
          <w:tcPr>
            <w:tcW w:w="5386" w:type="dxa"/>
            <w:vAlign w:val="center"/>
          </w:tcPr>
          <w:p>
            <w:pPr>
              <w:pStyle w:val="13"/>
            </w:pPr>
            <w:r>
              <w:t>反映园区福泽园与恩泽园可持续运行情况</w:t>
            </w:r>
          </w:p>
        </w:tc>
        <w:tc>
          <w:tcPr>
            <w:tcW w:w="2268" w:type="dxa"/>
            <w:vAlign w:val="center"/>
          </w:tcPr>
          <w:p>
            <w:pPr>
              <w:pStyle w:val="13"/>
            </w:pPr>
            <w:r>
              <w:t>≥1年</w:t>
            </w:r>
          </w:p>
        </w:tc>
        <w:tc>
          <w:tcPr>
            <w:tcW w:w="1276" w:type="dxa"/>
            <w:vAlign w:val="center"/>
          </w:tcPr>
          <w:p>
            <w:pPr>
              <w:pStyle w:val="13"/>
            </w:pPr>
            <w:r>
              <w:t>园区福泽园及恩泽园托管费项目实施计划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拆迁村居民满意度</w:t>
            </w:r>
          </w:p>
        </w:tc>
        <w:tc>
          <w:tcPr>
            <w:tcW w:w="5386" w:type="dxa"/>
            <w:vAlign w:val="center"/>
          </w:tcPr>
          <w:p>
            <w:pPr>
              <w:pStyle w:val="13"/>
            </w:pPr>
            <w:r>
              <w:t>反映拆迁村居民对公墓管理的满意程度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13、园区招商经费绩效目标表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13062526P00002910005F</w:t>
            </w:r>
          </w:p>
        </w:tc>
        <w:tc>
          <w:tcPr>
            <w:tcW w:w="2835" w:type="dxa"/>
            <w:vAlign w:val="center"/>
          </w:tcPr>
          <w:p>
            <w:pPr>
              <w:pStyle w:val="11"/>
            </w:pPr>
            <w:r>
              <w:t>项目名称</w:t>
            </w:r>
          </w:p>
        </w:tc>
        <w:tc>
          <w:tcPr>
            <w:tcW w:w="6095" w:type="dxa"/>
            <w:gridSpan w:val="3"/>
            <w:vAlign w:val="center"/>
          </w:tcPr>
          <w:p>
            <w:pPr>
              <w:pStyle w:val="13"/>
            </w:pPr>
            <w:r>
              <w:t>园区招商经费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87.64</w:t>
            </w:r>
          </w:p>
        </w:tc>
        <w:tc>
          <w:tcPr>
            <w:tcW w:w="2835" w:type="dxa"/>
            <w:vAlign w:val="center"/>
          </w:tcPr>
          <w:p>
            <w:pPr>
              <w:pStyle w:val="11"/>
            </w:pPr>
            <w:r>
              <w:t>其中：财政    资金</w:t>
            </w:r>
          </w:p>
        </w:tc>
        <w:tc>
          <w:tcPr>
            <w:tcW w:w="2551" w:type="dxa"/>
            <w:vAlign w:val="center"/>
          </w:tcPr>
          <w:p>
            <w:pPr>
              <w:pStyle w:val="13"/>
            </w:pPr>
            <w:r>
              <w:t>87.64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该项资金主要用于园区招商办公、差旅及车辆租赁费等。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bookmarkStart w:id="20" w:name="_GoBack"/>
            <w:bookmarkEnd w:id="20"/>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21.00</w:t>
            </w:r>
          </w:p>
        </w:tc>
        <w:tc>
          <w:tcPr>
            <w:tcW w:w="2835" w:type="dxa"/>
            <w:vAlign w:val="center"/>
          </w:tcPr>
          <w:p>
            <w:pPr>
              <w:pStyle w:val="14"/>
            </w:pPr>
            <w:r>
              <w:t>44.00</w:t>
            </w:r>
          </w:p>
        </w:tc>
        <w:tc>
          <w:tcPr>
            <w:tcW w:w="2551" w:type="dxa"/>
            <w:vAlign w:val="center"/>
          </w:tcPr>
          <w:p>
            <w:pPr>
              <w:pStyle w:val="14"/>
            </w:pPr>
            <w:r>
              <w:t>65.00</w:t>
            </w:r>
          </w:p>
        </w:tc>
        <w:tc>
          <w:tcPr>
            <w:tcW w:w="3544" w:type="dxa"/>
            <w:gridSpan w:val="2"/>
            <w:vAlign w:val="center"/>
          </w:tcPr>
          <w:p>
            <w:pPr>
              <w:pStyle w:val="14"/>
            </w:pPr>
            <w:r>
              <w:t>87.64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发区管委会组建了招商中心，成立了专门的招商队伍，租用3辆招商车辆，制作宣传物料，出差培训学习、每年开展10次以上招商活动，对接企业，吸引企业入驻园区；落实招商政策，为调蓄开发、新能源公司入驻园区租赁职工用房20套，更好地促进企业经营发展。</w:t>
            </w:r>
          </w:p>
          <w:p>
            <w:pPr>
              <w:pStyle w:val="13"/>
            </w:pPr>
            <w:r>
              <w:t>2.加大招商引资力度，围绕新一代信息技术、装备制造、新材料、整车及零部件等重点产业，注重与北京主导产业链对接、与雄安新区联动发展。努力引入一批旗舰型企业、重大高端项目。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对接招商次数</w:t>
            </w:r>
          </w:p>
        </w:tc>
        <w:tc>
          <w:tcPr>
            <w:tcW w:w="5386" w:type="dxa"/>
            <w:vAlign w:val="center"/>
          </w:tcPr>
          <w:p>
            <w:pPr>
              <w:pStyle w:val="13"/>
            </w:pPr>
            <w:r>
              <w:t>反映招商引资进行对接招商次数的次数情况</w:t>
            </w:r>
          </w:p>
        </w:tc>
        <w:tc>
          <w:tcPr>
            <w:tcW w:w="2268" w:type="dxa"/>
            <w:vAlign w:val="center"/>
          </w:tcPr>
          <w:p>
            <w:pPr>
              <w:pStyle w:val="13"/>
            </w:pPr>
            <w:r>
              <w:t>≥10次</w:t>
            </w:r>
          </w:p>
        </w:tc>
        <w:tc>
          <w:tcPr>
            <w:tcW w:w="1276" w:type="dxa"/>
            <w:vAlign w:val="center"/>
          </w:tcPr>
          <w:p>
            <w:pPr>
              <w:pStyle w:val="13"/>
            </w:pPr>
            <w:r>
              <w:t>园区招商经费项目实施计划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招商车辆租用数量</w:t>
            </w:r>
          </w:p>
        </w:tc>
        <w:tc>
          <w:tcPr>
            <w:tcW w:w="5386" w:type="dxa"/>
            <w:vAlign w:val="center"/>
          </w:tcPr>
          <w:p>
            <w:pPr>
              <w:pStyle w:val="13"/>
            </w:pPr>
            <w:r>
              <w:t>反映招商队伍租用招商车辆数量情况</w:t>
            </w:r>
          </w:p>
        </w:tc>
        <w:tc>
          <w:tcPr>
            <w:tcW w:w="2268" w:type="dxa"/>
            <w:vAlign w:val="center"/>
          </w:tcPr>
          <w:p>
            <w:pPr>
              <w:pStyle w:val="13"/>
            </w:pPr>
            <w:r>
              <w:t>3辆</w:t>
            </w:r>
          </w:p>
        </w:tc>
        <w:tc>
          <w:tcPr>
            <w:tcW w:w="1276" w:type="dxa"/>
            <w:vAlign w:val="center"/>
          </w:tcPr>
          <w:p>
            <w:pPr>
              <w:pStyle w:val="13"/>
            </w:pPr>
            <w:r>
              <w:t>园区招商经费项目实施计划、管委会委托保定市徐水区瑞达投资有限公司提供园区招商车辆委托书</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招商费用支付足额率</w:t>
            </w:r>
          </w:p>
        </w:tc>
        <w:tc>
          <w:tcPr>
            <w:tcW w:w="5386" w:type="dxa"/>
            <w:vAlign w:val="center"/>
          </w:tcPr>
          <w:p>
            <w:pPr>
              <w:pStyle w:val="13"/>
            </w:pPr>
            <w:r>
              <w:t>反映因招商活动产生的费用以及落实兑现招商政策足额情况</w:t>
            </w:r>
          </w:p>
        </w:tc>
        <w:tc>
          <w:tcPr>
            <w:tcW w:w="2268" w:type="dxa"/>
            <w:vAlign w:val="center"/>
          </w:tcPr>
          <w:p>
            <w:pPr>
              <w:pStyle w:val="13"/>
            </w:pPr>
            <w:r>
              <w:t>100%</w:t>
            </w:r>
          </w:p>
        </w:tc>
        <w:tc>
          <w:tcPr>
            <w:tcW w:w="1276" w:type="dxa"/>
            <w:vAlign w:val="center"/>
          </w:tcPr>
          <w:p>
            <w:pPr>
              <w:pStyle w:val="13"/>
            </w:pPr>
            <w:r>
              <w:t>园区招商经费项目实施计划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招商费用支付及时率</w:t>
            </w:r>
          </w:p>
        </w:tc>
        <w:tc>
          <w:tcPr>
            <w:tcW w:w="5386" w:type="dxa"/>
            <w:vAlign w:val="center"/>
          </w:tcPr>
          <w:p>
            <w:pPr>
              <w:pStyle w:val="13"/>
            </w:pPr>
            <w:r>
              <w:t>反映因招商活动产生的费用以及落实兑现招商政策支付及时情况</w:t>
            </w:r>
          </w:p>
        </w:tc>
        <w:tc>
          <w:tcPr>
            <w:tcW w:w="2268" w:type="dxa"/>
            <w:vAlign w:val="center"/>
          </w:tcPr>
          <w:p>
            <w:pPr>
              <w:pStyle w:val="13"/>
            </w:pPr>
            <w:r>
              <w:t>≥95%</w:t>
            </w:r>
          </w:p>
        </w:tc>
        <w:tc>
          <w:tcPr>
            <w:tcW w:w="1276" w:type="dxa"/>
            <w:vAlign w:val="center"/>
          </w:tcPr>
          <w:p>
            <w:pPr>
              <w:pStyle w:val="13"/>
            </w:pPr>
            <w:r>
              <w:t>园区招商经费项目实施计划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招商成本费用</w:t>
            </w:r>
          </w:p>
        </w:tc>
        <w:tc>
          <w:tcPr>
            <w:tcW w:w="5386" w:type="dxa"/>
            <w:vAlign w:val="center"/>
          </w:tcPr>
          <w:p>
            <w:pPr>
              <w:pStyle w:val="13"/>
            </w:pPr>
            <w:r>
              <w:t>反映招商考察调研及运转成本费用的情况</w:t>
            </w:r>
          </w:p>
        </w:tc>
        <w:tc>
          <w:tcPr>
            <w:tcW w:w="2268" w:type="dxa"/>
            <w:vAlign w:val="center"/>
          </w:tcPr>
          <w:p>
            <w:pPr>
              <w:pStyle w:val="13"/>
            </w:pPr>
            <w:r>
              <w:t>≤876429.23元</w:t>
            </w:r>
          </w:p>
        </w:tc>
        <w:tc>
          <w:tcPr>
            <w:tcW w:w="1276" w:type="dxa"/>
            <w:vAlign w:val="center"/>
          </w:tcPr>
          <w:p>
            <w:pPr>
              <w:pStyle w:val="13"/>
            </w:pPr>
            <w:r>
              <w:t>园区招商经费项目实施计划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项目落地增加个数</w:t>
            </w:r>
          </w:p>
        </w:tc>
        <w:tc>
          <w:tcPr>
            <w:tcW w:w="5386" w:type="dxa"/>
            <w:vAlign w:val="center"/>
          </w:tcPr>
          <w:p>
            <w:pPr>
              <w:pStyle w:val="13"/>
            </w:pPr>
            <w:r>
              <w:t>反映园区招商经费实施后，引进项目落地增加情况</w:t>
            </w:r>
          </w:p>
        </w:tc>
        <w:tc>
          <w:tcPr>
            <w:tcW w:w="2268" w:type="dxa"/>
            <w:vAlign w:val="center"/>
          </w:tcPr>
          <w:p>
            <w:pPr>
              <w:pStyle w:val="13"/>
            </w:pPr>
            <w:r>
              <w:t>≥6个</w:t>
            </w:r>
          </w:p>
        </w:tc>
        <w:tc>
          <w:tcPr>
            <w:tcW w:w="1276" w:type="dxa"/>
            <w:vAlign w:val="center"/>
          </w:tcPr>
          <w:p>
            <w:pPr>
              <w:pStyle w:val="13"/>
            </w:pPr>
            <w:r>
              <w:t>园区招商经费项目实施计划</w:t>
            </w:r>
          </w:p>
          <w:p>
            <w:pPr>
              <w:pStyle w:val="13"/>
            </w:pP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反映引进企业对园区招商政策落实情况的满意程度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915河北徐水经济开发区管理委员会</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0.66</w:t>
            </w:r>
          </w:p>
        </w:tc>
        <w:tc>
          <w:tcPr>
            <w:tcW w:w="964" w:type="dxa"/>
            <w:vAlign w:val="center"/>
          </w:tcPr>
          <w:p>
            <w:pPr>
              <w:pStyle w:val="16"/>
            </w:pPr>
            <w:r>
              <w:t>0.66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河北徐水经济开发区管理委员会本级小计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0.66</w:t>
            </w:r>
          </w:p>
        </w:tc>
        <w:tc>
          <w:tcPr>
            <w:tcW w:w="964" w:type="dxa"/>
            <w:vAlign w:val="center"/>
          </w:tcPr>
          <w:p>
            <w:pPr>
              <w:pStyle w:val="16"/>
            </w:pPr>
            <w:r>
              <w:t>0.66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28.54</w:t>
            </w:r>
          </w:p>
        </w:tc>
        <w:tc>
          <w:tcPr>
            <w:tcW w:w="1134" w:type="dxa"/>
            <w:vAlign w:val="center"/>
          </w:tcPr>
          <w:p>
            <w:pPr>
              <w:pStyle w:val="13"/>
            </w:pPr>
            <w:r>
              <w:t>纸及纸板</w:t>
            </w:r>
          </w:p>
        </w:tc>
        <w:tc>
          <w:tcPr>
            <w:tcW w:w="1134" w:type="dxa"/>
            <w:vAlign w:val="center"/>
          </w:tcPr>
          <w:p>
            <w:pPr>
              <w:pStyle w:val="13"/>
            </w:pPr>
            <w:r>
              <w:t>A07100200</w:t>
            </w:r>
          </w:p>
        </w:tc>
        <w:tc>
          <w:tcPr>
            <w:tcW w:w="709" w:type="dxa"/>
            <w:vAlign w:val="center"/>
          </w:tcPr>
          <w:p>
            <w:pPr>
              <w:pStyle w:val="14"/>
            </w:pPr>
            <w:r>
              <w:t>箱</w:t>
            </w:r>
          </w:p>
        </w:tc>
        <w:tc>
          <w:tcPr>
            <w:tcW w:w="850" w:type="dxa"/>
            <w:vAlign w:val="center"/>
          </w:tcPr>
          <w:p>
            <w:pPr>
              <w:pStyle w:val="12"/>
            </w:pPr>
            <w:r>
              <w:t>60</w:t>
            </w:r>
          </w:p>
        </w:tc>
        <w:tc>
          <w:tcPr>
            <w:tcW w:w="850" w:type="dxa"/>
            <w:vAlign w:val="center"/>
          </w:tcPr>
          <w:p>
            <w:pPr>
              <w:pStyle w:val="12"/>
            </w:pPr>
            <w:r>
              <w:t>0.01</w:t>
            </w:r>
          </w:p>
        </w:tc>
        <w:tc>
          <w:tcPr>
            <w:tcW w:w="964" w:type="dxa"/>
            <w:vAlign w:val="center"/>
          </w:tcPr>
          <w:p>
            <w:pPr>
              <w:pStyle w:val="12"/>
            </w:pPr>
            <w:r>
              <w:t>0.66</w:t>
            </w:r>
          </w:p>
        </w:tc>
        <w:tc>
          <w:tcPr>
            <w:tcW w:w="964" w:type="dxa"/>
            <w:vAlign w:val="center"/>
          </w:tcPr>
          <w:p>
            <w:pPr>
              <w:pStyle w:val="12"/>
            </w:pPr>
            <w:r>
              <w:t>0.66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0.66</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河北徐水经济开发区管理委员会（含所属单位）上年末固定资产金额为34421.71万元（详见下表）。本年度拟购置固定资产总额为1.00万元，已按要求列入政府采购预算，详见政府采购预算表。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915河北徐水经济开发区管理委员会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34421.71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335673.91</w:t>
            </w:r>
          </w:p>
        </w:tc>
        <w:tc>
          <w:tcPr>
            <w:tcW w:w="2835" w:type="dxa"/>
            <w:vAlign w:val="center"/>
          </w:tcPr>
          <w:p>
            <w:pPr>
              <w:pStyle w:val="12"/>
            </w:pPr>
            <w:r>
              <w:t>33870.57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26.33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1420</w:t>
            </w:r>
          </w:p>
        </w:tc>
        <w:tc>
          <w:tcPr>
            <w:tcW w:w="2835" w:type="dxa"/>
            <w:vAlign w:val="center"/>
          </w:tcPr>
          <w:p>
            <w:pPr>
              <w:pStyle w:val="12"/>
            </w:pPr>
            <w:r>
              <w:t>524.81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5FF73D2"/>
    <w:rsid w:val="208F74C8"/>
    <w:rsid w:val="2A9F09AE"/>
    <w:rsid w:val="375A305F"/>
    <w:rsid w:val="4D210A97"/>
    <w:rsid w:val="5072509F"/>
    <w:rsid w:val="5A380B96"/>
    <w:rsid w:val="6AB5321D"/>
    <w:rsid w:val="6F113E47"/>
    <w:rsid w:val="76FC0825"/>
    <w:rsid w:val="795B036F"/>
    <w:rsid w:val="7CF11BB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60</Pages>
  <TotalTime>33</TotalTime>
  <ScaleCrop>false</ScaleCrop>
  <LinksUpToDate>false</LinksUpToDate>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2026-03-03T09:18:00Z</dcterms:created>
  <dc:creator>Administrator</dc:creator>
  <cp:lastModifiedBy>user</cp:lastModifiedBy>
  <dcterms:modified xsi:type="dcterms:W3CDTF">2026-03-03T06:36:16Z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3A5E6DAC07194A509F424B3800EA4174</vt:lpwstr>
  </property>
</Properties>
</file>