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ind w:left="0" w:right="0" w:firstLine="0"/>
        <w:jc w:val="center"/>
        <w:rPr>
          <w:rFonts w:ascii="微软雅黑" w:hAnsi="微软雅黑" w:eastAsia="微软雅黑" w:cs="微软雅黑"/>
          <w:i w:val="0"/>
          <w:iCs w:val="0"/>
          <w:caps w:val="0"/>
          <w:color w:val="333333"/>
          <w:spacing w:val="0"/>
          <w:sz w:val="24"/>
          <w:szCs w:val="24"/>
        </w:rPr>
      </w:pPr>
      <w:bookmarkStart w:id="0" w:name="_GoBack"/>
      <w:r>
        <w:rPr>
          <w:rFonts w:hint="eastAsia" w:ascii="微软雅黑" w:hAnsi="微软雅黑" w:eastAsia="微软雅黑" w:cs="微软雅黑"/>
          <w:b/>
          <w:bCs/>
          <w:i w:val="0"/>
          <w:iCs w:val="0"/>
          <w:caps w:val="0"/>
          <w:color w:val="333333"/>
          <w:spacing w:val="0"/>
          <w:sz w:val="30"/>
          <w:szCs w:val="30"/>
          <w:shd w:val="clear" w:fill="FFFFFF"/>
        </w:rPr>
        <w:t>中华人民共和国增值税法实施条例</w:t>
      </w:r>
    </w:p>
    <w:bookmarkEnd w:id="0"/>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《中华人民共和国增值税法实施条例》已经2025年12月19日国务院第75次常务会议通过，现予公布，自2026年1月1日起施行。 </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总理　　李强　　 　　　　 </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2025年12月25日　　　　 </w:t>
      </w:r>
    </w:p>
    <w:p>
      <w:pPr>
        <w:pStyle w:val="2"/>
        <w:keepNext w:val="0"/>
        <w:keepLines w:val="0"/>
        <w:widowControl/>
        <w:suppressLineNumbers w:val="0"/>
        <w:shd w:val="clear" w:fill="FFFFFF"/>
        <w:spacing w:before="0" w:beforeAutospacing="0" w:after="15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中华人民共和国增值税法实施条例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第一章　总　　则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第一条　根据《中华人民共和国增值税法》（以下简称增值税法），制定本条例。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第二条　增值税法第三条所称货物，包括有形动产、电力、热力、气体等。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增值税法第三条所称服务，包括交通运输服务、邮政服务、电信服务、建筑服务、金融服务，以及信息技术服务、文化体育服务、鉴证咨询服务等生产生活服务。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增值税法第三条所称无形资产，是指不具实物形态，但能带来经济利益的资产，包括技术、商标、著作权、商誉、自然资源使用权和其他无形资产。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增值税法第三条所称不动产，是指不能移动或者移动后会引起性质、形状改变的资产，包括建筑物、构筑物等。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国务院财政、税务主管部门提出货物、服务、无形资产、不动产的具体范围，报国务院批准后公布施行。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第三条　增值税法第三条所称单位，包括企业、行政机关、事业单位、军事单位、社会组织及其他单位。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增值税法第三条所称个人，包括个体工商户和自然人。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第四条　增值税法第四条第四项所称服务、无形资产在境内消费，是指下列情形：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（一）境外单位或者个人向境内单位或者个人销售服务、无形资产，在境外现场消费的服务除外；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（二）境外单位或者个人销售的服务、无形资产与境内的货物、不动产、自然资源直接相关；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（三）国务院财政、税务主管部门规定的其他情形。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第五条　纳税人开具增值税专用发票，应当分别列明销售额和增值税税额。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第六条　适用一般计税方法的纳税人为一般纳税人。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一般纳税人实行登记制度，具体登记办法由国务院税务主管部门制定。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第七条　自然人属于小规模纳税人。不经常发生应税交易且主要业务不属于应税交易范围的非企业单位，可以选择按照小规模纳税人纳税。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第二章　税　　率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第八条　增值税法第十条第四项所称出口货物，是指向海关报关实际离境并销售给境外单位或者个人的货物，以及国务院规定的视同出口的货物。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第九条　境内单位或者个人跨境销售下列服务、无形资产，税率为零：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（一）向境外单位销售的完全在境外消费的研发服务、合同能源管理服务、设计服务、广播影视制作和发行服务、软件服务、电路设计和测试服务、信息系统服务、业务流程管理服务、离岸服务外包业务；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（二）向境外单位转让的完全在境外使用的技术；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（三）国际运输服务、航天运输服务、对外修理修配服务。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第十条　增值税法第十三条所称应税交易，应当同时符合下列条件：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（一）包含两个以上涉及不同税率、征收率的业务；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（二）业务之间具有明显的主附关系。主要业务居于主体地位，体现交易的实质和目的；附属业务是主要业务的必要补充，并以主要业务的发生为前提。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第三章　应纳税额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第十一条　增值税法第十六条所称增值税扣税凭证，应当符合国务院税务主管部门的有关规定，具体包括增值税专用发票、海关进口增值税专用缴款书、完税凭证、农产品收购发票、农产品销售发票以及其他具有进项税额抵扣功能的扣税凭证。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第十二条　纳税人凭增值税扣税凭证从销项税额中抵扣的进项税额，包括：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（一）从销售方取得的增值税专用发票上列明的增值税税额；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（二）从海关取得的海关进口增值税专用缴款书上列明的增值税税额；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（三）自境外单位或者个人购进服务、无形资产或者境内不动产取得的完税凭证上列明的增值税税额；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（四）购进农产品时，除取得增值税专用发票或者海关进口增值税专用缴款书外，按照农产品收购发票或者农产品销售发票计算的进项税额，国务院另有规定的除外；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（五）从销售方取得的其他增值税扣税凭证上列明或者包含的增值税税额。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第十三条　纳税人按照一般计税方法计算缴纳增值税的，因销售折让、中止或者退回而退还给购买方的增值税税额，应当从当期的销项税额中扣减；因销售折让、中止或者退回而收回的增值税税额，应当从当期的进项税额中扣减。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第十四条　纳税人按照简易计税方法计算缴纳增值税的，因销售折让、中止或者退回而退还给购买方的销售额，应当从当期销售额中扣减。扣减当期销售额后仍有多缴税款的，可以从以后的应纳税额中扣减或者按规定申请退还。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第十五条　增值税法第十七条所称全部价款，不包括纳税人代为收取的下列税费或者款项：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（一）政府性基金或者行政事业性收费；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（二）受托加工应征消费税的消费品所产生的消费税；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（三）车辆购置税、车船税；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（四）以委托方名义开具发票代委托方收取的款项。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第十六条　纳税人采用销售额和增值税税额合并定价方法的，按照下列公式计算销售额：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一般计税方法的销售额＝含税销售额÷（1+税率）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简易计税方法的销售额＝含税销售额÷（1＋征收率）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第十七条　纳税人以人民币以外的货币结算销售额的，在折合成人民币计算时，折合率可以选择销售额发生的当日或者当月1日有效的人民币汇率中间价。纳税人确定折合率后，12个月内不得变更。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第十八条　纳税人发生增值税法第二十条规定情形的，税务机关可以按顺序依照下列方法核定销售额：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（一）按照纳税人最近时期销售同类货物、服务、无形资产或者不动产的平均价格确定；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（二）按照其他纳税人最近时期销售同类货物、服务、无形资产或者不动产的平均价格确定；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（三）按照组成计税价格确定。组成计税价格的公式为：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组成计税价格=成本×（1+成本利润率）+消费税税额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公式中成本利润率为10%，国务院税务主管部门可以根据行业成本利润实际情况调整成本利润率。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第十九条　增值税法第二十二条第三项所称非正常损失，是指因管理不善造成货物被盗、丢失、霉烂变质，以及因违反法律法规造成货物或者不动产被依法没收、销毁、拆除等情形。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增值税法第二十二条第三项所称非正常损失项目，包括：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（一）非正常损失的购进货物，以及与之相关的加工修理修配服务和交通运输服务；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（二）非正常损失的在产品、产成品所耗用的购进货物（不包括固定资产）、加工修理修配服务和交通运输服务；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（三）非正常损失的不动产，以及该不动产所耗用的购进货物和建筑服务；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（四）非正常损失的不动产在建工程所耗用的购进货物和建筑服务。不动产在建工程包括纳税人新建、改建、扩建、修缮、装饰不动产。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本条第二款第三项、第四项所称货物，是指构成不动产实体的材料和设备，包括建筑装饰材料和给排水、采暖、卫生、通风、照明、通讯、燃气、消防、中央空调、电梯、电气、光伏发电、智能化楼宇设备及配套设施等。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本条例所称固定资产，是指使用期限超过12个月的机器、机械、运输工具以及其他与生产经营相关的设备、工具、器具等。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第二十条　纳税人的交际应酬消费属于增值税法所称个人消费。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第二十一条　纳税人购进贷款服务的利息支出，及其向贷款方支付的与该贷款服务直接相关的投融资顾问费、手续费、咨询费等费用支出，对应的进项税额暂不得从销项税额中抵扣。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国务院财政、税务主管部门应当适时研究和评估购进贷款服务利息及相关费用支出对应的进项税额不得从销项税额中抵扣政策执行效果。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第二十二条　纳税人购进货物、服务、无形资产、不动产，用于同时符合下列情形的非应税交易（以下统称不得抵扣非应税交易），对应的进项税额不得从销项税额中抵扣：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（一）发生增值税法第三条至第五条以外的经营活动，并取得与之相关的货币或者非货币形式的经济利益；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（二）不属于增值税法第六条规定的情形。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第二十三条　一般纳税人购进货物（不含固定资产）、服务，用于简易计税方法计税项目、免征增值税项目和不得抵扣非应税交易而无法划分不得抵扣的进项税额的，应当按照销售额或者收入占比逐期计算当期不得抵扣的进项税额，并于次年1月的纳税申报期内进行全年汇总清算。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第二十四条　已抵扣进项税额的购进货物（不含固定资产）、服务，发生增值税法第二十二条第三项至第五项规定情形的，应当将对应的进项税额从当期进项税额中扣减；无法确定对应的进项税额的，按照当期实际成本计算应扣减的进项税额。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第二十五条　一般纳税人取得的固定资产、无形资产或者不动产（以下统称长期资产），既用于一般计税方法计税项目，又用于简易计税方法计税项目、免征增值税项目、不得抵扣非应税交易、集体福利或者个人消费（以下统称五类不允许抵扣项目）的，属于用作混合用途的长期资产，对应的进项税额依照增值税法和下列规定处理：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（一）原值不超过500万元的单项长期资产，对应的进项税额可以全额从销项税额中抵扣；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（二）原值超过500万元的单项长期资产，购进时先全额抵扣进项税额，此后在用于混合用途期间，根据调整年限计算五类不允许抵扣项目对应的不得从销项税额中抵扣的进项税额，逐年调整。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长期资产进项税额抵扣的具体操作办法，由国务院财政、税务主管部门制定。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第四章　税收优惠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第二十六条　增值税法第二十四条第一款第一项所称农业生产者，是指从事农业生产的单位和个人；农产品，是指初级农产品。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第二十七条　增值税法第二十四条第一款第二项所称医疗机构，是指依据有关规定设立的具有医疗机构执业资格的机构，包括军队、武警部队各级各类医疗机构，不包括营利性美容医疗机构。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第二十八条　增值税法第二十四条第一款第三项所称古旧图书，是指向社会收购的古书和旧书。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第二十九条　增值税法第二十四条第一款第七项所称托儿所、幼儿园，是指依据有关规定设立的取得托育或者学前教育资格的机构，其免征增值税的收入是指有关收费标准规定以内的保育费、保育教育费；养老机构，是指依据有关规定设立的为老年人提供集中住宿和照料护理服务的各类养老机构；残疾人服务机构，是指依据有关规定设立的专门为残疾人提供相关服务的机构。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第三十条　增值税法第二十四条第一款第八项所称学校，是指依据有关规定设立的提供学历教育的机构，以及技工学校、高级技工学校、技师学院。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第三十一条　增值税法第二十四条第一款第九项所称门票收入，是指第一道门票收入。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第三十二条　增值税优惠政策的适用范围、标准、条件等应当依法及时向社会公开。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第三十三条　国务院财政、税务主管部门应当适时研究和评估增值税优惠政策执行效果，对不再适应国民经济和社会发展需要的优惠政策，及时报请国务院予以调整完善。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第五章　征收管理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第三十四条　单位以承包、承租、挂靠方式经营，承包人、承租人、挂靠人以发包人、出租人、被挂靠人名义对外经营并由发包人、出租人、被挂靠人承担相关法律责任的，发包人、出租人、被挂靠人为纳税人；其他情形下，承包人、承租人、挂靠人为纳税人。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资管产品运营过程中发生的应税交易，资管产品管理人为纳税人。法律另有规定的，从其规定。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第三十五条　自然人发生符合规定的应税交易，支付价款的境内单位为扣缴义务人。代扣代缴的具体操作办法，由国务院财政、税务主管部门制定。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境外单位或者个人向自然人出租境内不动产，有境内代理人的，由境内代理人申报缴纳税款。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第三十六条　除本条例另有规定外，单位和个体工商户年应征增值税销售额超过小规模纳税人标准的，应当向主管税务机关办理一般纳税人登记，并自超过小规模纳税人标准的当期起按照一般计税方法计算缴纳增值税。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小规模纳税人符合增值税法第九条第二款规定的，可以向主管税务机关办理一般纳税人登记，并自办理登记的当期起按照一般计税方法计算缴纳增值税。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纳税人登记为一般纳税人后，不得转为小规模纳税人。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第三十七条　纳税人发生应税交易，应当向购买方开具发票。有下列情形之一的，不得开具增值税专用发票：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（一）应税交易的购买方为自然人；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（二）应税交易免征增值税；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（三）国务院财政、税务主管部门规定的其他情形。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第三十八条　纳税人发生应税交易，开具增值税专用发票后，发生开票有误或者销售折让、中止、退回等情形的，应当按照国务院税务主管部门的规定进行作废处理或者开具红字增值税专用发票；未按规定进行作废处理或者开具红字增值税专用发票的，不得依照本条例第十三条和第十四条的规定扣减销项税额或者销售额。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第三十九条　增值税法第二十八条第一款第一项所称收讫销售款项，是指纳税人发生应税交易过程中或者完成后收到款项；取得销售款项索取凭据的当日，是指书面合同确定的付款日期，未签订书面合同或者书面合同未确定付款日期的，是指应税交易完成的当日，即货物发出、服务完成、金融商品所有权转移、无形资产转让完成或者不动产转让完成的当日。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第四十条　增值税法第二十八条第一款第二项所称完成视同应税交易的当日，是指货物发出、金融商品所有权转移、无形资产转让完成或者不动产转让完成的当日。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第四十一条　纳税人出口货物，报关出口日期早于增值税法第二十八条第一款第一项、第二项规定的纳税义务发生时间的，纳税义务发生时间为货物报关出口的当日。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第四十二条　增值税法第二十九条第一项所称经省级以上财政、税务主管部门批准可以由总机构汇总申报纳税，是指有固定生产经营场所的纳税人，总机构和分支机构不在同一省（自治区、直辖市）内的，经国务院财政、税务主管部门批准，可以由总机构汇总向总机构所在地的主管税务机关申报纳税；总机构和分支机构在同一省（自治区、直辖市）内但不在同一县（市、区、旗）内的，经省（自治区、直辖市）财政、税务主管部门批准，可以由总机构汇总向总机构所在地的主管税务机关申报纳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第四十三条　下列纳税人可以适用增值税法第三十条规定的以一个季度为一个计税期间：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（一）小规模纳税人；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（二）一般纳税人中的银行、财务公司、信托公司、信用社；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（三）国务院税务、财政主管部门确定的其他纳税人。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第四十四条　按次纳税的纳税人，销售额达到起征点的，应当自纳税义务发生之日起至次年6月30日前申报纳税。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第四十五条　下列情形应当按规定预缴税款：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（一）跨地级行政区（直辖市下辖县区）提供建筑服务；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（二）采取预收款方式提供建筑服务；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（三）采取预售方式销售房地产项目；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（四）转让或者出租与纳税人机构所在地不在同一县（市、区、旗）内的不动产；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（五）油气田企业跨省、自治区、直辖市销售与生产原油、天然气相关的服务。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本条第一款规定的预缴税款的具体操作办法，由国务院财政、税务主管部门制定。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第四十六条　经省级以上财政、税务主管部门批准由总机构汇总申报纳税的，批准部门可以规定由分支机构预缴税款。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第四十七条　纳税人出口货物或者跨境销售服务、无形资产（以下统称出口业务），依照增值税法第三十三条的规定申报办理退（免）税的，按照国务院规定的出口退税率，通过免抵退税办法或者免退税办法计算退（免）税额，经税务机关审核通过后，办理退（免）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免抵退税办法，是指出口环节免征增值税，对应的进项税额抵减应纳增值税税额，未抵减完的部分予以退还；免退税办法，是指出口环节免征增值税，对应的进项税额予以退还。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第四十八条　纳税人适用退（免）税、免征增值税的出口业务，应当按照规定期限申报；逾期未申报的，按照视同向境内销售的规定缴纳增值税。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纳税人以委托方式出口货物的，应当按照国务院税务主管部门的规定办理委托代理出口手续，由委托方按规定申报办理出口退（免）税、免征增值税或者缴纳增值税；未办理委托代理出口手续的，由出口货物的发货人按规定申报缴纳增值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第四十九条　纳税人适用退（免）税的出口业务，可以放弃退（免）税，选择免征增值税或者缴纳增值税，自放弃退（免）税之日次月起，适用退（免）税的出口业务免征增值税或者按规定缴纳增值税。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纳税人适用免征增值税的出口业务，可以放弃免征增值税，选择缴纳增值税，自放弃免征增值税之日次月起，适用免征增值税的出口业务按规定缴纳增值税。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纳税人放弃退（免）税或者免征增值税的出口业务，在36个月内不得再次适用退（免）税或者免征增值税。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第五十条　办理退（免）税的出口业务发生销售折让、中止或者退回等情形的，纳税人应当缴回已退（免）税款。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第五十一条　增值税出口退（免）税的具体操作办法，由国务院财政、税务主管部门制定。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第五十二条　税务机关可以依法向有关单位和个人获取与出口税收征收管理相关的物流、报关、货物运输代理、资金结算等信息，有关单位和个人应当予以提供。税务机关及其工作人员应当对相关信息予以保密，不得用于税收征收管理以外的用途。法律、行政法规另有规定的，从其规定。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第五十三条　纳税人实施不具有合理商业目的的安排而减少、免除、推迟缴纳增值税税款，或者提前退税、多退税款的，税务机关可以依照《中华人民共和国税收征收管理法》和有关行政法规的规定予以调整。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第六章　附　　则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第五十四条　本条例自2026年1月1日起施行。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C7527F"/>
    <w:rsid w:val="5A243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2026-01-14T01:38:00Z</dcterms:created>
  <dc:creator>Administrator</dc:creator>
  <cp:lastModifiedBy>Administrator</cp:lastModifiedBy>
  <dcterms:modified xsi:type="dcterms:W3CDTF">2026-02-11T08:11:28Z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