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9A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  <w:t>保定市徐水区教育和体育局</w:t>
      </w:r>
    </w:p>
    <w:p w14:paraId="75BB6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  <w:t>2025年政府信息公开工作年度报告</w:t>
      </w:r>
    </w:p>
    <w:p w14:paraId="0DE7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1AE2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"/>
        </w:rPr>
        <w:t>本报告依据《中华人民共和国政府信息公开条例》和国务院办公厅政府信息与政务公开办公室关于印发《中华人民共和国政府信息公开工作年度报告格式》的通知（国办公开办函〔2021〕30号）要求编制而成。全文包括总体情况、主动公开政府信息情况、收到和处理政府信息公开申请情况、政府信息公开行政复议和行政诉讼情况、存在的主要问题及改进情况、其他需要报告的事项等六部分。本报告中所列数据的统计期限为2025年1月1日至12月31日，电子版可从保定市徐水区人民政府网站政府信息公开专栏下载。</w:t>
      </w:r>
    </w:p>
    <w:p w14:paraId="3401D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一、总体情况</w:t>
      </w:r>
    </w:p>
    <w:p w14:paraId="6AA12781"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徐水区</w:t>
      </w:r>
      <w:r>
        <w:rPr>
          <w:rFonts w:hint="eastAsia" w:ascii="仿宋_GB2312" w:eastAsia="仿宋_GB2312"/>
          <w:sz w:val="32"/>
          <w:szCs w:val="32"/>
        </w:rPr>
        <w:t>教体局深入贯彻落实上级关于政务公开工作的决策部署，紧扣教育体育事业发展重点，以保障公众知情权、参与权、表达权和监督权为核心，持续完善公开机制、优化公开内容、提升公开质效，推动政府信息公开工作与教育体育业务深度融合，为区域教育体育高质量发展营造了透明规范的政务环境。</w:t>
      </w:r>
    </w:p>
    <w:p w14:paraId="3AA39BA1">
      <w:pPr>
        <w:numPr>
          <w:ilvl w:val="0"/>
          <w:numId w:val="1"/>
        </w:numPr>
        <w:spacing w:line="580" w:lineRule="exact"/>
        <w:ind w:firstLine="643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主动公开。</w:t>
      </w:r>
      <w:r>
        <w:rPr>
          <w:rFonts w:hint="eastAsia" w:ascii="仿宋_GB2312" w:eastAsia="仿宋_GB2312"/>
          <w:sz w:val="32"/>
          <w:szCs w:val="32"/>
        </w:rPr>
        <w:t>截至2025年12月31日，全年共受理12345市长热线2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210</w:t>
      </w:r>
      <w:r>
        <w:rPr>
          <w:rFonts w:hint="eastAsia" w:ascii="仿宋_GB2312" w:eastAsia="仿宋_GB2312"/>
          <w:sz w:val="32"/>
          <w:szCs w:val="32"/>
        </w:rPr>
        <w:t>件，全部在期限内予以答复，获得群众满意评价；</w:t>
      </w:r>
    </w:p>
    <w:p w14:paraId="42E6BC7D">
      <w:pPr>
        <w:numPr>
          <w:ilvl w:val="0"/>
          <w:numId w:val="0"/>
        </w:numPr>
        <w:spacing w:line="5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全年在新华社、中新网、人民网、河北日报、河北新闻网、保定日报等中央、省市媒体刊发信息83篇，其中，在新华社客户端刊载报道3篇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通过微信公众号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布各类教育信息576条。</w:t>
      </w:r>
      <w:r>
        <w:rPr>
          <w:rFonts w:hint="eastAsia" w:ascii="仿宋_GB2312" w:eastAsia="仿宋_GB2312"/>
          <w:sz w:val="32"/>
          <w:szCs w:val="32"/>
        </w:rPr>
        <w:t>严格落实提案议案办理结果公开制度，在法定期限内圆满答复人大代表、政协委员的意见建议，获得充分肯定。区教体局办公室作为政府信息公开工作牵头科室，具体负责组织、协调、推进、监督检查全局政府信息公开各项工作，确保工作有序落地。</w:t>
      </w:r>
    </w:p>
    <w:p w14:paraId="45BD3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（二）依申请公开。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2025年，区教体局未收到依申请政府信息公开申请。</w:t>
      </w:r>
    </w:p>
    <w:p w14:paraId="20C62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华文中宋" w:eastAsia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（三）政府信息管理。</w:t>
      </w:r>
      <w:r>
        <w:rPr>
          <w:rFonts w:hint="eastAsia" w:ascii="仿宋_GB2312" w:hAnsi="华文中宋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局严格</w:t>
      </w:r>
      <w:r>
        <w:rPr>
          <w:rFonts w:hint="default" w:ascii="仿宋_GB2312" w:hAnsi="华文中宋" w:eastAsia="仿宋_GB2312"/>
          <w:b w:val="0"/>
          <w:bCs/>
          <w:color w:val="auto"/>
          <w:sz w:val="32"/>
          <w:szCs w:val="32"/>
          <w:highlight w:val="none"/>
          <w:lang w:eastAsia="zh-CN"/>
        </w:rPr>
        <w:t>按照国家、省</w:t>
      </w:r>
      <w:r>
        <w:rPr>
          <w:rFonts w:hint="eastAsia" w:ascii="仿宋_GB2312" w:hAnsi="华文中宋" w:eastAsia="仿宋_GB2312"/>
          <w:b w:val="0"/>
          <w:bCs/>
          <w:color w:val="auto"/>
          <w:sz w:val="32"/>
          <w:szCs w:val="32"/>
          <w:highlight w:val="none"/>
          <w:lang w:eastAsia="zh-CN"/>
        </w:rPr>
        <w:t>、市、</w:t>
      </w:r>
      <w:r>
        <w:rPr>
          <w:rFonts w:hint="eastAsia" w:ascii="仿宋_GB2312" w:hAnsi="华文中宋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仿宋_GB2312" w:hAnsi="华文中宋" w:eastAsia="仿宋_GB2312"/>
          <w:b w:val="0"/>
          <w:bCs/>
          <w:color w:val="auto"/>
          <w:sz w:val="32"/>
          <w:szCs w:val="32"/>
          <w:highlight w:val="none"/>
          <w:lang w:eastAsia="zh-CN"/>
        </w:rPr>
        <w:t>要求，严格审定《</w:t>
      </w:r>
      <w:r>
        <w:rPr>
          <w:rFonts w:hint="eastAsia" w:ascii="仿宋_GB2312" w:hAnsi="华文中宋" w:eastAsia="仿宋_GB2312"/>
          <w:b w:val="0"/>
          <w:bCs/>
          <w:color w:val="auto"/>
          <w:sz w:val="32"/>
          <w:szCs w:val="32"/>
          <w:highlight w:val="none"/>
          <w:lang w:eastAsia="zh-CN"/>
        </w:rPr>
        <w:t>信息发布保密审查表</w:t>
      </w:r>
      <w:r>
        <w:rPr>
          <w:rFonts w:hint="default" w:ascii="仿宋_GB2312" w:hAnsi="华文中宋" w:eastAsia="仿宋_GB2312"/>
          <w:b w:val="0"/>
          <w:bCs/>
          <w:color w:val="auto"/>
          <w:sz w:val="32"/>
          <w:szCs w:val="32"/>
          <w:highlight w:val="none"/>
          <w:lang w:eastAsia="zh-CN"/>
        </w:rPr>
        <w:t>》，有效规范政府文件信息公开审查工作。</w:t>
      </w:r>
    </w:p>
    <w:p w14:paraId="40E3F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华文中宋" w:eastAsia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（四）政府信息公开平台建设。</w:t>
      </w:r>
      <w:r>
        <w:rPr>
          <w:rFonts w:hint="eastAsia" w:ascii="仿宋_GB2312" w:hAnsi="华文中宋" w:eastAsia="仿宋_GB2312"/>
          <w:b w:val="0"/>
          <w:bCs/>
          <w:color w:val="auto"/>
          <w:sz w:val="32"/>
          <w:szCs w:val="32"/>
          <w:highlight w:val="none"/>
          <w:lang w:eastAsia="zh-CN"/>
        </w:rPr>
        <w:t>指派专人负责在保定市</w:t>
      </w:r>
      <w:r>
        <w:rPr>
          <w:rFonts w:hint="eastAsia" w:ascii="仿宋_GB2312" w:hAnsi="华文中宋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徐水区</w:t>
      </w:r>
      <w:r>
        <w:rPr>
          <w:rFonts w:hint="eastAsia" w:ascii="仿宋_GB2312" w:hAnsi="华文中宋" w:eastAsia="仿宋_GB2312"/>
          <w:b w:val="0"/>
          <w:bCs/>
          <w:color w:val="auto"/>
          <w:sz w:val="32"/>
          <w:szCs w:val="32"/>
          <w:highlight w:val="none"/>
          <w:lang w:eastAsia="zh-CN"/>
        </w:rPr>
        <w:t>人民政府网站政府信息公开专栏发布信息，切实做好</w:t>
      </w:r>
      <w:r>
        <w:rPr>
          <w:rFonts w:hint="eastAsia" w:ascii="仿宋_GB2312" w:hAnsi="华文中宋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华文中宋" w:eastAsia="仿宋_GB2312"/>
          <w:b w:val="0"/>
          <w:bCs/>
          <w:color w:val="auto"/>
          <w:sz w:val="32"/>
          <w:szCs w:val="32"/>
          <w:highlight w:val="none"/>
          <w:lang w:eastAsia="zh-CN"/>
        </w:rPr>
        <w:t>政府网站内容保障。</w:t>
      </w:r>
    </w:p>
    <w:p w14:paraId="2629F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华文中宋" w:eastAsia="仿宋_GB2312"/>
          <w:b w:val="0"/>
          <w:bCs/>
          <w:color w:val="0000FF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（五）监督保障。</w:t>
      </w:r>
      <w:r>
        <w:rPr>
          <w:rFonts w:hint="eastAsia" w:ascii="仿宋_GB2312" w:hAnsi="华文中宋" w:eastAsia="仿宋_GB2312"/>
          <w:b w:val="0"/>
          <w:bCs/>
          <w:color w:val="auto"/>
          <w:sz w:val="32"/>
          <w:szCs w:val="32"/>
          <w:highlight w:val="none"/>
          <w:lang w:eastAsia="zh-CN"/>
        </w:rPr>
        <w:t>建立政府信息公开工作台账，由局办公室统筹汇总各项工作进度，定期向单位主要领导汇报工作开展情况，精准对接各相关处室，督促按时完成信息公开、提案议案答复等各项任务，形成“统筹协调、分工负责、闭环推进”的工作格局。</w:t>
      </w:r>
    </w:p>
    <w:p w14:paraId="2CEDE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二、主动公开政府信息情况</w:t>
      </w:r>
    </w:p>
    <w:tbl>
      <w:tblPr>
        <w:tblStyle w:val="6"/>
        <w:tblW w:w="88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2435"/>
        <w:gridCol w:w="2435"/>
        <w:gridCol w:w="1795"/>
      </w:tblGrid>
      <w:tr w14:paraId="3666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AFA4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第二十条第（一）项</w:t>
            </w:r>
          </w:p>
        </w:tc>
      </w:tr>
      <w:tr w14:paraId="0EFE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F4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207E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11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本年废止件数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00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数</w:t>
            </w:r>
          </w:p>
        </w:tc>
      </w:tr>
      <w:tr w14:paraId="2C7E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FC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67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58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A16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BB9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A8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A12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1B2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12B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AB3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2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796D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第二十条第（五）项</w:t>
            </w:r>
          </w:p>
        </w:tc>
      </w:tr>
      <w:tr w14:paraId="1FEE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396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66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429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 w14:paraId="6B21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C696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66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36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9C6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2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8F6E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第二十条第（六）项</w:t>
            </w:r>
          </w:p>
        </w:tc>
      </w:tr>
      <w:tr w14:paraId="7D04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FA7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666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D37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 w14:paraId="6732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FD2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行政处罚</w:t>
            </w:r>
          </w:p>
        </w:tc>
        <w:tc>
          <w:tcPr>
            <w:tcW w:w="66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822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E34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7B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行政强制</w:t>
            </w:r>
          </w:p>
        </w:tc>
        <w:tc>
          <w:tcPr>
            <w:tcW w:w="66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BB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D84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2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AB914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第二十条第（八）项</w:t>
            </w:r>
          </w:p>
        </w:tc>
      </w:tr>
      <w:tr w14:paraId="39FE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6FE0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666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DF0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本年收费金额（单位：万元）</w:t>
            </w:r>
          </w:p>
        </w:tc>
      </w:tr>
      <w:tr w14:paraId="7DE0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E48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行政事业性收费</w:t>
            </w:r>
          </w:p>
        </w:tc>
        <w:tc>
          <w:tcPr>
            <w:tcW w:w="666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D3751C">
            <w:pPr>
              <w:jc w:val="left"/>
              <w:rPr>
                <w:rFonts w:hint="default" w:ascii="宋体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1BBAA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三、收到和处理政府信息公开申请情况</w:t>
      </w:r>
    </w:p>
    <w:tbl>
      <w:tblPr>
        <w:tblStyle w:val="6"/>
        <w:tblW w:w="88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29"/>
        <w:gridCol w:w="3061"/>
        <w:gridCol w:w="665"/>
        <w:gridCol w:w="666"/>
        <w:gridCol w:w="666"/>
        <w:gridCol w:w="666"/>
        <w:gridCol w:w="666"/>
        <w:gridCol w:w="667"/>
        <w:gridCol w:w="379"/>
      </w:tblGrid>
      <w:tr w14:paraId="3E65F8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5D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highlight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37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53F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申请人情况</w:t>
            </w:r>
          </w:p>
        </w:tc>
      </w:tr>
      <w:tr w14:paraId="4534B2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F1515">
            <w:pPr>
              <w:jc w:val="left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57F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自然人</w:t>
            </w:r>
          </w:p>
        </w:tc>
        <w:tc>
          <w:tcPr>
            <w:tcW w:w="33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C5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法人或其他组织</w:t>
            </w:r>
          </w:p>
        </w:tc>
        <w:tc>
          <w:tcPr>
            <w:tcW w:w="37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F0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 w14:paraId="1D38DC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18AFE6">
            <w:pPr>
              <w:jc w:val="left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53005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3EE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商业</w:t>
            </w:r>
          </w:p>
          <w:p w14:paraId="529F5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企业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70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科研</w:t>
            </w:r>
          </w:p>
          <w:p w14:paraId="240071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机构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A61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社会公益组织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AD4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法律服务机构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23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</w:tc>
        <w:tc>
          <w:tcPr>
            <w:tcW w:w="37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0F4FD3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</w:tr>
      <w:tr w14:paraId="092B64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B8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F17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1EF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95F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190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31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77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7F9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C6572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B6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215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4C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8656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46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D5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4B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191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28B34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21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三、本年度办理结果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0A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（一）予以公开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BD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3E4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6B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50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0C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B85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261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91BE8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5AFE8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D59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highlight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39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FC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05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DEB4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E0C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7FB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00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A2663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D42C8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BBC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（三）不予公开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B07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1.属于国家秘密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A04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CC3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BA0D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A0E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594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075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FE3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CF8C2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51112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3ADF6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15D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528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33E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6AA3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498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BC1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7C4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1BA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2A96F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8C91B1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E3D79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2D2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3.危及“三安全一稳定”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4B2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D174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B07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A02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8ECB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E02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E1C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09139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49140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182C8B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B1D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4.保护第三方合法权益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9666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514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A3A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212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575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963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2DB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5BEEE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2BEA0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DB4AF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8DC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5.属于三类内部事务信息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509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908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081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94F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720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A3C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9F6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A0FF3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01A22B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1CAD5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EB9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6.属于四类过程性信息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D3B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321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820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F78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38D2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A2A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BC2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5FCF2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19BC3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C8A0B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5F4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7.属于行政执法案卷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F38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523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13A7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A12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FDE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F11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372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C862D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81991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E28F0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98B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8.属于行政查询事项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1BC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39D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89B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E708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410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472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2CB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892A1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A9BC98">
            <w:pPr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A8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（四）无法提供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AA7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356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477F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C2D7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564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BFE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BDA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CF0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D6413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4C039A">
            <w:pPr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40999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FEA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FAB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D74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AEF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8C6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E45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29C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5D9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C300D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66B9F">
            <w:pPr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BC567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9EC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075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485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DDB8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561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BD6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26D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049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A5B51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63853">
            <w:pPr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847C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（五）不予处理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0DA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1.信访举报投诉类申请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A48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D0C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60D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C7B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43F6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4D4EB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E8D7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52297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C4029">
            <w:pPr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0E45F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DCE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2.重复申请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EED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1D6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CD1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5CB8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3D6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EBD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828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46A09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F9A57">
            <w:pPr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324E13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F25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3.要求提供公开出版物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4CE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022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867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036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6F0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E1B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30DC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6291C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C317D2">
            <w:pPr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2AAFD3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348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657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6C7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E51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55D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D7F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0B5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D8A6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CE88B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01D84">
            <w:pPr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0FB3B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133F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6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9B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1B2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C3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F1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92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2FA9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D99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550DE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FEEBD5">
            <w:pPr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CD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（六）其他处理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15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AA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D7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65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36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3D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FC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B2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5B617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057372">
            <w:pPr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073C7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33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8F49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60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16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0A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7C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F4A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D8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C33EC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35A2D">
            <w:pPr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92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23F221">
            <w:pPr>
              <w:jc w:val="left"/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E5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3.其他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A7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35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69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AF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6B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F8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2F7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E4C55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B722A">
            <w:pPr>
              <w:rPr>
                <w:rFonts w:hint="eastAsia" w:ascii="宋体"/>
                <w:sz w:val="20"/>
                <w:szCs w:val="20"/>
                <w:highlight w:val="none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8C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（七）总计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D4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C94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9F6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66D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AD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DC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BBC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4FED5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80F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四、结转下年度继续办理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7E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FD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FE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60E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BCCA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AE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1E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6737C67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政府信息公开行政复议、行政诉讼情况</w:t>
      </w:r>
    </w:p>
    <w:tbl>
      <w:tblPr>
        <w:tblStyle w:val="6"/>
        <w:tblW w:w="892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455"/>
        <w:gridCol w:w="636"/>
        <w:gridCol w:w="636"/>
        <w:gridCol w:w="633"/>
        <w:gridCol w:w="3"/>
        <w:gridCol w:w="636"/>
        <w:gridCol w:w="636"/>
        <w:gridCol w:w="637"/>
        <w:gridCol w:w="637"/>
        <w:gridCol w:w="638"/>
        <w:gridCol w:w="639"/>
        <w:gridCol w:w="639"/>
        <w:gridCol w:w="639"/>
        <w:gridCol w:w="639"/>
        <w:gridCol w:w="408"/>
      </w:tblGrid>
      <w:tr w14:paraId="0D10D4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167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行政复议</w:t>
            </w:r>
          </w:p>
        </w:tc>
        <w:tc>
          <w:tcPr>
            <w:tcW w:w="615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DE2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行政诉讼</w:t>
            </w:r>
          </w:p>
        </w:tc>
      </w:tr>
      <w:tr w14:paraId="1FC725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2D0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4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BA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3C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76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3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289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31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4C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未经复议直接起诉</w:t>
            </w:r>
          </w:p>
        </w:tc>
        <w:tc>
          <w:tcPr>
            <w:tcW w:w="29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E4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复议后起诉</w:t>
            </w:r>
          </w:p>
        </w:tc>
      </w:tr>
      <w:tr w14:paraId="38E286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DBC86">
            <w:pPr>
              <w:jc w:val="left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C7CB8">
            <w:pPr>
              <w:jc w:val="left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DFC27">
            <w:pPr>
              <w:jc w:val="left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A6B4C">
            <w:pPr>
              <w:jc w:val="left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3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DD2C03">
            <w:pPr>
              <w:jc w:val="left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E5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CD9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F31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EFD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9C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885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25D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285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FA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14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 w14:paraId="36FFE5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D1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835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02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88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C0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F8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A3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38D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CC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A2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244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82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77E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99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07A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0FC6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五、存在的主要问题及改进情况</w:t>
      </w:r>
    </w:p>
    <w:p w14:paraId="4F348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2025年度政府信息公开工作取得一定成效，但仍存在一些不足：</w:t>
      </w:r>
    </w:p>
    <w:p w14:paraId="419FD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1.政策解读质效有待提升。部分政策解读仍以文字说明为主，形式较为单一，针对不同受众的多元化解读产品不足，解读的通俗性、生动性有待加强，存在形式主义倾向。</w:t>
      </w:r>
    </w:p>
    <w:p w14:paraId="69751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2.基层公开规范化不足。部分中小学、幼儿园信息公开联络员业务能力参差不齐，公开内容更新不及时、栏目归类不规范，主动公开的针对性和精准度有待提升。</w:t>
      </w:r>
    </w:p>
    <w:p w14:paraId="6FC79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3.公众参与深度不够。重大行政决策意见征集方式较为传统，线上线下联动不足，公众参与的积极性和有效性未充分发挥，政策制定与公众需求的契合度需进一步提高。</w:t>
      </w:r>
    </w:p>
    <w:p w14:paraId="319C6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改进措施：</w:t>
      </w:r>
    </w:p>
    <w:p w14:paraId="13D61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强化政策解读创新。严格落实“三同步”要求，发挥政策制定者和专家作用，因策制宜制作图文解读、短视频、动漫等多元化解读产品，开展集成式、跟踪式解读。拓展线下解读渠道，走进校园、社区开展面对面宣讲，发放简易明白卡，提升政策知晓率和理解度。</w:t>
      </w:r>
    </w:p>
    <w:p w14:paraId="49C5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夯实基层公开基础。开展基层信息公开专项培训，邀请业务骨干和专家授课，提升联络员专业能力。建立基层公开常态化指导机制，通过现场督导、案例示范等方式，规范公开内容和格式，实行月度通报、季度考核，倒逼基层单位提升公开质效。</w:t>
      </w:r>
    </w:p>
    <w:p w14:paraId="372E0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六、其他需要报告的事项</w:t>
      </w:r>
    </w:p>
    <w:p w14:paraId="0F65E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认真贯彻执行国务院办公厅《政府信息公开信息处理费管理办法》和《关于政府信息公开处理费管理有关事项的通知》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年未收取信息处理费。</w:t>
      </w:r>
    </w:p>
    <w:p w14:paraId="5D619B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5B220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CE41C3C">
      <w:pPr>
        <w:pStyle w:val="2"/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4160" w:firstLineChars="13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A52ECD7">
      <w:pPr>
        <w:pStyle w:val="2"/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4160" w:firstLineChars="13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7C62C69">
      <w:pPr>
        <w:pStyle w:val="2"/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保定市徐水区教育和体育局</w:t>
      </w:r>
    </w:p>
    <w:p w14:paraId="4522F43E">
      <w:pPr>
        <w:pStyle w:val="2"/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5120" w:firstLineChars="16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2026年1月22日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CD7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54E2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B54E2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A41237"/>
    <w:multiLevelType w:val="singleLevel"/>
    <w:tmpl w:val="D6A4123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YmUxNTgzM2YwZmFjYTJmZjM3MzExMTM2NTgzMTAifQ=="/>
  </w:docVars>
  <w:rsids>
    <w:rsidRoot w:val="37A11E00"/>
    <w:rsid w:val="017E34AF"/>
    <w:rsid w:val="029A2963"/>
    <w:rsid w:val="044D331C"/>
    <w:rsid w:val="04F83F38"/>
    <w:rsid w:val="0BE97723"/>
    <w:rsid w:val="0D726DE4"/>
    <w:rsid w:val="10A658BE"/>
    <w:rsid w:val="11BD7D18"/>
    <w:rsid w:val="13D11921"/>
    <w:rsid w:val="14D50374"/>
    <w:rsid w:val="15E01CA8"/>
    <w:rsid w:val="18620E8B"/>
    <w:rsid w:val="18F367CC"/>
    <w:rsid w:val="1B2C2074"/>
    <w:rsid w:val="1B846E2E"/>
    <w:rsid w:val="21DF4DA6"/>
    <w:rsid w:val="22607A39"/>
    <w:rsid w:val="2305108E"/>
    <w:rsid w:val="23964150"/>
    <w:rsid w:val="246E6355"/>
    <w:rsid w:val="258759FB"/>
    <w:rsid w:val="27BF2109"/>
    <w:rsid w:val="296A437A"/>
    <w:rsid w:val="2A067F74"/>
    <w:rsid w:val="2B177EFA"/>
    <w:rsid w:val="31F65BC5"/>
    <w:rsid w:val="35AE298A"/>
    <w:rsid w:val="36894029"/>
    <w:rsid w:val="37A11E00"/>
    <w:rsid w:val="3A827304"/>
    <w:rsid w:val="3CBE7691"/>
    <w:rsid w:val="407723E9"/>
    <w:rsid w:val="419C7625"/>
    <w:rsid w:val="41E90655"/>
    <w:rsid w:val="439A194F"/>
    <w:rsid w:val="46DB09AD"/>
    <w:rsid w:val="47FB1D04"/>
    <w:rsid w:val="49A650F4"/>
    <w:rsid w:val="4A744CE6"/>
    <w:rsid w:val="4D9877DD"/>
    <w:rsid w:val="50CE033A"/>
    <w:rsid w:val="530D55AF"/>
    <w:rsid w:val="56DB3CD8"/>
    <w:rsid w:val="56EF512A"/>
    <w:rsid w:val="5713306F"/>
    <w:rsid w:val="573C0929"/>
    <w:rsid w:val="58AA4982"/>
    <w:rsid w:val="59113380"/>
    <w:rsid w:val="5BC112B9"/>
    <w:rsid w:val="5D2C1AF5"/>
    <w:rsid w:val="5D5931C0"/>
    <w:rsid w:val="5E811B0D"/>
    <w:rsid w:val="5F48141F"/>
    <w:rsid w:val="5FD8413D"/>
    <w:rsid w:val="60D21AB1"/>
    <w:rsid w:val="62E16861"/>
    <w:rsid w:val="666437C4"/>
    <w:rsid w:val="6E2933C0"/>
    <w:rsid w:val="6E8863F4"/>
    <w:rsid w:val="6EF966EE"/>
    <w:rsid w:val="6F6917A3"/>
    <w:rsid w:val="6F8A067B"/>
    <w:rsid w:val="712639B9"/>
    <w:rsid w:val="722B4CFF"/>
    <w:rsid w:val="729D1CC7"/>
    <w:rsid w:val="75381BE1"/>
    <w:rsid w:val="755A26C4"/>
    <w:rsid w:val="7857544B"/>
    <w:rsid w:val="7B190F60"/>
    <w:rsid w:val="7BED4431"/>
    <w:rsid w:val="7C24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2368</Words>
  <Characters>2435</Characters>
  <Lines>0</Lines>
  <Paragraphs>0</Paragraphs>
  <TotalTime>157</TotalTime>
  <ScaleCrop>false</ScaleCrop>
  <LinksUpToDate>false</LinksUpToDate>
  <CharactersWithSpaces>2436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2022-01-11T09:34:00Z</dcterms:created>
  <dc:creator>Administrator</dc:creator>
  <cp:lastModifiedBy>登陆</cp:lastModifiedBy>
  <cp:lastPrinted>2023-01-31T09:12:00Z</cp:lastPrinted>
  <dcterms:modified xsi:type="dcterms:W3CDTF">2026-01-27T09:41:44Z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CD53C5F125D44111909440E8C7D675D4_13</vt:lpwstr>
  </property>
  <property fmtid="{D5CDD505-2E9C-101B-9397-08002B2CF9AE}" pid="4" name="KSOTemplateDocerSaveRecord">
    <vt:lpwstr>eyJoZGlkIjoiZTA5NWQzMzQ0NDFjMTdiNDlmMjY1N2M5ZDQxOTY0NjEiLCJ1c2VySWQiOiIyNjE2Mjg2MjEifQ==</vt:lpwstr>
  </property>
</Properties>
</file>