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val="0"/>
        <w:spacing w:line="500" w:lineRule="exact"/>
        <w:jc w:val="center"/>
        <w:rPr>
          <w:rFonts w:ascii="Times New Roman" w:hAnsi="Times New Roman" w:eastAsia="仿宋_GB2312" w:cs="仿宋_GB2312"/>
          <w:sz w:val="32"/>
          <w:szCs w:val="32"/>
        </w:rPr>
      </w:pPr>
      <w:r>
        <w:rPr>
          <w:rFonts w:hint="eastAsia" w:ascii="Times New Roman" w:hAnsi="Times New Roman" w:eastAsia="方正小标宋简体" w:cs="方正小标宋简体"/>
          <w:sz w:val="44"/>
          <w:szCs w:val="44"/>
          <w:lang w:eastAsia="zh-CN"/>
        </w:rPr>
        <w:t>中国共产主义青年团保定市徐水区委员会2023</w:t>
      </w:r>
      <w:r>
        <w:rPr>
          <w:rFonts w:hint="eastAsia" w:ascii="Times New Roman" w:hAnsi="Times New Roman" w:eastAsia="方正小标宋简体" w:cs="方正小标宋简体"/>
          <w:sz w:val="44"/>
          <w:szCs w:val="44"/>
        </w:rPr>
        <w:t>年度预算项目绩效自评工作报告</w:t>
      </w:r>
    </w:p>
    <w:p>
      <w:pPr>
        <w:autoSpaceDE/>
        <w:autoSpaceDN/>
        <w:snapToGrid w:val="0"/>
        <w:spacing w:line="500" w:lineRule="exact"/>
        <w:ind w:firstLine="643" w:firstLineChars="200"/>
        <w:rPr>
          <w:rFonts w:ascii="Times New Roman" w:hAnsi="Times New Roman" w:eastAsia="仿宋_GB2312"/>
          <w:b/>
          <w:sz w:val="32"/>
          <w:szCs w:val="32"/>
        </w:rPr>
      </w:pPr>
    </w:p>
    <w:p>
      <w:pPr>
        <w:autoSpaceDE/>
        <w:autoSpaceDN/>
        <w:snapToGrid w:val="0"/>
        <w:spacing w:line="5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autoSpaceDE/>
        <w:autoSpaceDN/>
        <w:snapToGrid w:val="0"/>
        <w:spacing w:line="5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为切实做好202</w:t>
      </w:r>
      <w:r>
        <w:rPr>
          <w:rFonts w:ascii="Times New Roman" w:hAnsi="Times New Roman" w:eastAsia="仿宋_GB2312"/>
          <w:sz w:val="32"/>
          <w:szCs w:val="32"/>
        </w:rPr>
        <w:t>3</w:t>
      </w:r>
      <w:r>
        <w:rPr>
          <w:rFonts w:hint="eastAsia" w:ascii="Times New Roman" w:hAnsi="Times New Roman" w:eastAsia="仿宋_GB2312"/>
          <w:sz w:val="32"/>
          <w:szCs w:val="32"/>
        </w:rPr>
        <w:t>年度项目资金绩效自评工作，提高财政资金使用效益，根据《保定市徐水区财政局关于开展2023年度财政资金部门绩效自评及抽查工作的通知》（徐政财字〔202</w:t>
      </w: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25</w:t>
      </w:r>
      <w:r>
        <w:rPr>
          <w:rFonts w:hint="eastAsia" w:ascii="Times New Roman" w:hAnsi="Times New Roman" w:eastAsia="仿宋_GB2312"/>
          <w:sz w:val="32"/>
          <w:szCs w:val="32"/>
        </w:rPr>
        <w:t>号）文件</w:t>
      </w:r>
      <w:r>
        <w:rPr>
          <w:rFonts w:hint="eastAsia" w:ascii="Times New Roman" w:hAnsi="Times New Roman" w:eastAsia="仿宋_GB2312"/>
          <w:sz w:val="32"/>
          <w:szCs w:val="32"/>
          <w:lang w:eastAsia="zh-CN"/>
        </w:rPr>
        <w:t>要求</w:t>
      </w:r>
      <w:r>
        <w:rPr>
          <w:rFonts w:hint="eastAsia" w:ascii="Times New Roman" w:hAnsi="Times New Roman" w:eastAsia="仿宋_GB2312"/>
          <w:sz w:val="32"/>
          <w:szCs w:val="32"/>
        </w:rPr>
        <w:t>，结合实际，我单位组织成立了</w:t>
      </w:r>
      <w:r>
        <w:rPr>
          <w:rFonts w:hint="eastAsia" w:ascii="仿宋" w:hAnsi="仿宋" w:eastAsia="仿宋" w:cs="Times New Roman"/>
          <w:color w:val="000000"/>
          <w:sz w:val="32"/>
          <w:szCs w:val="32"/>
        </w:rPr>
        <w:t>以</w:t>
      </w:r>
      <w:r>
        <w:rPr>
          <w:rFonts w:hint="eastAsia" w:ascii="仿宋" w:hAnsi="仿宋" w:eastAsia="仿宋" w:cs="Times New Roman"/>
          <w:color w:val="000000"/>
          <w:sz w:val="32"/>
          <w:szCs w:val="32"/>
          <w:lang w:val="en-US" w:eastAsia="zh-CN"/>
        </w:rPr>
        <w:t>书记</w:t>
      </w:r>
      <w:r>
        <w:rPr>
          <w:rFonts w:hint="eastAsia" w:ascii="仿宋" w:hAnsi="仿宋" w:eastAsia="仿宋" w:cs="Times New Roman"/>
          <w:color w:val="000000"/>
          <w:sz w:val="32"/>
          <w:szCs w:val="32"/>
        </w:rPr>
        <w:t>为组长</w:t>
      </w:r>
      <w:r>
        <w:rPr>
          <w:rFonts w:hint="eastAsia" w:ascii="Times New Roman" w:hAnsi="Times New Roman" w:eastAsia="仿宋_GB2312"/>
          <w:sz w:val="32"/>
          <w:szCs w:val="32"/>
        </w:rPr>
        <w:t>的绩效评价工作小组，评价小组采取座谈等方式听取情况，检查项目资金有关账目，收集整理项目资金支出相关资料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我单位预算项目支出总计</w:t>
      </w:r>
      <w:r>
        <w:rPr>
          <w:rFonts w:hint="default" w:ascii="Times New Roman" w:hAnsi="Times New Roman" w:eastAsia="仿宋_GB2312"/>
          <w:sz w:val="32"/>
          <w:szCs w:val="32"/>
          <w:lang w:val="en-US" w:eastAsia="zh-CN"/>
        </w:rPr>
        <w:t>10.60</w:t>
      </w:r>
      <w:r>
        <w:rPr>
          <w:rFonts w:hint="eastAsia" w:ascii="Times New Roman" w:hAnsi="Times New Roman" w:eastAsia="仿宋_GB2312"/>
          <w:sz w:val="32"/>
          <w:szCs w:val="32"/>
        </w:rPr>
        <w:t>万元，自评得分 90分以上的</w:t>
      </w:r>
      <w:r>
        <w:rPr>
          <w:rFonts w:ascii="Times New Roman" w:hAnsi="Times New Roman" w:eastAsia="仿宋_GB2312"/>
          <w:sz w:val="32"/>
          <w:szCs w:val="32"/>
        </w:rPr>
        <w:t>4</w:t>
      </w:r>
      <w:r>
        <w:rPr>
          <w:rFonts w:hint="eastAsia" w:ascii="Times New Roman" w:hAnsi="Times New Roman" w:eastAsia="仿宋_GB2312"/>
          <w:sz w:val="32"/>
          <w:szCs w:val="32"/>
        </w:rPr>
        <w:t>个，得分60至90分</w:t>
      </w:r>
      <w:r>
        <w:rPr>
          <w:rFonts w:ascii="Times New Roman" w:hAnsi="Times New Roman" w:eastAsia="仿宋_GB2312"/>
          <w:sz w:val="32"/>
          <w:szCs w:val="32"/>
        </w:rPr>
        <w:t>0</w:t>
      </w:r>
      <w:r>
        <w:rPr>
          <w:rFonts w:hint="eastAsia" w:ascii="Times New Roman" w:hAnsi="Times New Roman" w:eastAsia="仿宋_GB2312"/>
          <w:sz w:val="32"/>
          <w:szCs w:val="32"/>
        </w:rPr>
        <w:t>个，60分以下</w:t>
      </w:r>
      <w:r>
        <w:rPr>
          <w:rFonts w:ascii="Times New Roman" w:hAnsi="Times New Roman" w:eastAsia="仿宋_GB2312"/>
          <w:sz w:val="32"/>
          <w:szCs w:val="32"/>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eastAsia="zh-CN"/>
        </w:rPr>
        <w:t>其中，抽查项目</w:t>
      </w:r>
      <w:r>
        <w:rPr>
          <w:rFonts w:ascii="Times New Roman" w:hAnsi="Times New Roman" w:eastAsia="仿宋_GB2312"/>
          <w:sz w:val="32"/>
          <w:szCs w:val="32"/>
        </w:rPr>
        <w:t>1</w:t>
      </w:r>
      <w:r>
        <w:rPr>
          <w:rFonts w:hint="eastAsia" w:ascii="Times New Roman" w:hAnsi="Times New Roman" w:eastAsia="仿宋_GB2312"/>
          <w:sz w:val="32"/>
          <w:szCs w:val="32"/>
          <w:lang w:eastAsia="zh-CN"/>
        </w:rPr>
        <w:t>个，为共青团专项经费</w:t>
      </w:r>
      <w:r>
        <w:rPr>
          <w:rFonts w:ascii="Times New Roman" w:hAnsi="Times New Roman" w:eastAsia="仿宋_GB2312"/>
          <w:sz w:val="32"/>
          <w:szCs w:val="32"/>
          <w:lang w:eastAsia="zh-CN"/>
        </w:rPr>
        <w:t>项目</w:t>
      </w:r>
      <w:r>
        <w:rPr>
          <w:rFonts w:hint="eastAsia" w:ascii="Times New Roman" w:hAnsi="Times New Roman" w:eastAsia="仿宋_GB2312"/>
          <w:sz w:val="32"/>
          <w:szCs w:val="32"/>
          <w:lang w:eastAsia="zh-CN"/>
        </w:rPr>
        <w:t>，项目基本情况是项目科学合理，项目管理规范，项目监管到位、完成较好，项目质量较高，实现了预期制定的绩效目标。</w:t>
      </w:r>
    </w:p>
    <w:p>
      <w:pPr>
        <w:autoSpaceDE/>
        <w:autoSpaceDN/>
        <w:snapToGrid w:val="0"/>
        <w:spacing w:line="5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pStyle w:val="6"/>
        <w:shd w:val="clear" w:color="auto" w:fill="FFFFFF"/>
        <w:spacing w:before="0" w:beforeAutospacing="0" w:after="0" w:afterAutospacing="0"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w:t>
      </w:r>
      <w:r>
        <w:rPr>
          <w:rFonts w:ascii="仿宋" w:hAnsi="仿宋" w:eastAsia="仿宋" w:cs="仿宋"/>
          <w:color w:val="000000"/>
          <w:sz w:val="32"/>
          <w:szCs w:val="32"/>
        </w:rPr>
        <w:t>3</w:t>
      </w:r>
      <w:r>
        <w:rPr>
          <w:rFonts w:hint="eastAsia" w:ascii="仿宋" w:hAnsi="仿宋" w:eastAsia="仿宋" w:cs="仿宋"/>
          <w:color w:val="000000"/>
          <w:sz w:val="32"/>
          <w:szCs w:val="32"/>
        </w:rPr>
        <w:t>年我单位狠抓重点工作，较好地完成了各项目标任务，取得了较好的社会效益。根据我单位的工作职能和职责、按照项目资金的使用内容和用途，本单位项目资金支出主要有</w:t>
      </w:r>
      <w:r>
        <w:rPr>
          <w:rFonts w:ascii="仿宋" w:hAnsi="仿宋" w:eastAsia="仿宋" w:cs="仿宋"/>
          <w:color w:val="000000"/>
          <w:sz w:val="32"/>
          <w:szCs w:val="32"/>
        </w:rPr>
        <w:t>4</w:t>
      </w:r>
      <w:r>
        <w:rPr>
          <w:rFonts w:hint="eastAsia" w:ascii="仿宋" w:hAnsi="仿宋" w:eastAsia="仿宋" w:cs="仿宋"/>
          <w:color w:val="000000"/>
          <w:sz w:val="32"/>
          <w:szCs w:val="32"/>
        </w:rPr>
        <w:t>项，资金</w:t>
      </w:r>
      <w:r>
        <w:rPr>
          <w:rFonts w:hint="default" w:ascii="仿宋" w:hAnsi="仿宋" w:eastAsia="仿宋" w:cs="仿宋"/>
          <w:color w:val="000000"/>
          <w:sz w:val="32"/>
          <w:szCs w:val="32"/>
          <w:lang w:val="en-US"/>
        </w:rPr>
        <w:t>10.60</w:t>
      </w:r>
      <w:r>
        <w:rPr>
          <w:rFonts w:hint="eastAsia" w:ascii="仿宋" w:hAnsi="仿宋" w:eastAsia="仿宋" w:cs="仿宋"/>
          <w:color w:val="000000"/>
          <w:sz w:val="32"/>
          <w:szCs w:val="32"/>
        </w:rPr>
        <w:t>万元, 项目资金总体评价是：项目科学合理，项目管理规范，项目监管到位、完成较好，项目质量较高，实现了预期制定的绩效目标。</w:t>
      </w:r>
    </w:p>
    <w:p>
      <w:pPr>
        <w:pStyle w:val="6"/>
        <w:shd w:val="clear" w:color="auto" w:fill="FFFFFF"/>
        <w:spacing w:before="0" w:beforeAutospacing="0" w:after="0" w:afterAutospacing="0" w:line="500" w:lineRule="exact"/>
        <w:ind w:firstLine="643" w:firstLineChars="200"/>
        <w:rPr>
          <w:rFonts w:ascii="仿宋" w:hAnsi="仿宋" w:eastAsia="仿宋" w:cs="Times New Roman"/>
          <w:color w:val="000000"/>
          <w:sz w:val="32"/>
          <w:szCs w:val="32"/>
        </w:rPr>
      </w:pPr>
      <w:r>
        <w:rPr>
          <w:rFonts w:hint="eastAsia" w:ascii="仿宋" w:hAnsi="仿宋" w:eastAsia="仿宋"/>
          <w:b/>
          <w:sz w:val="32"/>
          <w:szCs w:val="32"/>
        </w:rPr>
        <w:t>1、共青团专项经费。</w:t>
      </w:r>
      <w:r>
        <w:rPr>
          <w:rFonts w:hint="eastAsia" w:ascii="仿宋" w:hAnsi="仿宋" w:eastAsia="仿宋"/>
          <w:sz w:val="32"/>
          <w:szCs w:val="32"/>
        </w:rPr>
        <w:t>一是提升工作水平。组织各乡镇、学校和企事业单位团干部召开2023年徐水区共青团工作安排部署暨创建青春友好城区工作会，激发团干部干事创业热情。</w:t>
      </w:r>
      <w:r>
        <w:rPr>
          <w:rFonts w:hint="eastAsia" w:ascii="仿宋" w:hAnsi="仿宋" w:eastAsia="仿宋"/>
          <w:sz w:val="32"/>
          <w:szCs w:val="32"/>
          <w:lang w:val="en-US" w:eastAsia="zh-CN"/>
        </w:rPr>
        <w:t>二</w:t>
      </w:r>
      <w:r>
        <w:rPr>
          <w:rFonts w:hint="eastAsia" w:ascii="仿宋" w:hAnsi="仿宋" w:eastAsia="仿宋"/>
          <w:sz w:val="32"/>
          <w:szCs w:val="32"/>
        </w:rPr>
        <w:t>是加强助学帮扶。组织开展第五届“青春点亮‘微心愿’—助力乡村振兴”圆梦行动，为215个建档立卡脱贫户完成新年愿望。开展“受洪涝灾害影响困难大学生资助活动”，为徐水区4名家庭经济困难、受水灾影响严重的大学生提供每人5000元的资助，同时积极筹措抗洪救灾物资，生活用品、药品、工具等。三是坚持从严治团。规范入团程序，严把入团年龄，落实推优入团、积分入团、评议入团制度，在全区范围内开展 2023年发展团员核查工作，做到全方位、</w:t>
      </w:r>
      <w:r>
        <w:rPr>
          <w:rFonts w:hint="eastAsia" w:ascii="仿宋" w:hAnsi="仿宋" w:eastAsia="仿宋" w:cs="仿宋"/>
          <w:color w:val="000000"/>
          <w:sz w:val="32"/>
          <w:szCs w:val="32"/>
        </w:rPr>
        <w:t>全覆盖核查，进一步规范团员发展和团员管理工作。财政预算资金</w:t>
      </w:r>
      <w:r>
        <w:rPr>
          <w:rFonts w:hint="default" w:ascii="仿宋" w:hAnsi="仿宋" w:eastAsia="仿宋" w:cs="仿宋"/>
          <w:color w:val="000000"/>
          <w:sz w:val="32"/>
          <w:szCs w:val="32"/>
          <w:lang w:val="en-US"/>
        </w:rPr>
        <w:t>6.5</w:t>
      </w:r>
      <w:r>
        <w:rPr>
          <w:rFonts w:hint="eastAsia" w:ascii="仿宋" w:hAnsi="仿宋" w:eastAsia="仿宋" w:cs="仿宋"/>
          <w:color w:val="000000"/>
          <w:sz w:val="32"/>
          <w:szCs w:val="32"/>
        </w:rPr>
        <w:t>万元，产出指标：共青团全年开展各项活动次数10次，效益指标：共青团活动开展影响范围超团员青年总数80%。</w:t>
      </w:r>
      <w:r>
        <w:rPr>
          <w:rFonts w:hint="eastAsia" w:ascii="仿宋" w:hAnsi="仿宋" w:eastAsia="仿宋" w:cs="仿宋"/>
          <w:color w:val="000000"/>
          <w:sz w:val="32"/>
          <w:szCs w:val="32"/>
        </w:rPr>
        <w:t>绩效指标完成良好。</w:t>
      </w:r>
    </w:p>
    <w:p>
      <w:pPr>
        <w:pStyle w:val="6"/>
        <w:shd w:val="clear" w:color="auto" w:fill="FFFFFF"/>
        <w:spacing w:line="500" w:lineRule="exact"/>
        <w:ind w:firstLine="640" w:firstLineChars="200"/>
        <w:jc w:val="both"/>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hint="eastAsia" w:ascii="仿宋" w:hAnsi="仿宋" w:eastAsia="仿宋"/>
          <w:b/>
          <w:sz w:val="32"/>
          <w:szCs w:val="32"/>
        </w:rPr>
        <w:t>青年工作专项经费。</w:t>
      </w:r>
      <w:r>
        <w:rPr>
          <w:rFonts w:hint="eastAsia" w:ascii="仿宋" w:hAnsi="仿宋" w:eastAsia="仿宋"/>
          <w:b/>
          <w:sz w:val="32"/>
          <w:szCs w:val="32"/>
          <w:lang w:val="en-US" w:eastAsia="zh-CN"/>
        </w:rPr>
        <w:t>一</w:t>
      </w:r>
      <w:r>
        <w:rPr>
          <w:rFonts w:hint="eastAsia" w:ascii="仿宋" w:hAnsi="仿宋" w:eastAsia="仿宋"/>
          <w:sz w:val="32"/>
          <w:szCs w:val="32"/>
        </w:rPr>
        <w:t>是强化统筹部署。召开保定市徐水区中长期青年发展规划暨创建青春友好城区联席会议第五次全体会议，研究审议《保定市徐水区贯彻落实&lt;保定市“十四五”时期青年发展规划&gt;2023年度重点工作（草案）》</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二</w:t>
      </w:r>
      <w:r>
        <w:rPr>
          <w:rFonts w:hint="eastAsia" w:ascii="仿宋" w:hAnsi="仿宋" w:eastAsia="仿宋" w:cs="Times New Roman"/>
          <w:color w:val="000000"/>
          <w:sz w:val="32"/>
          <w:szCs w:val="32"/>
        </w:rPr>
        <w:t>是引领青年服务家乡。积极开展2023年度暑期实习实践大学生招募活动岗位征集，搭建好青年学子与家乡联动的实践平台，引导更多大学生投身建设徐水大潮。推进“河北省大学生志愿服务乡村振兴计划”工作，充实基层力量，13名志愿者奔赴服务地岗位。</w:t>
      </w:r>
      <w:r>
        <w:rPr>
          <w:rFonts w:hint="eastAsia" w:ascii="仿宋" w:hAnsi="仿宋" w:eastAsia="仿宋" w:cs="Times New Roman"/>
          <w:color w:val="000000"/>
          <w:sz w:val="32"/>
          <w:szCs w:val="32"/>
          <w:lang w:val="en-US" w:eastAsia="zh-CN"/>
        </w:rPr>
        <w:t>三</w:t>
      </w:r>
      <w:r>
        <w:rPr>
          <w:rFonts w:hint="eastAsia" w:ascii="仿宋" w:hAnsi="仿宋" w:eastAsia="仿宋" w:cs="Times New Roman"/>
          <w:color w:val="000000"/>
          <w:sz w:val="32"/>
          <w:szCs w:val="32"/>
        </w:rPr>
        <w:t>是营造优良社会氛围。开展“寸草心爱老敬老”志愿服务活动，慰问抗美援朝老人。组织开展国</w:t>
      </w:r>
      <w:r>
        <w:rPr>
          <w:rFonts w:hint="eastAsia" w:ascii="仿宋" w:hAnsi="仿宋" w:eastAsia="仿宋" w:cs="仿宋"/>
          <w:color w:val="000000"/>
          <w:sz w:val="32"/>
          <w:szCs w:val="32"/>
        </w:rPr>
        <w:t>家宪法日宣传活动，发放宣传资料1000余份。财政预算资金</w:t>
      </w:r>
      <w:r>
        <w:rPr>
          <w:rFonts w:hint="default" w:ascii="仿宋" w:hAnsi="仿宋" w:eastAsia="仿宋" w:cs="仿宋"/>
          <w:color w:val="000000"/>
          <w:sz w:val="32"/>
          <w:szCs w:val="32"/>
          <w:lang w:val="en-US"/>
        </w:rPr>
        <w:t>2</w:t>
      </w:r>
      <w:r>
        <w:rPr>
          <w:rFonts w:hint="eastAsia" w:ascii="仿宋" w:hAnsi="仿宋" w:eastAsia="仿宋" w:cs="仿宋"/>
          <w:color w:val="000000"/>
          <w:sz w:val="32"/>
          <w:szCs w:val="32"/>
        </w:rPr>
        <w:t>万元，产出指标：全区青年参与各项活动比例达到80%以上，效益指标：青年活动影响范围覆盖情况达80%以上。</w:t>
      </w:r>
      <w:r>
        <w:rPr>
          <w:rFonts w:hint="eastAsia" w:ascii="仿宋" w:hAnsi="仿宋" w:eastAsia="仿宋" w:cs="仿宋"/>
          <w:color w:val="000000"/>
          <w:sz w:val="32"/>
          <w:szCs w:val="32"/>
        </w:rPr>
        <w:t>绩效指标完成良好。</w:t>
      </w:r>
    </w:p>
    <w:p>
      <w:pPr>
        <w:pStyle w:val="6"/>
        <w:shd w:val="clear" w:color="auto" w:fill="FFFFFF"/>
        <w:spacing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Times New Roman"/>
          <w:b/>
          <w:color w:val="000000"/>
          <w:sz w:val="32"/>
          <w:szCs w:val="32"/>
        </w:rPr>
        <w:t>少先队工作委员会专项经费</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一</w:t>
      </w:r>
      <w:r>
        <w:rPr>
          <w:rFonts w:hint="eastAsia" w:ascii="仿宋" w:hAnsi="仿宋" w:eastAsia="仿宋" w:cs="Times New Roman"/>
          <w:color w:val="000000"/>
          <w:sz w:val="32"/>
          <w:szCs w:val="32"/>
        </w:rPr>
        <w:t>是加强激励引导。授予150名少先队员为徐水区“红领巾奖章”个人二星章，授予徐水小学少先队大队、师昌绪学校少先队大队等50个集体为徐水区“红领巾奖章”集体二星章，营造浓厚的激励氛围。二是增强队伍建设。进一步加强少先</w:t>
      </w:r>
      <w:bookmarkStart w:id="0" w:name="_GoBack"/>
      <w:r>
        <w:rPr>
          <w:rFonts w:hint="eastAsia" w:ascii="仿宋" w:hAnsi="仿宋" w:eastAsia="仿宋" w:cs="仿宋"/>
          <w:color w:val="000000"/>
          <w:sz w:val="32"/>
          <w:szCs w:val="32"/>
        </w:rPr>
        <w:t>队辅导员队伍建设，对各乡镇中心学校总辅导员、中小学大队辅导员进行重新选聘，切实增强少先队辅导员队伍的政治素质和履职能力。财政预算资金</w:t>
      </w:r>
      <w:r>
        <w:rPr>
          <w:rFonts w:hint="default" w:ascii="仿宋" w:hAnsi="仿宋" w:eastAsia="仿宋" w:cs="仿宋"/>
          <w:color w:val="000000"/>
          <w:sz w:val="32"/>
          <w:szCs w:val="32"/>
          <w:lang w:val="en-US"/>
        </w:rPr>
        <w:t>1.5</w:t>
      </w:r>
      <w:r>
        <w:rPr>
          <w:rFonts w:hint="eastAsia" w:ascii="仿宋" w:hAnsi="仿宋" w:eastAsia="仿宋" w:cs="仿宋"/>
          <w:color w:val="000000"/>
          <w:sz w:val="32"/>
          <w:szCs w:val="32"/>
        </w:rPr>
        <w:t>万元，产出指标：少先队员活动参与人数占报名人数的比率超80%以上，效益指标：少先队影响范围覆盖超全体少先队员的80%。</w:t>
      </w:r>
      <w:bookmarkEnd w:id="0"/>
      <w:r>
        <w:rPr>
          <w:rFonts w:hint="eastAsia" w:ascii="仿宋" w:hAnsi="仿宋" w:eastAsia="仿宋" w:cs="仿宋"/>
          <w:color w:val="000000"/>
          <w:sz w:val="32"/>
          <w:szCs w:val="32"/>
        </w:rPr>
        <w:t>绩效指标完成良好。</w:t>
      </w:r>
    </w:p>
    <w:p>
      <w:pPr>
        <w:pStyle w:val="6"/>
        <w:shd w:val="clear" w:color="auto" w:fill="FFFFFF"/>
        <w:spacing w:line="5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b/>
          <w:color w:val="000000"/>
          <w:sz w:val="32"/>
          <w:szCs w:val="32"/>
        </w:rPr>
        <w:t>2022年</w:t>
      </w:r>
      <w:r>
        <w:rPr>
          <w:rFonts w:ascii="仿宋" w:hAnsi="仿宋" w:eastAsia="仿宋" w:cs="仿宋"/>
          <w:b/>
          <w:color w:val="000000"/>
          <w:sz w:val="32"/>
          <w:szCs w:val="32"/>
        </w:rPr>
        <w:t>财政建设补助经费</w:t>
      </w:r>
      <w:r>
        <w:rPr>
          <w:rFonts w:hint="eastAsia" w:ascii="仿宋" w:hAnsi="仿宋" w:eastAsia="仿宋" w:cs="仿宋"/>
          <w:b/>
          <w:color w:val="000000"/>
          <w:sz w:val="32"/>
          <w:szCs w:val="32"/>
        </w:rPr>
        <w:t>（</w:t>
      </w:r>
      <w:r>
        <w:rPr>
          <w:rFonts w:ascii="仿宋" w:hAnsi="仿宋" w:eastAsia="仿宋" w:cs="仿宋"/>
          <w:b/>
          <w:color w:val="000000"/>
          <w:sz w:val="32"/>
          <w:szCs w:val="32"/>
        </w:rPr>
        <w:t>数字财政）</w:t>
      </w:r>
      <w:r>
        <w:rPr>
          <w:rFonts w:hint="eastAsia" w:ascii="仿宋" w:hAnsi="仿宋" w:eastAsia="仿宋" w:cs="仿宋"/>
          <w:b/>
          <w:color w:val="000000"/>
          <w:sz w:val="32"/>
          <w:szCs w:val="32"/>
        </w:rPr>
        <w:t>0.06万元</w:t>
      </w:r>
      <w:r>
        <w:rPr>
          <w:rFonts w:ascii="仿宋" w:hAnsi="仿宋" w:eastAsia="仿宋" w:cs="仿宋"/>
          <w:b/>
          <w:color w:val="000000"/>
          <w:sz w:val="32"/>
          <w:szCs w:val="32"/>
        </w:rPr>
        <w:t>。</w:t>
      </w:r>
      <w:r>
        <w:rPr>
          <w:rFonts w:hint="eastAsia" w:ascii="仿宋" w:hAnsi="仿宋" w:eastAsia="仿宋" w:cs="仿宋"/>
          <w:color w:val="000000"/>
          <w:sz w:val="32"/>
          <w:szCs w:val="32"/>
        </w:rPr>
        <w:t>一是满足了“数字财政”系统建设需要，系统能够正常运行。二是按要求购置电脑笔记本</w:t>
      </w:r>
      <w:r>
        <w:rPr>
          <w:rFonts w:ascii="仿宋" w:hAnsi="仿宋" w:eastAsia="仿宋" w:cs="仿宋"/>
          <w:color w:val="000000"/>
          <w:sz w:val="32"/>
          <w:szCs w:val="32"/>
        </w:rPr>
        <w:t>1</w:t>
      </w:r>
      <w:r>
        <w:rPr>
          <w:rFonts w:hint="eastAsia" w:ascii="仿宋" w:hAnsi="仿宋" w:eastAsia="仿宋" w:cs="仿宋"/>
          <w:color w:val="000000"/>
          <w:sz w:val="32"/>
          <w:szCs w:val="32"/>
        </w:rPr>
        <w:t>台并正常使用。绩效指标完成良好。</w:t>
      </w:r>
    </w:p>
    <w:p>
      <w:pPr>
        <w:autoSpaceDE/>
        <w:autoSpaceDN/>
        <w:snapToGrid w:val="0"/>
        <w:spacing w:line="5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spacing w:line="50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pPr>
        <w:autoSpaceDE/>
        <w:autoSpaceDN/>
        <w:snapToGrid w:val="0"/>
        <w:spacing w:line="5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pStyle w:val="6"/>
        <w:shd w:val="clear" w:color="auto" w:fill="FFFFFF"/>
        <w:spacing w:before="0" w:beforeAutospacing="0" w:after="0" w:afterAutospacing="0" w:line="500" w:lineRule="exact"/>
        <w:ind w:firstLine="585"/>
        <w:jc w:val="both"/>
        <w:rPr>
          <w:rFonts w:ascii="Times New Roman" w:hAnsi="Times New Roman" w:cs="Times New Roman"/>
          <w:color w:val="000000"/>
          <w:sz w:val="21"/>
          <w:szCs w:val="21"/>
        </w:rPr>
      </w:pPr>
      <w:r>
        <w:rPr>
          <w:rFonts w:hint="eastAsia" w:ascii="仿宋" w:hAnsi="仿宋" w:eastAsia="仿宋" w:cs="Times New Roman"/>
          <w:color w:val="000000"/>
          <w:sz w:val="32"/>
          <w:szCs w:val="32"/>
        </w:rPr>
        <w:t>为做好项目实施的跟踪检查工作。我单位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6"/>
        <w:shd w:val="clear" w:color="auto" w:fill="FFFFFF"/>
        <w:spacing w:before="0" w:beforeAutospacing="0" w:after="0" w:afterAutospacing="0" w:line="500" w:lineRule="exact"/>
        <w:ind w:firstLine="640" w:firstLineChars="200"/>
        <w:jc w:val="both"/>
        <w:rPr>
          <w:rFonts w:ascii="Times New Roman" w:hAnsi="Times New Roman" w:cs="Times New Roman"/>
          <w:color w:val="000000"/>
          <w:sz w:val="21"/>
          <w:szCs w:val="21"/>
        </w:rPr>
      </w:pPr>
      <w:r>
        <w:rPr>
          <w:rFonts w:hint="eastAsia" w:ascii="楷体" w:hAnsi="楷体" w:eastAsia="楷体" w:cs="楷体"/>
          <w:color w:val="000000"/>
          <w:sz w:val="32"/>
          <w:szCs w:val="32"/>
        </w:rPr>
        <w:t>1、</w:t>
      </w:r>
      <w:r>
        <w:rPr>
          <w:rFonts w:hint="eastAsia" w:ascii="仿宋" w:hAnsi="仿宋" w:eastAsia="仿宋" w:cs="Times New Roman"/>
          <w:color w:val="000000"/>
          <w:sz w:val="32"/>
          <w:szCs w:val="32"/>
        </w:rPr>
        <w:t>进一步健全和完善财务管理制度及内部控制制度，创新管理手段，用新思路、新方法，改进完善财务管理方法。</w:t>
      </w:r>
    </w:p>
    <w:p>
      <w:pPr>
        <w:pStyle w:val="6"/>
        <w:shd w:val="clear" w:color="auto" w:fill="FFFFFF"/>
        <w:spacing w:before="0" w:beforeAutospacing="0" w:after="0" w:afterAutospacing="0" w:line="500" w:lineRule="exact"/>
        <w:ind w:firstLine="640" w:firstLineChars="200"/>
        <w:jc w:val="both"/>
        <w:rPr>
          <w:rFonts w:ascii="仿宋" w:hAnsi="仿宋" w:eastAsia="仿宋" w:cs="Times New Roman"/>
          <w:color w:val="000000"/>
          <w:sz w:val="32"/>
          <w:szCs w:val="32"/>
        </w:rPr>
      </w:pPr>
      <w:r>
        <w:rPr>
          <w:rFonts w:hint="eastAsia" w:ascii="楷体" w:hAnsi="楷体" w:eastAsia="楷体" w:cs="楷体"/>
          <w:color w:val="000000"/>
          <w:sz w:val="32"/>
          <w:szCs w:val="32"/>
        </w:rPr>
        <w:t>2、</w:t>
      </w:r>
      <w:r>
        <w:rPr>
          <w:rFonts w:hint="eastAsia" w:ascii="仿宋" w:hAnsi="仿宋" w:eastAsia="仿宋" w:cs="Times New Roman"/>
          <w:color w:val="000000"/>
          <w:sz w:val="32"/>
          <w:szCs w:val="32"/>
        </w:rPr>
        <w:t>在编制预算与执行中，我单位将尽可能的用有限的经费平衡每年的工作任务，尽量做到科学、合理的分配。</w:t>
      </w:r>
    </w:p>
    <w:p>
      <w:pPr>
        <w:pStyle w:val="6"/>
        <w:shd w:val="clear" w:color="auto" w:fill="FFFFFF"/>
        <w:spacing w:before="0" w:beforeAutospacing="0" w:after="0" w:afterAutospacing="0" w:line="500" w:lineRule="exact"/>
        <w:ind w:firstLine="640" w:firstLineChars="200"/>
        <w:jc w:val="both"/>
        <w:rPr>
          <w:rFonts w:ascii="仿宋" w:hAnsi="仿宋" w:eastAsia="仿宋" w:cs="Times New Roman"/>
          <w:color w:val="000000"/>
          <w:sz w:val="32"/>
          <w:szCs w:val="32"/>
        </w:rPr>
      </w:pPr>
    </w:p>
    <w:p>
      <w:pPr>
        <w:pStyle w:val="6"/>
        <w:shd w:val="clear" w:color="auto" w:fill="FFFFFF"/>
        <w:spacing w:before="0" w:beforeAutospacing="0" w:after="0" w:afterAutospacing="0" w:line="500" w:lineRule="exact"/>
        <w:ind w:firstLine="640" w:firstLineChars="200"/>
        <w:jc w:val="both"/>
        <w:rPr>
          <w:rFonts w:ascii="仿宋" w:hAnsi="仿宋" w:eastAsia="仿宋" w:cs="Times New Roman"/>
          <w:color w:val="000000"/>
          <w:sz w:val="32"/>
          <w:szCs w:val="32"/>
        </w:rPr>
      </w:pPr>
    </w:p>
    <w:p>
      <w:pPr>
        <w:pStyle w:val="6"/>
        <w:shd w:val="clear" w:color="auto" w:fill="FFFFFF"/>
        <w:spacing w:before="0" w:beforeAutospacing="0" w:after="0" w:afterAutospacing="0" w:line="500" w:lineRule="exact"/>
        <w:ind w:firstLine="5600" w:firstLineChars="175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2024年03月18日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321955"/>
      <w:docPartObj>
        <w:docPartGallery w:val="AutoText"/>
      </w:docPartObj>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155899"/>
    <w:rsid w:val="001C3A2A"/>
    <w:rsid w:val="00311AB2"/>
    <w:rsid w:val="00336D83"/>
    <w:rsid w:val="00562F86"/>
    <w:rsid w:val="005F2DEB"/>
    <w:rsid w:val="00670407"/>
    <w:rsid w:val="00721A8F"/>
    <w:rsid w:val="00775064"/>
    <w:rsid w:val="00802DA7"/>
    <w:rsid w:val="008B1E1B"/>
    <w:rsid w:val="00964542"/>
    <w:rsid w:val="00A95E9F"/>
    <w:rsid w:val="00B03A78"/>
    <w:rsid w:val="00B364DB"/>
    <w:rsid w:val="00B73B3F"/>
    <w:rsid w:val="00C46D37"/>
    <w:rsid w:val="00CF255D"/>
    <w:rsid w:val="00D36290"/>
    <w:rsid w:val="00E03AC1"/>
    <w:rsid w:val="2481222B"/>
    <w:rsid w:val="3BF7788D"/>
    <w:rsid w:val="43FD2069"/>
    <w:rsid w:val="4D8A4F4B"/>
    <w:rsid w:val="7C0D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sz w:val="90"/>
      <w:szCs w:val="90"/>
    </w:rPr>
  </w:style>
  <w:style w:type="paragraph" w:styleId="4">
    <w:name w:val="footer"/>
    <w:basedOn w:val="1"/>
    <w:link w:val="10"/>
    <w:uiPriority w:val="99"/>
    <w:pPr>
      <w:tabs>
        <w:tab w:val="center" w:pos="4153"/>
        <w:tab w:val="right" w:pos="8306"/>
      </w:tabs>
      <w:snapToGrid w:val="0"/>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autoSpaceDE/>
      <w:autoSpaceDN/>
      <w:spacing w:before="100" w:beforeAutospacing="1" w:after="100" w:afterAutospacing="1"/>
    </w:pPr>
    <w:rPr>
      <w:sz w:val="24"/>
      <w:szCs w:val="24"/>
      <w:lang w:eastAsia="zh-CN"/>
    </w:rPr>
  </w:style>
  <w:style w:type="character" w:customStyle="1" w:styleId="9">
    <w:name w:val="页眉 字符"/>
    <w:basedOn w:val="8"/>
    <w:link w:val="5"/>
    <w:uiPriority w:val="0"/>
    <w:rPr>
      <w:rFonts w:ascii="宋体" w:hAnsi="宋体" w:eastAsia="宋体" w:cs="宋体"/>
      <w:sz w:val="18"/>
      <w:szCs w:val="18"/>
      <w:lang w:eastAsia="en-US"/>
    </w:rPr>
  </w:style>
  <w:style w:type="character" w:customStyle="1" w:styleId="10">
    <w:name w:val="页脚 字符"/>
    <w:basedOn w:val="8"/>
    <w:link w:val="4"/>
    <w:uiPriority w:val="99"/>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254</Words>
  <Characters>1448</Characters>
  <Lines>12</Lines>
  <Paragraphs>3</Paragraphs>
  <TotalTime>10</TotalTime>
  <ScaleCrop>false</ScaleCrop>
  <LinksUpToDate>false</LinksUpToDate>
  <CharactersWithSpaces>1699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dcterms:modified xsi:type="dcterms:W3CDTF">2024-03-20T02:30:47Z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64026F99A471439AB0E39574986DC591</vt:lpwstr>
  </property>
</Properties>
</file>