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80" w:lineRule="exact"/>
        <w:jc w:val="center"/>
        <w:rPr>
          <w:rFonts w:hint="eastAsia" w:asciiTheme="majorEastAsia" w:hAnsiTheme="majorEastAsia" w:eastAsiaTheme="majorEastAsia" w:cstheme="majorEastAsia"/>
          <w:b/>
          <w:kern w:val="2"/>
          <w:sz w:val="44"/>
          <w:szCs w:val="44"/>
        </w:rPr>
      </w:pPr>
      <w:bookmarkStart w:id="80" w:name="_GoBack"/>
      <w:bookmarkEnd w:id="80"/>
    </w:p>
    <w:p>
      <w:pPr>
        <w:widowControl w:val="0"/>
        <w:adjustRightInd/>
        <w:snapToGrid/>
        <w:spacing w:after="0" w:line="580" w:lineRule="exact"/>
        <w:jc w:val="center"/>
        <w:rPr>
          <w:rFonts w:hint="eastAsia" w:asciiTheme="majorEastAsia" w:hAnsiTheme="majorEastAsia" w:eastAsiaTheme="majorEastAsia" w:cstheme="majorEastAsia"/>
          <w:b/>
          <w:kern w:val="2"/>
          <w:sz w:val="44"/>
          <w:szCs w:val="44"/>
        </w:rPr>
      </w:pPr>
    </w:p>
    <w:p>
      <w:pPr>
        <w:widowControl w:val="0"/>
        <w:adjustRightInd/>
        <w:snapToGrid/>
        <w:spacing w:after="0" w:line="580" w:lineRule="exact"/>
        <w:jc w:val="center"/>
        <w:rPr>
          <w:rFonts w:hint="eastAsia" w:asciiTheme="majorEastAsia" w:hAnsiTheme="majorEastAsia" w:eastAsiaTheme="majorEastAsia" w:cstheme="majorEastAsia"/>
          <w:b/>
          <w:kern w:val="2"/>
          <w:sz w:val="44"/>
          <w:szCs w:val="4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w:t>
      </w:r>
      <w:r>
        <w:rPr>
          <w:rFonts w:hint="eastAsia" w:asciiTheme="majorEastAsia" w:hAnsiTheme="majorEastAsia" w:eastAsiaTheme="majorEastAsia" w:cstheme="majorEastAsia"/>
          <w:b/>
          <w:kern w:val="2"/>
          <w:sz w:val="44"/>
          <w:szCs w:val="44"/>
          <w:lang w:eastAsia="zh-CN"/>
        </w:rPr>
        <w:t>区政法委</w:t>
      </w: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w:t>
      </w:r>
    </w:p>
    <w:p>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3240" w:firstLineChars="900"/>
        <w:jc w:val="both"/>
        <w:rPr>
          <w:rFonts w:hint="eastAsia" w:cs="Times New Roman" w:asciiTheme="minorEastAsia" w:hAnsiTheme="minorEastAsia" w:eastAsiaTheme="minorEastAsia"/>
          <w:bCs/>
          <w:kern w:val="2"/>
          <w:sz w:val="36"/>
          <w:szCs w:val="36"/>
        </w:rPr>
      </w:pPr>
    </w:p>
    <w:p>
      <w:pPr>
        <w:widowControl w:val="0"/>
        <w:adjustRightInd/>
        <w:snapToGrid/>
        <w:spacing w:after="0" w:line="540" w:lineRule="exact"/>
        <w:ind w:firstLine="3240" w:firstLineChars="900"/>
        <w:jc w:val="both"/>
        <w:rPr>
          <w:rFonts w:hint="eastAsia" w:cs="Times New Roman" w:asciiTheme="minorEastAsia" w:hAnsiTheme="minorEastAsia" w:eastAsiaTheme="minorEastAsia"/>
          <w:bCs/>
          <w:kern w:val="2"/>
          <w:sz w:val="36"/>
          <w:szCs w:val="36"/>
        </w:rPr>
      </w:pPr>
    </w:p>
    <w:p>
      <w:pPr>
        <w:widowControl w:val="0"/>
        <w:adjustRightInd/>
        <w:snapToGrid/>
        <w:spacing w:after="0" w:line="540" w:lineRule="exact"/>
        <w:ind w:firstLine="3240" w:firstLineChars="900"/>
        <w:jc w:val="both"/>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11</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10"/>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7"/>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7"/>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7</w:t>
          </w:r>
          <w:r>
            <w:rPr>
              <w:rFonts w:hint="eastAsia" w:asciiTheme="majorEastAsia" w:hAnsiTheme="majorEastAsia" w:eastAsiaTheme="majorEastAsia" w:cstheme="majorEastAsia"/>
              <w:b/>
              <w:bCs/>
              <w:sz w:val="24"/>
            </w:rPr>
            <w:fldChar w:fldCharType="end"/>
          </w:r>
        </w:p>
        <w:p>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委政法委</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7</w:t>
          </w:r>
          <w:r>
            <w:rPr>
              <w:rFonts w:hint="eastAsia" w:asciiTheme="majorEastAsia" w:hAnsiTheme="majorEastAsia" w:eastAsiaTheme="majorEastAsia" w:cstheme="majorEastAsia"/>
              <w:b/>
              <w:bCs/>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7</w:t>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7</w:t>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8</w:t>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hint="default" w:asciiTheme="majorEastAsia" w:hAnsiTheme="majorEastAsia" w:eastAsiaTheme="majorEastAsia" w:cstheme="majorEastAsia"/>
              <w:sz w:val="24"/>
              <w:lang w:val="en-US"/>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1</w:t>
          </w:r>
          <w:r>
            <w:rPr>
              <w:rFonts w:hint="eastAsia" w:asciiTheme="majorEastAsia" w:hAnsiTheme="majorEastAsia" w:eastAsiaTheme="majorEastAsia" w:cstheme="majorEastAsia"/>
              <w:sz w:val="24"/>
            </w:rPr>
            <w:fldChar w:fldCharType="end"/>
          </w:r>
          <w:r>
            <w:rPr>
              <w:rFonts w:hint="default" w:asciiTheme="majorEastAsia" w:hAnsiTheme="majorEastAsia" w:eastAsiaTheme="majorEastAsia" w:cstheme="majorEastAsia"/>
              <w:sz w:val="24"/>
              <w:lang w:val="en-US"/>
            </w:rPr>
            <w:t>0</w:t>
          </w:r>
        </w:p>
        <w:p>
          <w:pPr>
            <w:pStyle w:val="5"/>
            <w:tabs>
              <w:tab w:val="right" w:leader="dot" w:pos="8312"/>
            </w:tabs>
            <w:spacing w:line="312" w:lineRule="auto"/>
            <w:ind w:left="0" w:leftChars="0" w:firstLine="280" w:firstLineChars="100"/>
            <w:rPr>
              <w:rFonts w:hint="default" w:asciiTheme="majorEastAsia" w:hAnsiTheme="majorEastAsia" w:eastAsiaTheme="majorEastAsia" w:cstheme="majorEastAsia"/>
              <w:sz w:val="24"/>
              <w:lang w:val="en-US"/>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1</w:t>
          </w:r>
          <w:r>
            <w:rPr>
              <w:rFonts w:hint="eastAsia" w:asciiTheme="majorEastAsia" w:hAnsiTheme="majorEastAsia" w:eastAsiaTheme="majorEastAsia" w:cstheme="majorEastAsia"/>
              <w:sz w:val="24"/>
            </w:rPr>
            <w:fldChar w:fldCharType="end"/>
          </w:r>
          <w:r>
            <w:rPr>
              <w:rFonts w:hint="default" w:asciiTheme="majorEastAsia" w:hAnsiTheme="majorEastAsia" w:eastAsiaTheme="majorEastAsia" w:cstheme="majorEastAsia"/>
              <w:sz w:val="24"/>
              <w:lang w:val="en-US"/>
            </w:rPr>
            <w:t>2</w:t>
          </w:r>
        </w:p>
        <w:p>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7"/>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5"/>
            <w:tabs>
              <w:tab w:val="right" w:leader="dot" w:pos="8312"/>
            </w:tabs>
            <w:spacing w:line="312" w:lineRule="auto"/>
            <w:ind w:left="0" w:leftChars="0" w:firstLine="280" w:firstLineChars="100"/>
            <w:rPr>
              <w:rFonts w:hint="default" w:asciiTheme="majorEastAsia" w:hAnsiTheme="majorEastAsia" w:eastAsiaTheme="majorEastAsia" w:cstheme="majorEastAsia"/>
              <w:sz w:val="24"/>
              <w:lang w:val="en-US"/>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default" w:asciiTheme="majorEastAsia" w:hAnsiTheme="majorEastAsia" w:eastAsiaTheme="majorEastAsia" w:cstheme="majorEastAsia"/>
              <w:sz w:val="24"/>
              <w:lang w:val="en-US"/>
            </w:rPr>
            <w:t>3</w:t>
          </w:r>
          <w:r>
            <w:rPr>
              <w:rFonts w:hint="eastAsia" w:asciiTheme="majorEastAsia" w:hAnsiTheme="majorEastAsia" w:eastAsiaTheme="majorEastAsia" w:cstheme="majorEastAsia"/>
              <w:sz w:val="24"/>
            </w:rPr>
            <w:fldChar w:fldCharType="end"/>
          </w:r>
          <w:r>
            <w:rPr>
              <w:rFonts w:hint="default" w:asciiTheme="majorEastAsia" w:hAnsiTheme="majorEastAsia" w:eastAsiaTheme="majorEastAsia" w:cstheme="majorEastAsia"/>
              <w:sz w:val="24"/>
              <w:lang w:val="en-US"/>
            </w:rPr>
            <w:t>1</w:t>
          </w:r>
        </w:p>
        <w:p>
          <w:pPr>
            <w:pStyle w:val="7"/>
            <w:tabs>
              <w:tab w:val="right" w:leader="dot" w:pos="8312"/>
            </w:tabs>
            <w:spacing w:line="312" w:lineRule="auto"/>
            <w:ind w:left="0" w:leftChars="0"/>
            <w:rPr>
              <w:rFonts w:hint="default" w:asciiTheme="majorEastAsia" w:hAnsiTheme="majorEastAsia" w:eastAsiaTheme="majorEastAsia" w:cstheme="majorEastAsia"/>
              <w:sz w:val="24"/>
              <w:lang w:val="en-US"/>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default" w:asciiTheme="majorEastAsia" w:hAnsiTheme="majorEastAsia" w:eastAsiaTheme="majorEastAsia" w:cstheme="majorEastAsia"/>
              <w:b/>
              <w:bCs/>
              <w:sz w:val="24"/>
              <w:lang w:val="en-US"/>
            </w:rPr>
            <w:t>3</w:t>
          </w:r>
          <w:r>
            <w:rPr>
              <w:rFonts w:hint="eastAsia" w:asciiTheme="majorEastAsia" w:hAnsiTheme="majorEastAsia" w:eastAsiaTheme="majorEastAsia" w:cstheme="majorEastAsia"/>
              <w:b/>
              <w:bCs/>
              <w:sz w:val="24"/>
            </w:rPr>
            <w:fldChar w:fldCharType="end"/>
          </w:r>
          <w:r>
            <w:rPr>
              <w:rFonts w:hint="default" w:asciiTheme="majorEastAsia" w:hAnsiTheme="majorEastAsia" w:eastAsiaTheme="majorEastAsia" w:cstheme="majorEastAsia"/>
              <w:b/>
              <w:bCs/>
              <w:sz w:val="24"/>
              <w:lang w:val="en-US"/>
            </w:rPr>
            <w:t>2</w:t>
          </w:r>
        </w:p>
        <w:p>
          <w:pPr>
            <w:pStyle w:val="7"/>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pPr>
        <w:spacing w:line="580" w:lineRule="exact"/>
        <w:ind w:firstLine="640" w:firstLineChars="200"/>
        <w:rPr>
          <w:rFonts w:hint="eastAsia"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为正科级行政单位，经费保障形式为财政拨款，下设4个股室，分别为</w:t>
      </w:r>
      <w:r>
        <w:rPr>
          <w:rFonts w:hint="eastAsia" w:ascii="仿宋_GB2312" w:eastAsia="仿宋_GB2312"/>
          <w:sz w:val="32"/>
          <w:szCs w:val="32"/>
        </w:rPr>
        <w:t>办公室、政治工作室、综治指导室、维稳指导室，</w:t>
      </w:r>
      <w:r>
        <w:rPr>
          <w:rFonts w:hint="eastAsia" w:ascii="仿宋_GB2312" w:eastAsia="仿宋_GB2312" w:cs="DengXian-Regular"/>
          <w:sz w:val="32"/>
          <w:szCs w:val="32"/>
        </w:rPr>
        <w:t>主要职责有：根据中共保定市徐水区委办公室《中共保定市徐水区委办公室关于印发</w:t>
      </w:r>
      <w:r>
        <w:rPr>
          <w:rFonts w:hint="default" w:ascii="仿宋_GB2312" w:eastAsia="仿宋_GB2312" w:cs="DengXian-Regular"/>
          <w:sz w:val="32"/>
          <w:szCs w:val="32"/>
          <w:lang w:val="en-US" w:eastAsia="zh-CN"/>
        </w:rPr>
        <w:t>〈</w:t>
      </w:r>
      <w:r>
        <w:rPr>
          <w:rFonts w:hint="eastAsia" w:ascii="仿宋_GB2312" w:eastAsia="仿宋_GB2312" w:cs="DengXian-Regular"/>
          <w:sz w:val="32"/>
          <w:szCs w:val="32"/>
        </w:rPr>
        <w:t>中共保定市徐水区委政法委员会职能配置、内设机构和人员编制规定〉的通知》（徐办字[2019]34号），保定市徐水区委政法委员会的主要职责：</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（一）深入贯彻习近平新时代中国特色社会主义思想，坚持党对政法工作的绝对领导，坚决执行党的路线方针政策和党中央重大决策部署，推动完善和落实政治轮训和政治督察制度。</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（二）贯彻党中央以及上级党组织决定，研究协调政法单位之间、政法单位和有关部门之间有关重大事项，统一政法单位思想和行动。</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（三）加强对政法领域重大实践和理论问题调查研究，提出重大决策部署和改革措施的意见和建议，协助区委决策和统筹推进政法改革等各项工作。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（五）加强对政法工作的督查，统筹协调社会治安综合治理、维护社会稳定等有关国家法律法规和政策的实施工作。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七）指导和推动政法单位党的建设和政法队伍建设，协助区委及其组织部门加强政法单位领导班子和干部队伍建设，协助区委和纪检监察机关做好监督检查、审查调查工作，派员列席同级政法单位党组（党委）民主生活会。</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八）落实中央和地方各级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（九）掌握分析政法舆情动态，指导和协调政法单位和有关部门做好依法办理、宣传报道和舆论引导等相关工作。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（十）组织研究政法改革中带有方向性、倾向性和普遍性的重大问题，深化政法改革，联系区委全面依法治区委员会办公室。</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（十一）统筹推动全区政法系统信息化工作，指导政法智能化建设。</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（十二）完成区委和上级党委政法委员会交办的其他任务。</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承担主体责任，负责全区政法工作。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保定市徐水区政法委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w:t>
      </w:r>
      <w:r>
        <w:rPr>
          <w:rFonts w:hint="default" w:ascii="仿宋_GB2312" w:eastAsia="仿宋_GB2312" w:cs="DengXian-Regular"/>
          <w:sz w:val="32"/>
          <w:szCs w:val="32"/>
          <w:highlight w:val="none"/>
          <w:lang w:val="en-US"/>
        </w:rPr>
        <w:t>97.6</w:t>
      </w:r>
      <w:r>
        <w:rPr>
          <w:rFonts w:hint="eastAsia" w:ascii="仿宋_GB2312" w:eastAsia="仿宋_GB2312" w:cs="DengXian-Regular"/>
          <w:sz w:val="32"/>
          <w:szCs w:val="32"/>
          <w:highlight w:val="none"/>
        </w:rPr>
        <w:t>分，评价等级为</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指标设计不清晰，导致评价结果和实际情况不一定相符。</w:t>
      </w:r>
    </w:p>
    <w:p>
      <w:pPr>
        <w:numPr>
          <w:ilvl w:val="0"/>
          <w:numId w:val="1"/>
        </w:num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预算决算比较</w:t>
      </w:r>
    </w:p>
    <w:p>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编制预算存在不可控性</w:t>
      </w:r>
    </w:p>
    <w:p>
      <w:pPr>
        <w:numPr>
          <w:ilvl w:val="0"/>
          <w:numId w:val="1"/>
        </w:numPr>
        <w:spacing w:after="0" w:line="360" w:lineRule="auto"/>
        <w:ind w:left="0" w:leftChars="0"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预算追加方面</w:t>
      </w:r>
    </w:p>
    <w:p>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default" w:ascii="仿宋_GB2312" w:eastAsia="仿宋_GB2312" w:cs="DengXian-Regular"/>
          <w:sz w:val="32"/>
          <w:szCs w:val="32"/>
          <w:lang w:val="en-US"/>
        </w:rPr>
        <w:t xml:space="preserve"> </w:t>
      </w:r>
      <w:r>
        <w:rPr>
          <w:rFonts w:hint="eastAsia" w:ascii="仿宋_GB2312" w:eastAsia="仿宋_GB2312" w:cs="DengXian-Regular"/>
          <w:color w:val="000000" w:themeColor="text1"/>
          <w:sz w:val="32"/>
          <w:szCs w:val="32"/>
          <w14:textFill>
            <w14:solidFill>
              <w14:schemeClr w14:val="tx1"/>
            </w14:solidFill>
          </w14:textFill>
        </w:rPr>
        <w:t>执行中一般都有追加，按照指标控制率指标计算，本指标基本都大于0.</w:t>
      </w:r>
    </w:p>
    <w:p>
      <w:pPr>
        <w:numPr>
          <w:ilvl w:val="0"/>
          <w:numId w:val="1"/>
        </w:numPr>
        <w:spacing w:after="0" w:line="360" w:lineRule="auto"/>
        <w:ind w:left="0" w:leftChars="0"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政府采购方面</w:t>
      </w:r>
    </w:p>
    <w:p>
      <w:pPr>
        <w:numPr>
          <w:ilvl w:val="0"/>
          <w:numId w:val="0"/>
        </w:numPr>
        <w:spacing w:after="0" w:line="360" w:lineRule="auto"/>
        <w:ind w:leftChars="200" w:firstLine="320" w:firstLineChars="100"/>
        <w:jc w:val="both"/>
        <w:textAlignment w:val="baseline"/>
        <w:rPr>
          <w:rFonts w:hint="eastAsia" w:ascii="仿宋_GB2312" w:eastAsia="仿宋_GB2312" w:cs="DengXian-Regular"/>
          <w:sz w:val="32"/>
          <w:szCs w:val="32"/>
        </w:rPr>
      </w:pPr>
      <w:r>
        <w:rPr>
          <w:rFonts w:hint="eastAsia" w:ascii="仿宋_GB2312" w:eastAsia="仿宋_GB2312" w:cs="DengXian-Regular"/>
          <w:color w:val="000000" w:themeColor="text1"/>
          <w:sz w:val="32"/>
          <w:szCs w:val="32"/>
          <w14:textFill>
            <w14:solidFill>
              <w14:schemeClr w14:val="tx1"/>
            </w14:solidFill>
          </w14:textFill>
        </w:rPr>
        <w:t>手续繁琐，不便操作</w:t>
      </w:r>
    </w:p>
    <w:p>
      <w:pPr>
        <w:numPr>
          <w:ilvl w:val="0"/>
          <w:numId w:val="1"/>
        </w:numPr>
        <w:spacing w:after="0" w:line="360" w:lineRule="auto"/>
        <w:ind w:left="0" w:leftChars="0"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项目资金使用率</w:t>
      </w:r>
    </w:p>
    <w:p>
      <w:pPr>
        <w:numPr>
          <w:ilvl w:val="0"/>
          <w:numId w:val="0"/>
        </w:numPr>
        <w:spacing w:after="0" w:line="360" w:lineRule="auto"/>
        <w:ind w:leftChars="200" w:firstLine="320" w:firstLineChars="1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大部分项目能进行，但存在个别项目不能实施情况。</w:t>
      </w:r>
    </w:p>
    <w:p>
      <w:pPr>
        <w:numPr>
          <w:ilvl w:val="0"/>
          <w:numId w:val="1"/>
        </w:numPr>
        <w:spacing w:after="0" w:line="360" w:lineRule="auto"/>
        <w:ind w:left="0" w:leftChars="0"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部分基础数据信息方面</w:t>
      </w:r>
    </w:p>
    <w:p>
      <w:pPr>
        <w:numPr>
          <w:ilvl w:val="0"/>
          <w:numId w:val="0"/>
        </w:numPr>
        <w:spacing w:after="0" w:line="360" w:lineRule="auto"/>
        <w:ind w:leftChars="200"/>
        <w:jc w:val="both"/>
        <w:textAlignment w:val="baseline"/>
        <w:rPr>
          <w:rFonts w:hint="default" w:ascii="仿宋_GB2312" w:eastAsia="仿宋_GB2312" w:cs="DengXian-Regular"/>
          <w:sz w:val="32"/>
          <w:szCs w:val="32"/>
          <w:lang w:val="en-US"/>
        </w:rPr>
      </w:pPr>
      <w:r>
        <w:rPr>
          <w:rFonts w:hint="default" w:ascii="仿宋_GB2312" w:eastAsia="仿宋_GB2312" w:cs="DengXian-Regular"/>
          <w:sz w:val="32"/>
          <w:szCs w:val="32"/>
          <w:lang w:val="en-US"/>
        </w:rPr>
        <w:t xml:space="preserve"> </w:t>
      </w:r>
      <w:r>
        <w:rPr>
          <w:rFonts w:hint="eastAsia" w:ascii="仿宋_GB2312" w:eastAsia="仿宋_GB2312" w:cs="DengXian-Regular"/>
          <w:sz w:val="32"/>
          <w:szCs w:val="32"/>
        </w:rPr>
        <w:t>基础数据信息整理存档不及时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eastAsia="zh-CN"/>
        </w:rPr>
        <w:t>政法委</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6.预算安排建议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人员经费方面：</w:t>
      </w:r>
      <w:r>
        <w:rPr>
          <w:rFonts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ascii="仿宋_GB2312" w:eastAsia="仿宋_GB2312" w:cs="DengXian-Regular"/>
          <w:sz w:val="32"/>
          <w:szCs w:val="32"/>
          <w:highlight w:val="none"/>
        </w:rPr>
        <w:t>年基本支出决算数较预算数</w:t>
      </w:r>
      <w:r>
        <w:rPr>
          <w:rFonts w:hint="eastAsia" w:ascii="仿宋_GB2312" w:eastAsia="仿宋_GB2312" w:cs="DengXian-Regular"/>
          <w:sz w:val="32"/>
          <w:szCs w:val="32"/>
          <w:highlight w:val="none"/>
          <w:lang w:eastAsia="zh-CN"/>
        </w:rPr>
        <w:t>减少</w:t>
      </w:r>
      <w:r>
        <w:rPr>
          <w:rFonts w:ascii="仿宋_GB2312" w:eastAsia="仿宋_GB2312" w:cs="DengXian-Regular"/>
          <w:sz w:val="32"/>
          <w:szCs w:val="32"/>
          <w:highlight w:val="none"/>
        </w:rPr>
        <w:t>比例较大，主要原因为</w:t>
      </w:r>
      <w:r>
        <w:rPr>
          <w:rFonts w:hint="default" w:ascii="仿宋_GB2312" w:eastAsia="仿宋_GB2312" w:cs="DengXian-Regular"/>
          <w:sz w:val="32"/>
          <w:szCs w:val="32"/>
          <w:highlight w:val="none"/>
          <w:lang w:val="en-US"/>
        </w:rPr>
        <w:t>2021</w:t>
      </w:r>
      <w:r>
        <w:rPr>
          <w:rFonts w:hint="eastAsia" w:ascii="仿宋_GB2312" w:eastAsia="仿宋_GB2312" w:cs="DengXian-Regular"/>
          <w:sz w:val="32"/>
          <w:szCs w:val="32"/>
          <w:highlight w:val="none"/>
          <w:lang w:val="en-US" w:eastAsia="zh-CN"/>
        </w:rPr>
        <w:t>年</w:t>
      </w:r>
      <w:r>
        <w:rPr>
          <w:rFonts w:hint="eastAsia" w:ascii="仿宋_GB2312" w:eastAsia="仿宋_GB2312" w:cs="DengXian-Regular"/>
          <w:sz w:val="32"/>
          <w:szCs w:val="32"/>
          <w:highlight w:val="none"/>
          <w:lang w:eastAsia="zh-CN"/>
        </w:rPr>
        <w:t>预算数包含</w:t>
      </w:r>
      <w:r>
        <w:rPr>
          <w:rFonts w:hint="default" w:ascii="仿宋_GB2312" w:eastAsia="仿宋_GB2312" w:cs="DengXian-Regular"/>
          <w:sz w:val="32"/>
          <w:szCs w:val="32"/>
          <w:highlight w:val="none"/>
          <w:lang w:val="en-US" w:eastAsia="zh-CN"/>
        </w:rPr>
        <w:t>2020</w:t>
      </w:r>
      <w:r>
        <w:rPr>
          <w:rFonts w:hint="eastAsia" w:ascii="仿宋_GB2312" w:eastAsia="仿宋_GB2312" w:cs="DengXian-Regular"/>
          <w:sz w:val="32"/>
          <w:szCs w:val="32"/>
          <w:highlight w:val="none"/>
          <w:lang w:val="en-US" w:eastAsia="zh-CN"/>
        </w:rPr>
        <w:t>年精神文明奖</w:t>
      </w:r>
      <w:r>
        <w:rPr>
          <w:rFonts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决算未支出，</w:t>
      </w:r>
      <w:r>
        <w:rPr>
          <w:rFonts w:hint="default" w:ascii="仿宋_GB2312" w:eastAsia="仿宋_GB2312" w:cs="DengXian-Regular"/>
          <w:sz w:val="32"/>
          <w:szCs w:val="32"/>
          <w:highlight w:val="none"/>
          <w:lang w:val="en-US" w:eastAsia="zh-CN"/>
        </w:rPr>
        <w:t>2021</w:t>
      </w:r>
      <w:r>
        <w:rPr>
          <w:rFonts w:hint="eastAsia" w:ascii="仿宋_GB2312" w:eastAsia="仿宋_GB2312" w:cs="DengXian-Regular"/>
          <w:sz w:val="32"/>
          <w:szCs w:val="32"/>
          <w:highlight w:val="none"/>
          <w:lang w:val="en-US" w:eastAsia="zh-CN"/>
        </w:rPr>
        <w:t>预算数不包含</w:t>
      </w:r>
      <w:r>
        <w:rPr>
          <w:rFonts w:hint="default" w:ascii="仿宋_GB2312" w:eastAsia="仿宋_GB2312" w:cs="DengXian-Regular"/>
          <w:sz w:val="32"/>
          <w:szCs w:val="32"/>
          <w:highlight w:val="none"/>
          <w:lang w:val="en-US" w:eastAsia="zh-CN"/>
        </w:rPr>
        <w:t>2019</w:t>
      </w:r>
      <w:r>
        <w:rPr>
          <w:rFonts w:hint="eastAsia" w:ascii="仿宋_GB2312" w:eastAsia="仿宋_GB2312" w:cs="DengXian-Regular"/>
          <w:sz w:val="32"/>
          <w:szCs w:val="32"/>
          <w:highlight w:val="none"/>
          <w:lang w:val="en-US" w:eastAsia="zh-CN"/>
        </w:rPr>
        <w:t>年精神文件奖，决算已包含并支出。</w:t>
      </w:r>
      <w:r>
        <w:rPr>
          <w:rFonts w:ascii="仿宋_GB2312" w:eastAsia="仿宋_GB2312" w:cs="DengXian-Regular"/>
          <w:sz w:val="32"/>
          <w:szCs w:val="32"/>
          <w:highlight w:val="none"/>
        </w:rPr>
        <w:t>建议202</w:t>
      </w:r>
      <w:r>
        <w:rPr>
          <w:rFonts w:hint="default" w:ascii="仿宋_GB2312" w:eastAsia="仿宋_GB2312" w:cs="DengXian-Regular"/>
          <w:sz w:val="32"/>
          <w:szCs w:val="32"/>
          <w:highlight w:val="none"/>
          <w:lang w:val="en-US"/>
        </w:rPr>
        <w:t>2</w:t>
      </w:r>
      <w:r>
        <w:rPr>
          <w:rFonts w:ascii="仿宋_GB2312" w:eastAsia="仿宋_GB2312" w:cs="DengXian-Regular"/>
          <w:sz w:val="32"/>
          <w:szCs w:val="32"/>
          <w:highlight w:val="none"/>
        </w:rPr>
        <w:t>年预算根据</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hint="eastAsia" w:ascii="仿宋_GB2312" w:eastAsia="仿宋_GB2312" w:cs="DengXian-Regular"/>
          <w:sz w:val="32"/>
          <w:szCs w:val="32"/>
          <w:highlight w:val="none"/>
        </w:rPr>
        <w:t>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项目资金方面：</w:t>
      </w:r>
      <w:r>
        <w:rPr>
          <w:rFonts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1</w:t>
      </w:r>
      <w:r>
        <w:rPr>
          <w:rFonts w:ascii="仿宋_GB2312" w:eastAsia="仿宋_GB2312" w:cs="DengXian-Regular"/>
          <w:sz w:val="32"/>
          <w:szCs w:val="32"/>
          <w:highlight w:val="none"/>
        </w:rPr>
        <w:t>年项目支出资金使用率较</w:t>
      </w:r>
      <w:r>
        <w:rPr>
          <w:rFonts w:hint="eastAsia" w:ascii="仿宋_GB2312" w:eastAsia="仿宋_GB2312" w:cs="DengXian-Regular"/>
          <w:sz w:val="32"/>
          <w:szCs w:val="32"/>
          <w:highlight w:val="none"/>
          <w:lang w:eastAsia="zh-CN"/>
        </w:rPr>
        <w:t>高</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针对</w:t>
      </w:r>
      <w:r>
        <w:rPr>
          <w:rFonts w:ascii="仿宋_GB2312" w:eastAsia="仿宋_GB2312" w:cs="DengXian-Regular"/>
          <w:sz w:val="32"/>
          <w:szCs w:val="32"/>
          <w:highlight w:val="none"/>
        </w:rPr>
        <w:t>部分未实施项目资金结转至下一年度</w:t>
      </w:r>
      <w:r>
        <w:rPr>
          <w:rFonts w:hint="eastAsia" w:ascii="仿宋_GB2312" w:eastAsia="仿宋_GB2312" w:cs="DengXian-Regular"/>
          <w:sz w:val="32"/>
          <w:szCs w:val="32"/>
          <w:highlight w:val="none"/>
        </w:rPr>
        <w:t>的，建议</w:t>
      </w:r>
      <w:r>
        <w:rPr>
          <w:rFonts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ascii="仿宋_GB2312" w:eastAsia="仿宋_GB2312" w:cs="DengXian-Regular"/>
          <w:sz w:val="32"/>
          <w:szCs w:val="32"/>
          <w:highlight w:val="none"/>
        </w:rPr>
        <w:t>年预算不增加</w:t>
      </w:r>
      <w:r>
        <w:rPr>
          <w:rFonts w:hint="eastAsia" w:ascii="仿宋_GB2312" w:eastAsia="仿宋_GB2312" w:cs="DengXian-Regular"/>
          <w:sz w:val="32"/>
          <w:szCs w:val="32"/>
          <w:highlight w:val="none"/>
        </w:rPr>
        <w:t>该部分</w:t>
      </w:r>
      <w:r>
        <w:rPr>
          <w:rFonts w:ascii="仿宋_GB2312" w:eastAsia="仿宋_GB2312" w:cs="DengXian-Regular"/>
          <w:sz w:val="32"/>
          <w:szCs w:val="32"/>
          <w:highlight w:val="none"/>
        </w:rPr>
        <w:t>项目资金预算</w:t>
      </w:r>
      <w:r>
        <w:rPr>
          <w:rFonts w:hint="eastAsia" w:ascii="仿宋_GB2312" w:eastAsia="仿宋_GB2312" w:cs="DengXian-Regular"/>
          <w:sz w:val="32"/>
          <w:szCs w:val="32"/>
          <w:highlight w:val="none"/>
        </w:rPr>
        <w:t>；</w:t>
      </w:r>
      <w:r>
        <w:rPr>
          <w:rFonts w:ascii="仿宋_GB2312" w:eastAsia="仿宋_GB2312" w:cs="DengXian-Regular"/>
          <w:sz w:val="32"/>
          <w:szCs w:val="32"/>
          <w:highlight w:val="none"/>
        </w:rPr>
        <w:t>其他项目资金根据实际情况予以保持或适当</w:t>
      </w:r>
      <w:r>
        <w:rPr>
          <w:rFonts w:hint="eastAsia" w:ascii="仿宋_GB2312" w:eastAsia="仿宋_GB2312" w:cs="DengXian-Regular"/>
          <w:sz w:val="32"/>
          <w:szCs w:val="32"/>
          <w:highlight w:val="none"/>
        </w:rPr>
        <w:t>增减</w:t>
      </w:r>
      <w:r>
        <w:rPr>
          <w:rFonts w:ascii="仿宋_GB2312" w:eastAsia="仿宋_GB2312" w:cs="DengXian-Regular"/>
          <w:sz w:val="32"/>
          <w:szCs w:val="32"/>
          <w:highlight w:val="none"/>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w:t>
      </w:r>
      <w:r>
        <w:rPr>
          <w:rFonts w:hint="eastAsia" w:ascii="楷体" w:hAnsi="楷体" w:eastAsia="楷体" w:cs="楷体"/>
          <w:lang w:eastAsia="zh-CN"/>
        </w:rPr>
        <w:t>政法委</w:t>
      </w:r>
      <w:r>
        <w:rPr>
          <w:rFonts w:hint="eastAsia" w:ascii="楷体" w:hAnsi="楷体" w:eastAsia="楷体" w:cs="楷体"/>
        </w:rPr>
        <w:t>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360" w:lineRule="auto"/>
        <w:ind w:firstLine="640" w:firstLineChars="200"/>
        <w:rPr>
          <w:rFonts w:ascii="仿宋" w:hAnsi="仿宋" w:eastAsia="仿宋" w:cs="仿宋"/>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为区政府工作部门，正科级单位，下设</w:t>
      </w:r>
      <w:r>
        <w:rPr>
          <w:rFonts w:hint="default" w:ascii="仿宋_GB2312" w:eastAsia="仿宋_GB2312" w:cs="DengXian-Regular"/>
          <w:sz w:val="32"/>
          <w:szCs w:val="32"/>
          <w:lang w:val="en-US"/>
        </w:rPr>
        <w:t>4</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根据绩效预算管理改革的相关要求，按照“部门职责—工作活动绩效目标”的层级设立了绩效预算架构，职责活动包括</w:t>
      </w:r>
      <w:bookmarkStart w:id="6" w:name="_Toc465149499"/>
      <w:bookmarkStart w:id="7" w:name="_Toc492652765"/>
      <w:r>
        <w:rPr>
          <w:rFonts w:hint="eastAsia" w:ascii="仿宋_GB2312" w:eastAsia="仿宋_GB2312" w:cs="DengXian-Regular"/>
          <w:sz w:val="32"/>
          <w:szCs w:val="32"/>
        </w:rPr>
        <w:t>⑴</w:t>
      </w:r>
      <w:r>
        <w:rPr>
          <w:rFonts w:hint="eastAsia" w:ascii="仿宋" w:hAnsi="仿宋" w:eastAsia="仿宋" w:cs="仿宋"/>
          <w:sz w:val="32"/>
          <w:szCs w:val="32"/>
        </w:rPr>
        <w:t>防控各类社会风险，确保社会安全稳定、⑵实现“全域覆盖、全网共享、全时可用、全程可控”、⑶确保全区铁路畅通、⑷做好对邪教人员的教育转化共4部分</w:t>
      </w:r>
      <w:r>
        <w:rPr>
          <w:rFonts w:ascii="仿宋" w:hAnsi="仿宋" w:eastAsia="仿宋" w:cs="仿宋"/>
          <w:sz w:val="32"/>
          <w:szCs w:val="32"/>
        </w:rPr>
        <w:t>。</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eastAsia="zh-CN"/>
        </w:rPr>
        <w:t>徐水区委政法委</w:t>
      </w:r>
      <w:r>
        <w:rPr>
          <w:rFonts w:hint="eastAsia" w:ascii="仿宋_GB2312" w:eastAsia="仿宋_GB2312" w:cs="DengXian-Regular"/>
          <w:sz w:val="32"/>
          <w:szCs w:val="32"/>
        </w:rPr>
        <w:t>工作要点，并监督实施。指导徐水</w:t>
      </w:r>
      <w:r>
        <w:rPr>
          <w:rFonts w:ascii="仿宋_GB2312" w:eastAsia="仿宋_GB2312" w:cs="DengXian-Regular"/>
          <w:sz w:val="32"/>
          <w:szCs w:val="32"/>
        </w:rPr>
        <w:t>区委政法委</w:t>
      </w:r>
      <w:r>
        <w:rPr>
          <w:rFonts w:hint="eastAsia" w:ascii="仿宋_GB2312" w:eastAsia="仿宋_GB2312" w:cs="DengXian-Regular"/>
          <w:sz w:val="32"/>
          <w:szCs w:val="32"/>
        </w:rPr>
        <w:t>各项工作。制定徐水</w:t>
      </w:r>
      <w:r>
        <w:rPr>
          <w:rFonts w:ascii="仿宋_GB2312" w:eastAsia="仿宋_GB2312" w:cs="DengXian-Regular"/>
          <w:sz w:val="32"/>
          <w:szCs w:val="32"/>
        </w:rPr>
        <w:t>区委政法委</w:t>
      </w:r>
      <w:r>
        <w:rPr>
          <w:rFonts w:hint="eastAsia" w:ascii="仿宋_GB2312" w:eastAsia="仿宋_GB2312" w:cs="DengXian-Regular"/>
          <w:sz w:val="32"/>
          <w:szCs w:val="32"/>
        </w:rPr>
        <w:t>各项规划并组织实施，指导检查徐水</w:t>
      </w:r>
      <w:r>
        <w:rPr>
          <w:rFonts w:ascii="仿宋_GB2312" w:eastAsia="仿宋_GB2312" w:cs="DengXian-Regular"/>
          <w:sz w:val="32"/>
          <w:szCs w:val="32"/>
        </w:rPr>
        <w:t>区委政法委</w:t>
      </w:r>
      <w:r>
        <w:rPr>
          <w:rFonts w:hint="eastAsia" w:ascii="仿宋_GB2312" w:eastAsia="仿宋_GB2312" w:cs="DengXian-Regular"/>
          <w:sz w:val="32"/>
          <w:szCs w:val="32"/>
        </w:rPr>
        <w:t>各项工作。负责徐水</w:t>
      </w:r>
      <w:r>
        <w:rPr>
          <w:rFonts w:ascii="仿宋_GB2312" w:eastAsia="仿宋_GB2312" w:cs="DengXian-Regular"/>
          <w:sz w:val="32"/>
          <w:szCs w:val="32"/>
        </w:rPr>
        <w:t>区委政法委</w:t>
      </w:r>
      <w:r>
        <w:rPr>
          <w:rFonts w:hint="eastAsia" w:ascii="仿宋_GB2312" w:eastAsia="仿宋_GB2312" w:cs="DengXian-Regular"/>
          <w:sz w:val="32"/>
          <w:szCs w:val="32"/>
        </w:rPr>
        <w:t>总体工作。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 w:hAnsi="仿宋" w:eastAsia="仿宋" w:cs="仿宋"/>
          <w:sz w:val="32"/>
          <w:szCs w:val="32"/>
        </w:rPr>
      </w:pPr>
      <w:bookmarkStart w:id="9" w:name="_Toc1678"/>
      <w:bookmarkStart w:id="10" w:name="_Toc492652766"/>
      <w:bookmarkStart w:id="11" w:name="_Toc465149500"/>
      <w:r>
        <w:rPr>
          <w:rFonts w:hint="eastAsia" w:ascii="仿宋_GB2312" w:eastAsia="仿宋_GB2312" w:cs="DengXian-Regular"/>
          <w:sz w:val="32"/>
          <w:szCs w:val="32"/>
        </w:rPr>
        <w:t>1.</w:t>
      </w:r>
      <w:r>
        <w:rPr>
          <w:rFonts w:hint="eastAsia"/>
        </w:rPr>
        <w:t xml:space="preserve"> </w:t>
      </w:r>
      <w:r>
        <w:rPr>
          <w:rFonts w:hint="eastAsia" w:ascii="仿宋" w:hAnsi="仿宋" w:eastAsia="仿宋" w:cs="仿宋"/>
          <w:sz w:val="32"/>
          <w:szCs w:val="32"/>
        </w:rPr>
        <w:t>通过指导、协调和督导各部门，预防减少不稳定因素的发生，有效化解不稳定隐患、群体性事件和突发事件，全力做好区内各种重大活动安保工作，确保社会稳定。</w:t>
      </w:r>
    </w:p>
    <w:p>
      <w:pPr>
        <w:spacing w:line="360" w:lineRule="auto"/>
        <w:ind w:firstLine="640" w:firstLineChars="200"/>
        <w:rPr>
          <w:rFonts w:ascii="仿宋" w:hAnsi="仿宋" w:eastAsia="仿宋" w:cs="仿宋"/>
          <w:sz w:val="32"/>
          <w:szCs w:val="32"/>
        </w:rPr>
      </w:pPr>
      <w:r>
        <w:rPr>
          <w:rFonts w:hint="eastAsia" w:ascii="仿宋_GB2312" w:eastAsia="仿宋_GB2312" w:cs="DengXian-Regular"/>
          <w:sz w:val="32"/>
          <w:szCs w:val="32"/>
        </w:rPr>
        <w:t>2.</w:t>
      </w:r>
      <w:r>
        <w:rPr>
          <w:rFonts w:hint="eastAsia"/>
        </w:rPr>
        <w:t xml:space="preserve"> </w:t>
      </w:r>
      <w:r>
        <w:rPr>
          <w:rFonts w:hint="eastAsia" w:ascii="仿宋" w:hAnsi="仿宋" w:eastAsia="仿宋" w:cs="仿宋"/>
          <w:sz w:val="32"/>
          <w:szCs w:val="32"/>
        </w:rPr>
        <w:t>充分发挥“雪亮工程”作用，实现“全域覆盖、全网共享、全时可用、全程可控”，提高全区安全系数；视频监控网络畅通，能够顺利开展工作。</w:t>
      </w:r>
    </w:p>
    <w:p>
      <w:pPr>
        <w:spacing w:line="360" w:lineRule="auto"/>
        <w:ind w:firstLine="640" w:firstLineChars="200"/>
        <w:rPr>
          <w:rFonts w:ascii="仿宋" w:hAnsi="仿宋" w:eastAsia="仿宋" w:cs="仿宋"/>
          <w:sz w:val="32"/>
          <w:szCs w:val="32"/>
        </w:rPr>
      </w:pPr>
      <w:r>
        <w:rPr>
          <w:rFonts w:hint="eastAsia" w:ascii="仿宋_GB2312" w:eastAsia="仿宋_GB2312" w:cs="DengXian-Regular"/>
          <w:sz w:val="32"/>
          <w:szCs w:val="32"/>
        </w:rPr>
        <w:t>3.</w:t>
      </w:r>
      <w:r>
        <w:rPr>
          <w:rFonts w:hint="eastAsia"/>
        </w:rPr>
        <w:t xml:space="preserve"> </w:t>
      </w:r>
      <w:r>
        <w:rPr>
          <w:rFonts w:hint="eastAsia" w:ascii="仿宋" w:hAnsi="仿宋" w:eastAsia="仿宋" w:cs="仿宋"/>
          <w:sz w:val="32"/>
          <w:szCs w:val="32"/>
        </w:rPr>
        <w:t>做好全区铁路护路日常防护工作，确保全国两会及其他重要节点的铁路顺利畅通；确保护路队员劳务费按月及时支付。</w:t>
      </w:r>
    </w:p>
    <w:p>
      <w:pPr>
        <w:spacing w:line="360" w:lineRule="auto"/>
        <w:ind w:firstLine="640" w:firstLineChars="200"/>
        <w:rPr>
          <w:rFonts w:ascii="仿宋" w:hAnsi="仿宋" w:eastAsia="仿宋" w:cs="仿宋"/>
          <w:sz w:val="32"/>
          <w:szCs w:val="32"/>
        </w:rPr>
      </w:pPr>
      <w:r>
        <w:rPr>
          <w:rFonts w:hint="eastAsia" w:ascii="仿宋_GB2312" w:eastAsia="仿宋_GB2312" w:cs="DengXian-Regular"/>
          <w:sz w:val="32"/>
          <w:szCs w:val="32"/>
        </w:rPr>
        <w:t>4、</w:t>
      </w:r>
      <w:r>
        <w:rPr>
          <w:rFonts w:hint="eastAsia" w:ascii="仿宋" w:hAnsi="仿宋" w:eastAsia="仿宋" w:cs="仿宋"/>
          <w:sz w:val="32"/>
          <w:szCs w:val="32"/>
        </w:rPr>
        <w:t>做好反邪教工作的防范控制、宣传教育、深挖打击等工作，维护社会安定、政治稳定；做好对邪教人员的教育转化工作。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预算收入</w:t>
      </w:r>
      <w:r>
        <w:rPr>
          <w:rFonts w:hint="default" w:ascii="仿宋_GB2312" w:hAnsi="Times New Roman" w:eastAsia="仿宋_GB2312" w:cs="DengXian-Regular"/>
          <w:sz w:val="32"/>
          <w:szCs w:val="32"/>
          <w:lang w:val="en-US"/>
        </w:rPr>
        <w:t>1346.02</w:t>
      </w:r>
      <w:r>
        <w:rPr>
          <w:rFonts w:hint="eastAsia" w:ascii="仿宋_GB2312" w:eastAsia="仿宋_GB2312" w:cs="DengXian-Regular"/>
          <w:sz w:val="32"/>
          <w:szCs w:val="32"/>
        </w:rPr>
        <w:t>万元，均为一般公共预算拨款，其中：财政拨款</w:t>
      </w:r>
      <w:r>
        <w:rPr>
          <w:rFonts w:hint="default" w:ascii="仿宋_GB2312" w:hAnsi="Times New Roman" w:eastAsia="仿宋_GB2312" w:cs="DengXian-Regular"/>
          <w:sz w:val="32"/>
          <w:szCs w:val="32"/>
          <w:lang w:val="en-US"/>
        </w:rPr>
        <w:t>1346.02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预算收入按功能分类包含：公共安全支出</w:t>
      </w:r>
      <w:r>
        <w:rPr>
          <w:rFonts w:hint="default" w:ascii="仿宋_GB2312" w:eastAsia="仿宋_GB2312" w:cs="DengXian-Regular"/>
          <w:sz w:val="32"/>
          <w:szCs w:val="32"/>
          <w:lang w:val="en-US"/>
        </w:rPr>
        <w:t>1303.83</w:t>
      </w:r>
      <w:r>
        <w:rPr>
          <w:rFonts w:hint="eastAsia" w:ascii="仿宋_GB2312" w:eastAsia="仿宋_GB2312" w:cs="DengXian-Regular"/>
          <w:sz w:val="32"/>
          <w:szCs w:val="32"/>
        </w:rPr>
        <w:t>万元，社会保障和就业支出</w:t>
      </w:r>
      <w:r>
        <w:rPr>
          <w:rFonts w:hint="default" w:ascii="仿宋_GB2312" w:eastAsia="仿宋_GB2312" w:cs="DengXian-Regular"/>
          <w:sz w:val="32"/>
          <w:szCs w:val="32"/>
          <w:lang w:val="en-US"/>
        </w:rPr>
        <w:t>16.93</w:t>
      </w:r>
      <w:r>
        <w:rPr>
          <w:rFonts w:hint="eastAsia" w:ascii="仿宋_GB2312" w:eastAsia="仿宋_GB2312" w:cs="DengXian-Regular"/>
          <w:sz w:val="32"/>
          <w:szCs w:val="32"/>
        </w:rPr>
        <w:t>万元，医疗卫生与计划生育支出</w:t>
      </w:r>
      <w:r>
        <w:rPr>
          <w:rFonts w:hint="default" w:ascii="仿宋_GB2312" w:eastAsia="仿宋_GB2312" w:cs="DengXian-Regular"/>
          <w:sz w:val="32"/>
          <w:szCs w:val="32"/>
          <w:lang w:val="en-US"/>
        </w:rPr>
        <w:t>12.95</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12.31</w:t>
      </w:r>
      <w:r>
        <w:rPr>
          <w:rFonts w:hint="eastAsia" w:ascii="仿宋_GB2312" w:eastAsia="仿宋_GB2312" w:cs="DengXian-Regular"/>
          <w:sz w:val="32"/>
          <w:szCs w:val="32"/>
        </w:rPr>
        <w:t>万元。具体预算收入详见附件2。</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单位决算收入</w:t>
      </w:r>
      <w:r>
        <w:rPr>
          <w:rFonts w:hint="default" w:ascii="仿宋_GB2312" w:eastAsia="仿宋_GB2312" w:cs="DengXian-Regular"/>
          <w:sz w:val="32"/>
          <w:szCs w:val="32"/>
          <w:lang w:val="en-US"/>
        </w:rPr>
        <w:t>1092.24</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1092.19</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0.05</w:t>
      </w:r>
      <w:r>
        <w:rPr>
          <w:rFonts w:hint="eastAsia" w:ascii="仿宋_GB2312" w:eastAsia="仿宋_GB2312" w:cs="DengXian-Regular"/>
          <w:sz w:val="32"/>
          <w:szCs w:val="32"/>
        </w:rPr>
        <w:t>万元（全部为利息收入）。决算收入按功能分类包含：公共安全支出</w:t>
      </w:r>
      <w:r>
        <w:rPr>
          <w:rFonts w:hint="default" w:ascii="仿宋_GB2312" w:eastAsia="仿宋_GB2312" w:cs="DengXian-Regular"/>
          <w:sz w:val="32"/>
          <w:szCs w:val="32"/>
          <w:lang w:val="en-US"/>
        </w:rPr>
        <w:t>1014.40</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92.87</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50.11</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4.59</w:t>
      </w:r>
      <w:r>
        <w:rPr>
          <w:rFonts w:hint="eastAsia" w:ascii="仿宋_GB2312" w:eastAsia="仿宋_GB2312" w:cs="DengXian-Regular"/>
          <w:sz w:val="32"/>
          <w:szCs w:val="32"/>
        </w:rPr>
        <w:t>%；医疗卫生与计划生育支出</w:t>
      </w:r>
      <w:r>
        <w:rPr>
          <w:rFonts w:hint="default" w:ascii="仿宋_GB2312" w:eastAsia="仿宋_GB2312" w:cs="DengXian-Regular"/>
          <w:sz w:val="32"/>
          <w:szCs w:val="32"/>
          <w:lang w:val="en-US"/>
        </w:rPr>
        <w:t>7.48</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0.68</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13.87</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1.27</w:t>
      </w:r>
      <w:r>
        <w:rPr>
          <w:rFonts w:hint="eastAsia" w:ascii="仿宋_GB2312" w:eastAsia="仿宋_GB2312" w:cs="DengXian-Regular"/>
          <w:sz w:val="32"/>
          <w:szCs w:val="32"/>
        </w:rPr>
        <w:t>%。具体决算收入详见附件2。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eastAsia="zh-CN"/>
        </w:rPr>
        <w:t>政法委</w:t>
      </w:r>
      <w:r>
        <w:rPr>
          <w:rFonts w:hint="eastAsia" w:asciiTheme="minorEastAsia" w:hAnsiTheme="minorEastAsia" w:eastAsiaTheme="minorEastAsia" w:cstheme="minorEastAsia"/>
          <w:b/>
          <w:bCs/>
          <w:sz w:val="32"/>
          <w:szCs w:val="32"/>
        </w:rPr>
        <w:t>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433070</wp:posOffset>
            </wp:positionH>
            <wp:positionV relativeFrom="paragraph">
              <wp:posOffset>94615</wp:posOffset>
            </wp:positionV>
            <wp:extent cx="4562475" cy="2866390"/>
            <wp:effectExtent l="4445" t="4445" r="5080" b="5715"/>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一般公共预算财政拨款决算收入比年初预算减少</w:t>
      </w:r>
      <w:r>
        <w:rPr>
          <w:rFonts w:hint="default" w:ascii="仿宋_GB2312" w:eastAsia="仿宋_GB2312" w:cs="DengXian-Regular"/>
          <w:sz w:val="32"/>
          <w:szCs w:val="32"/>
          <w:lang w:val="en-US"/>
        </w:rPr>
        <w:t>285.12</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78.82</w:t>
      </w:r>
      <w:r>
        <w:rPr>
          <w:rFonts w:hint="eastAsia" w:ascii="仿宋_GB2312" w:eastAsia="仿宋_GB2312" w:cs="DengXian-Regular"/>
          <w:sz w:val="32"/>
          <w:szCs w:val="32"/>
        </w:rPr>
        <w:t>%。决算收入小于预算收入的主要原因为202</w:t>
      </w:r>
      <w:r>
        <w:rPr>
          <w:rFonts w:ascii="仿宋_GB2312" w:eastAsia="仿宋_GB2312" w:cs="DengXian-Regular"/>
          <w:sz w:val="32"/>
          <w:szCs w:val="32"/>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ascii="仿宋_GB2312" w:hAnsi="Times New Roman" w:eastAsia="仿宋_GB2312" w:cs="Wingdings"/>
          <w:color w:val="000000" w:themeColor="text1"/>
          <w:sz w:val="32"/>
          <w:szCs w:val="32"/>
          <w14:textFill>
            <w14:solidFill>
              <w14:schemeClr w14:val="tx1"/>
            </w14:solidFill>
          </w14:textFill>
        </w:rPr>
        <w:t>合理预算，削减财政预算收入</w:t>
      </w: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highlight w:val="none"/>
          <w:u w:color="000000"/>
        </w:rPr>
      </w:pPr>
      <w:r>
        <w:rPr>
          <w:rFonts w:hint="eastAsia" w:asciiTheme="minorEastAsia" w:hAnsiTheme="minorEastAsia" w:eastAsiaTheme="minorEastAsia" w:cstheme="minorEastAsia"/>
          <w:b/>
          <w:sz w:val="32"/>
          <w:szCs w:val="32"/>
          <w:highlight w:val="none"/>
          <w:u w:color="000000"/>
        </w:rPr>
        <w:t>图2  202</w:t>
      </w:r>
      <w:r>
        <w:rPr>
          <w:rFonts w:asciiTheme="minorEastAsia" w:hAnsiTheme="minorEastAsia" w:eastAsiaTheme="minorEastAsia" w:cstheme="minorEastAsia"/>
          <w:b/>
          <w:sz w:val="32"/>
          <w:szCs w:val="32"/>
          <w:highlight w:val="none"/>
          <w:u w:color="000000"/>
        </w:rPr>
        <w:t>1</w:t>
      </w:r>
      <w:r>
        <w:rPr>
          <w:rFonts w:hint="eastAsia" w:asciiTheme="minorEastAsia" w:hAnsiTheme="minorEastAsia" w:eastAsiaTheme="minorEastAsia" w:cstheme="minorEastAsia"/>
          <w:b/>
          <w:sz w:val="32"/>
          <w:szCs w:val="32"/>
          <w:highlight w:val="none"/>
          <w:u w:color="000000"/>
        </w:rPr>
        <w:t>年度区</w:t>
      </w:r>
      <w:r>
        <w:rPr>
          <w:rFonts w:hint="eastAsia" w:asciiTheme="minorEastAsia" w:hAnsiTheme="minorEastAsia" w:eastAsiaTheme="minorEastAsia" w:cstheme="minorEastAsia"/>
          <w:b/>
          <w:sz w:val="32"/>
          <w:szCs w:val="32"/>
          <w:highlight w:val="none"/>
          <w:u w:color="000000"/>
          <w:lang w:eastAsia="zh-CN"/>
        </w:rPr>
        <w:t>政法委</w:t>
      </w:r>
      <w:r>
        <w:rPr>
          <w:rFonts w:hint="eastAsia" w:asciiTheme="minorEastAsia" w:hAnsiTheme="minorEastAsia" w:eastAsiaTheme="minorEastAsia" w:cstheme="minorEastAsia"/>
          <w:b/>
          <w:sz w:val="32"/>
          <w:szCs w:val="32"/>
          <w:highlight w:val="none"/>
          <w:u w:color="000000"/>
        </w:rPr>
        <w:t>预算收入与决算收入对比图</w:t>
      </w:r>
    </w:p>
    <w:p>
      <w:pPr>
        <w:pStyle w:val="4"/>
        <w:spacing w:before="0" w:after="0"/>
        <w:ind w:firstLine="643" w:firstLineChars="200"/>
        <w:jc w:val="both"/>
        <w:rPr>
          <w:rFonts w:hint="eastAsia" w:ascii="仿宋_GB2312" w:hAnsiTheme="minorEastAsia"/>
          <w:sz w:val="32"/>
        </w:rPr>
      </w:pPr>
      <w:bookmarkStart w:id="12" w:name="_Toc18197"/>
      <w:r>
        <w:rPr>
          <w:rFonts w:hint="eastAsia" w:ascii="仿宋_GB2312" w:hAnsiTheme="minorEastAsia"/>
          <w:sz w:val="32"/>
        </w:rPr>
        <w:drawing>
          <wp:inline distT="0" distB="0" distL="114300" distR="114300">
            <wp:extent cx="5095875" cy="3819525"/>
            <wp:effectExtent l="0" t="0" r="9525" b="952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8"/>
                    <a:stretch>
                      <a:fillRect/>
                    </a:stretch>
                  </pic:blipFill>
                  <pic:spPr>
                    <a:xfrm>
                      <a:off x="0" y="0"/>
                      <a:ext cx="5095875" cy="3819525"/>
                    </a:xfrm>
                    <a:prstGeom prst="rect">
                      <a:avLst/>
                    </a:prstGeom>
                  </pic:spPr>
                </pic:pic>
              </a:graphicData>
            </a:graphic>
          </wp:inline>
        </w:drawing>
      </w: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1303.83</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288.62</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1057.40</w:t>
      </w:r>
      <w:r>
        <w:rPr>
          <w:rFonts w:hint="eastAsia" w:ascii="仿宋_GB2312" w:eastAsia="仿宋_GB2312" w:cs="Times New Roman" w:hAnsiTheme="minorEastAsia"/>
          <w:sz w:val="32"/>
          <w:szCs w:val="32"/>
          <w:u w:color="000000"/>
        </w:rPr>
        <w:t>万元。预算支出按功能分类包含：公共安全支出</w:t>
      </w:r>
      <w:r>
        <w:rPr>
          <w:rFonts w:hint="default" w:ascii="仿宋_GB2312" w:eastAsia="仿宋_GB2312" w:cs="Times New Roman" w:hAnsiTheme="minorEastAsia"/>
          <w:sz w:val="32"/>
          <w:szCs w:val="32"/>
          <w:u w:color="000000"/>
          <w:lang w:val="en-US"/>
        </w:rPr>
        <w:t>1303.83</w:t>
      </w:r>
      <w:r>
        <w:rPr>
          <w:rFonts w:hint="eastAsia" w:ascii="仿宋_GB2312" w:eastAsia="仿宋_GB2312" w:cs="Times New Roman" w:hAnsiTheme="minorEastAsia"/>
          <w:sz w:val="32"/>
          <w:szCs w:val="32"/>
          <w:u w:color="000000"/>
        </w:rPr>
        <w:t>万元，社会保障和就业支出</w:t>
      </w:r>
      <w:r>
        <w:rPr>
          <w:rFonts w:hint="default" w:ascii="仿宋_GB2312" w:eastAsia="仿宋_GB2312" w:cs="Times New Roman" w:hAnsiTheme="minorEastAsia"/>
          <w:sz w:val="32"/>
          <w:szCs w:val="32"/>
          <w:u w:color="000000"/>
          <w:lang w:val="en-US"/>
        </w:rPr>
        <w:t>16.93</w:t>
      </w:r>
      <w:r>
        <w:rPr>
          <w:rFonts w:hint="eastAsia" w:ascii="仿宋_GB2312" w:eastAsia="仿宋_GB2312" w:cs="Times New Roman" w:hAnsiTheme="minorEastAsia"/>
          <w:sz w:val="32"/>
          <w:szCs w:val="32"/>
          <w:u w:color="000000"/>
        </w:rPr>
        <w:t>万元，医疗卫生与计划教育支出</w:t>
      </w:r>
      <w:r>
        <w:rPr>
          <w:rFonts w:hint="default" w:ascii="仿宋_GB2312" w:eastAsia="仿宋_GB2312" w:cs="Times New Roman" w:hAnsiTheme="minorEastAsia"/>
          <w:sz w:val="32"/>
          <w:szCs w:val="32"/>
          <w:u w:color="000000"/>
          <w:lang w:val="en-US"/>
        </w:rPr>
        <w:t>12.95</w:t>
      </w:r>
      <w:r>
        <w:rPr>
          <w:rFonts w:hint="eastAsia" w:ascii="仿宋_GB2312" w:eastAsia="仿宋_GB2312" w:cs="Times New Roman" w:hAnsiTheme="minorEastAsia"/>
          <w:sz w:val="32"/>
          <w:szCs w:val="32"/>
          <w:u w:color="000000"/>
        </w:rPr>
        <w:t>万元，住房保障支出</w:t>
      </w:r>
      <w:r>
        <w:rPr>
          <w:rFonts w:hint="default" w:ascii="仿宋_GB2312" w:eastAsia="仿宋_GB2312" w:cs="Times New Roman" w:hAnsiTheme="minorEastAsia"/>
          <w:sz w:val="32"/>
          <w:szCs w:val="32"/>
          <w:u w:color="000000"/>
          <w:lang w:val="en-US"/>
        </w:rPr>
        <w:t>12.31</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1085.87</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267.73</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818.14</w:t>
      </w:r>
      <w:r>
        <w:rPr>
          <w:rFonts w:hint="eastAsia" w:ascii="仿宋_GB2312" w:eastAsia="仿宋_GB2312" w:cs="Times New Roman" w:hAnsiTheme="minorEastAsia"/>
          <w:sz w:val="32"/>
          <w:szCs w:val="32"/>
          <w:u w:color="000000"/>
        </w:rPr>
        <w:t>万元。决算支出按功能分类包含：公共安全支出</w:t>
      </w:r>
      <w:r>
        <w:rPr>
          <w:rFonts w:hint="default" w:ascii="仿宋_GB2312" w:eastAsia="仿宋_GB2312" w:cs="Times New Roman" w:hAnsiTheme="minorEastAsia"/>
          <w:sz w:val="32"/>
          <w:szCs w:val="32"/>
          <w:u w:color="000000"/>
          <w:lang w:val="en-US"/>
        </w:rPr>
        <w:t>1014.4</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93.42</w:t>
      </w:r>
      <w:r>
        <w:rPr>
          <w:rFonts w:hint="eastAsia" w:ascii="仿宋_GB2312" w:eastAsia="仿宋_GB2312" w:cs="Times New Roman" w:hAnsiTheme="minorEastAsia"/>
          <w:sz w:val="32"/>
          <w:szCs w:val="32"/>
          <w:u w:color="000000"/>
        </w:rPr>
        <w:t>%；社会保障和就业支出</w:t>
      </w:r>
      <w:r>
        <w:rPr>
          <w:rFonts w:hint="default" w:ascii="仿宋_GB2312" w:eastAsia="仿宋_GB2312" w:cs="Times New Roman" w:hAnsiTheme="minorEastAsia"/>
          <w:sz w:val="32"/>
          <w:szCs w:val="32"/>
          <w:u w:color="000000"/>
          <w:lang w:val="en-US"/>
        </w:rPr>
        <w:t>50.11</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4.61</w:t>
      </w:r>
      <w:r>
        <w:rPr>
          <w:rFonts w:hint="eastAsia" w:ascii="仿宋_GB2312" w:eastAsia="仿宋_GB2312" w:cs="Times New Roman" w:hAnsiTheme="minorEastAsia"/>
          <w:sz w:val="32"/>
          <w:szCs w:val="32"/>
          <w:u w:color="000000"/>
        </w:rPr>
        <w:t>%；医疗卫生与计划教育支出</w:t>
      </w:r>
      <w:r>
        <w:rPr>
          <w:rFonts w:hint="default" w:ascii="仿宋_GB2312" w:eastAsia="仿宋_GB2312" w:cs="Times New Roman" w:hAnsiTheme="minorEastAsia"/>
          <w:sz w:val="32"/>
          <w:szCs w:val="32"/>
          <w:u w:color="000000"/>
          <w:lang w:val="en-US"/>
        </w:rPr>
        <w:t>7.48</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0.69</w:t>
      </w:r>
      <w:r>
        <w:rPr>
          <w:rFonts w:hint="eastAsia" w:ascii="仿宋_GB2312" w:eastAsia="仿宋_GB2312" w:cs="Times New Roman" w:hAnsiTheme="minorEastAsia"/>
          <w:sz w:val="32"/>
          <w:szCs w:val="32"/>
          <w:u w:color="000000"/>
        </w:rPr>
        <w:t>%；住房保障支出</w:t>
      </w:r>
      <w:r>
        <w:rPr>
          <w:rFonts w:hint="default" w:ascii="仿宋_GB2312" w:eastAsia="仿宋_GB2312" w:cs="Times New Roman" w:hAnsiTheme="minorEastAsia"/>
          <w:sz w:val="32"/>
          <w:szCs w:val="32"/>
          <w:u w:color="000000"/>
          <w:lang w:val="en-US"/>
        </w:rPr>
        <w:t>13.87</w:t>
      </w:r>
      <w:r>
        <w:rPr>
          <w:rFonts w:hint="eastAsia" w:ascii="仿宋_GB2312" w:eastAsia="仿宋_GB2312" w:cs="Times New Roman" w:hAnsiTheme="minorEastAsia"/>
          <w:sz w:val="32"/>
          <w:szCs w:val="32"/>
          <w:u w:color="000000"/>
        </w:rPr>
        <w:t>万元，占比</w:t>
      </w:r>
      <w:r>
        <w:rPr>
          <w:rFonts w:hint="default" w:ascii="仿宋_GB2312" w:eastAsia="仿宋_GB2312" w:cs="Times New Roman" w:hAnsiTheme="minorEastAsia"/>
          <w:sz w:val="32"/>
          <w:szCs w:val="32"/>
          <w:u w:color="000000"/>
          <w:lang w:val="en-US"/>
        </w:rPr>
        <w:t>1.28</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2021年度区</w:t>
      </w:r>
      <w:r>
        <w:rPr>
          <w:rFonts w:hint="eastAsia" w:asciiTheme="minorEastAsia" w:hAnsiTheme="minorEastAsia" w:eastAsiaTheme="minorEastAsia" w:cstheme="minorEastAsia"/>
          <w:b/>
          <w:bCs/>
          <w:sz w:val="32"/>
          <w:szCs w:val="32"/>
          <w:u w:color="000000"/>
          <w:lang w:eastAsia="zh-CN"/>
        </w:rPr>
        <w:t>政法委</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rPr>
          <w:rFonts w:hint="eastAsia" w:ascii="仿宋_GB2312" w:eastAsia="仿宋_GB2312" w:cs="DengXian-Regular"/>
          <w:sz w:val="32"/>
          <w:szCs w:val="32"/>
        </w:rPr>
      </w:pPr>
      <w:r>
        <w:drawing>
          <wp:anchor distT="0" distB="0" distL="90170" distR="90170" simplePos="0" relativeHeight="251660288" behindDoc="0" locked="0" layoutInCell="1" allowOverlap="1">
            <wp:simplePos x="0" y="0"/>
            <wp:positionH relativeFrom="column">
              <wp:posOffset>143510</wp:posOffset>
            </wp:positionH>
            <wp:positionV relativeFrom="paragraph">
              <wp:posOffset>109220</wp:posOffset>
            </wp:positionV>
            <wp:extent cx="4657725" cy="2571750"/>
            <wp:effectExtent l="4445" t="5080" r="5080" b="1397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hint="eastAsia" w:ascii="仿宋_GB2312" w:eastAsia="仿宋_GB2312" w:cs="DengXian-Regular"/>
          <w:sz w:val="32"/>
          <w:szCs w:val="32"/>
        </w:rPr>
      </w:pPr>
    </w:p>
    <w:p>
      <w:pPr>
        <w:spacing w:after="0" w:line="360" w:lineRule="auto"/>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289.43</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77.80</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主要原因为202</w:t>
      </w:r>
      <w:r>
        <w:rPr>
          <w:rFonts w:ascii="仿宋_GB2312" w:eastAsia="仿宋_GB2312" w:cs="DengXian-Regular"/>
          <w:sz w:val="32"/>
          <w:szCs w:val="32"/>
        </w:rPr>
        <w:t>1</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政法委</w:t>
      </w:r>
      <w:r>
        <w:rPr>
          <w:rFonts w:ascii="仿宋_GB2312" w:hAnsi="Times New Roman" w:eastAsia="仿宋_GB2312" w:cs="Wingdings"/>
          <w:color w:val="000000" w:themeColor="text1"/>
          <w:sz w:val="32"/>
          <w:szCs w:val="32"/>
          <w14:textFill>
            <w14:solidFill>
              <w14:schemeClr w14:val="tx1"/>
            </w14:solidFill>
          </w14:textFill>
        </w:rPr>
        <w:t>合理预算，削减财政预算</w:t>
      </w:r>
      <w:r>
        <w:rPr>
          <w:rFonts w:hint="eastAsia" w:ascii="仿宋_GB2312" w:hAnsi="Times New Roman" w:eastAsia="仿宋_GB2312" w:cs="Wingdings"/>
          <w:color w:val="000000" w:themeColor="text1"/>
          <w:sz w:val="32"/>
          <w:szCs w:val="32"/>
          <w:lang w:eastAsia="zh-CN"/>
          <w14:textFill>
            <w14:solidFill>
              <w14:schemeClr w14:val="tx1"/>
            </w14:solidFill>
          </w14:textFill>
        </w:rPr>
        <w:t>支出</w:t>
      </w:r>
      <w:r>
        <w:rPr>
          <w:rFonts w:hint="eastAsia" w:ascii="仿宋" w:hAnsi="仿宋" w:eastAsia="仿宋"/>
          <w:snapToGrid w:val="0"/>
          <w:sz w:val="32"/>
          <w:szCs w:val="32"/>
        </w:rPr>
        <w:t>。预算支出与决算支出对比情况如图4。</w:t>
      </w:r>
    </w:p>
    <w:p>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图4  2021年度区</w:t>
      </w:r>
      <w:r>
        <w:rPr>
          <w:rFonts w:hint="eastAsia" w:asciiTheme="minorEastAsia" w:hAnsiTheme="minorEastAsia" w:eastAsiaTheme="minorEastAsia" w:cstheme="minorEastAsia"/>
          <w:b/>
          <w:bCs/>
          <w:sz w:val="32"/>
          <w:szCs w:val="32"/>
          <w:lang w:eastAsia="zh-CN"/>
        </w:rPr>
        <w:t>政法委</w:t>
      </w:r>
      <w:r>
        <w:rPr>
          <w:rFonts w:hint="eastAsia" w:asciiTheme="minorEastAsia" w:hAnsiTheme="minorEastAsia" w:eastAsiaTheme="minorEastAsia" w:cstheme="minorEastAsia"/>
          <w:b/>
          <w:bCs/>
          <w:sz w:val="32"/>
          <w:szCs w:val="32"/>
        </w:rPr>
        <w:t>预算支出与决算支出对比图</w:t>
      </w:r>
      <w:r>
        <w:rPr>
          <w:rFonts w:ascii="仿宋_GB2312" w:eastAsia="仿宋_GB2312" w:cs="DengXian-Regular"/>
          <w:sz w:val="32"/>
          <w:szCs w:val="32"/>
        </w:rPr>
        <w:drawing>
          <wp:inline distT="0" distB="0" distL="114300" distR="114300">
            <wp:extent cx="5095875" cy="3819525"/>
            <wp:effectExtent l="0" t="0" r="9525" b="952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10"/>
                    <a:stretch>
                      <a:fillRect/>
                    </a:stretch>
                  </pic:blipFill>
                  <pic:spPr>
                    <a:xfrm>
                      <a:off x="0" y="0"/>
                      <a:ext cx="5095875" cy="3819525"/>
                    </a:xfrm>
                    <a:prstGeom prst="rect">
                      <a:avLst/>
                    </a:prstGeom>
                  </pic:spPr>
                </pic:pic>
              </a:graphicData>
            </a:graphic>
          </wp:inline>
        </w:drawing>
      </w:r>
    </w:p>
    <w:p>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818.14</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818.14</w:t>
      </w:r>
      <w:r>
        <w:rPr>
          <w:rFonts w:hint="eastAsia" w:ascii="仿宋_GB2312" w:eastAsia="仿宋_GB2312" w:cs="DengXian-Regular"/>
          <w:sz w:val="32"/>
          <w:szCs w:val="32"/>
        </w:rPr>
        <w:t>万元，实际支出与决算报表</w:t>
      </w:r>
      <w:r>
        <w:rPr>
          <w:rFonts w:hint="eastAsia" w:ascii="仿宋_GB2312" w:eastAsia="仿宋_GB2312" w:cs="DengXian-Regular"/>
          <w:sz w:val="32"/>
          <w:szCs w:val="32"/>
          <w:lang w:eastAsia="zh-CN"/>
        </w:rPr>
        <w:t>一致。</w:t>
      </w:r>
    </w:p>
    <w:p>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“三公”经费预算</w:t>
      </w:r>
      <w:r>
        <w:rPr>
          <w:rFonts w:hint="default" w:ascii="仿宋_GB2312" w:eastAsia="仿宋_GB2312" w:cs="DengXian-Regular"/>
          <w:sz w:val="32"/>
          <w:szCs w:val="32"/>
          <w:lang w:val="en-US"/>
        </w:rPr>
        <w:t>17.8</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15</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2.8</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7.18</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6.65</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0.54</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10.62</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59.66</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eastAsia="zh-CN"/>
        </w:rPr>
        <w:t>5.47</w:t>
      </w:r>
      <w:r>
        <w:rPr>
          <w:rFonts w:hint="eastAsia" w:ascii="仿宋_GB2312" w:eastAsia="仿宋_GB2312" w:cs="DengXian-Regular"/>
          <w:sz w:val="32"/>
          <w:szCs w:val="32"/>
        </w:rPr>
        <w:t>万元。具体详见表1。</w:t>
      </w:r>
    </w:p>
    <w:p>
      <w:pPr>
        <w:spacing w:after="0" w:line="360" w:lineRule="auto"/>
        <w:ind w:firstLine="643" w:firstLineChars="200"/>
        <w:jc w:val="both"/>
        <w:rPr>
          <w:rFonts w:hint="eastAsia" w:asciiTheme="minorEastAsia" w:hAnsiTheme="minorEastAsia" w:eastAsiaTheme="minorEastAsia" w:cstheme="minorEastAsia"/>
          <w:b/>
          <w:bCs/>
          <w:sz w:val="32"/>
          <w:szCs w:val="32"/>
        </w:rPr>
      </w:pPr>
    </w:p>
    <w:p>
      <w:pPr>
        <w:spacing w:after="0" w:line="360" w:lineRule="auto"/>
        <w:ind w:firstLine="643" w:firstLineChars="200"/>
        <w:jc w:val="both"/>
        <w:rPr>
          <w:rFonts w:hint="eastAsia" w:asciiTheme="minorEastAsia" w:hAnsiTheme="minorEastAsia" w:eastAsiaTheme="minorEastAsia" w:cstheme="minorEastAsia"/>
          <w:b/>
          <w:bCs/>
          <w:sz w:val="32"/>
          <w:szCs w:val="32"/>
        </w:rPr>
      </w:pP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Theme="minorEastAsia" w:hAnsiTheme="minorEastAsia" w:eastAsiaTheme="minorEastAsia" w:cstheme="minorEastAsia"/>
          <w:b/>
          <w:bCs/>
          <w:sz w:val="32"/>
          <w:szCs w:val="32"/>
          <w:lang w:eastAsia="zh-CN"/>
        </w:rPr>
        <w:t>区委政法委</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8"/>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1.32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6.65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5.33</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210" w:firstLineChars="100"/>
              <w:jc w:val="both"/>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0.39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0.54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0.15</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17.8</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7.18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5.48</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公务</w:t>
      </w:r>
      <w:r>
        <w:rPr>
          <w:rFonts w:hint="eastAsia" w:ascii="仿宋_GB2312" w:eastAsia="仿宋_GB2312" w:cs="DengXian-Regular"/>
          <w:sz w:val="32"/>
          <w:szCs w:val="32"/>
        </w:rPr>
        <w:t>用车</w:t>
      </w:r>
      <w:r>
        <w:rPr>
          <w:rFonts w:hint="default" w:ascii="仿宋_GB2312" w:eastAsia="仿宋_GB2312" w:cs="DengXian-Regular"/>
          <w:sz w:val="32"/>
          <w:szCs w:val="32"/>
          <w:lang w:val="en-US"/>
        </w:rPr>
        <w:t>1</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0</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hint="default" w:ascii="仿宋_GB2312" w:eastAsia="仿宋_GB2312" w:cs="DengXian-Regular"/>
          <w:sz w:val="32"/>
          <w:szCs w:val="32"/>
          <w:lang w:val="en-US"/>
        </w:rPr>
        <w:t>15</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6.65</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8.35</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55.57</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default" w:ascii="仿宋_GB2312" w:eastAsia="仿宋_GB2312" w:cs="DengXian-Regular"/>
          <w:sz w:val="32"/>
          <w:szCs w:val="32"/>
          <w:lang w:val="en-US" w:eastAsia="zh-CN"/>
        </w:rPr>
        <w:t>5.33</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公务接待费年初预算</w:t>
      </w:r>
      <w:r>
        <w:rPr>
          <w:rFonts w:hint="default" w:ascii="仿宋_GB2312" w:eastAsia="仿宋_GB2312" w:cs="DengXian-Regular"/>
          <w:sz w:val="32"/>
          <w:szCs w:val="32"/>
          <w:lang w:val="en-US"/>
        </w:rPr>
        <w:t>2.8</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0.54</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2.26</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80.71</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w:t>
      </w:r>
      <w:r>
        <w:rPr>
          <w:rFonts w:hint="default" w:ascii="仿宋_GB2312" w:eastAsia="仿宋_GB2312" w:cs="DengXian-Regular"/>
          <w:sz w:val="32"/>
          <w:szCs w:val="32"/>
          <w:lang w:val="en-US"/>
        </w:rPr>
        <w:t>0.15</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w:t>
      </w:r>
      <w:r>
        <w:rPr>
          <w:rFonts w:hint="default" w:ascii="仿宋_GB2312" w:eastAsia="仿宋_GB2312" w:cs="DengXian-Regular"/>
          <w:sz w:val="32"/>
          <w:szCs w:val="32"/>
          <w:lang w:val="en-US"/>
        </w:rPr>
        <w:t>2</w:t>
      </w:r>
      <w:r>
        <w:rPr>
          <w:rFonts w:hint="eastAsia" w:ascii="仿宋_GB2312" w:eastAsia="仿宋_GB2312" w:cs="DengXian-Regular"/>
          <w:sz w:val="32"/>
          <w:szCs w:val="32"/>
        </w:rPr>
        <w:t>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6.保定市徐水区财政局《关于印发〈全面实施预算绩效管理推进工作方案〉的通知》（徐政财字〔2019〕33号）；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eastAsia="zh-CN"/>
        </w:rPr>
        <w:t>委政法委</w:t>
      </w:r>
      <w:r>
        <w:rPr>
          <w:rFonts w:hint="eastAsia" w:ascii="仿宋_GB2312" w:eastAsia="仿宋_GB2312" w:cs="DengXian-Regular"/>
          <w:sz w:val="32"/>
          <w:szCs w:val="32"/>
          <w:highlight w:val="none"/>
        </w:rPr>
        <w:t>部门整体支出绩效评价总得分为</w:t>
      </w:r>
      <w:r>
        <w:rPr>
          <w:rFonts w:hint="default" w:ascii="仿宋_GB2312" w:eastAsia="仿宋_GB2312" w:cs="DengXian-Regular"/>
          <w:sz w:val="32"/>
          <w:szCs w:val="32"/>
          <w:highlight w:val="none"/>
          <w:lang w:val="en-US"/>
        </w:rPr>
        <w:t>97.6</w:t>
      </w:r>
      <w:r>
        <w:rPr>
          <w:rFonts w:hint="eastAsia" w:ascii="仿宋_GB2312" w:eastAsia="仿宋_GB2312" w:cs="DengXian-Regular"/>
          <w:sz w:val="32"/>
          <w:szCs w:val="32"/>
          <w:highlight w:val="none"/>
        </w:rPr>
        <w:t>分，综合绩效评价等级为“</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highlight w:val="none"/>
        </w:rPr>
        <w:t>”。各项得分情况如下</w:t>
      </w:r>
      <w:r>
        <w:rPr>
          <w:rFonts w:hint="eastAsia" w:ascii="仿宋_GB2312" w:eastAsia="仿宋_GB2312" w:cs="Times New Roman" w:hAnsiTheme="minorEastAsia"/>
          <w:sz w:val="32"/>
          <w:szCs w:val="32"/>
          <w:highlight w:val="none"/>
          <w:u w:color="000000"/>
        </w:rPr>
        <w:t>：</w:t>
      </w:r>
      <w:r>
        <w:rPr>
          <w:rFonts w:ascii="仿宋_GB2312" w:eastAsia="仿宋_GB2312" w:cs="Times New Roman" w:hAnsiTheme="minorEastAsia"/>
          <w:sz w:val="32"/>
          <w:szCs w:val="32"/>
          <w:highlight w:val="none"/>
          <w:u w:color="000000"/>
        </w:rPr>
        <w:t xml:space="preserve"> </w:t>
      </w:r>
    </w:p>
    <w:p>
      <w:pPr>
        <w:pStyle w:val="4"/>
        <w:spacing w:before="0" w:after="0"/>
        <w:ind w:firstLine="643" w:firstLineChars="200"/>
        <w:jc w:val="both"/>
        <w:rPr>
          <w:rFonts w:ascii="楷体_GB2312" w:eastAsia="楷体_GB2312" w:hAnsiTheme="minorEastAsia"/>
          <w:kern w:val="2"/>
          <w:sz w:val="32"/>
          <w:highlight w:val="none"/>
        </w:rPr>
      </w:pPr>
      <w:bookmarkStart w:id="58" w:name="_Toc492652783"/>
      <w:bookmarkStart w:id="59" w:name="_Toc4390"/>
      <w:r>
        <w:rPr>
          <w:rFonts w:hint="eastAsia" w:ascii="楷体_GB2312" w:eastAsia="楷体_GB2312" w:hAnsiTheme="minorEastAsia"/>
          <w:kern w:val="2"/>
          <w:sz w:val="32"/>
          <w:highlight w:val="none"/>
        </w:rPr>
        <w:t>（一）</w:t>
      </w:r>
      <w:bookmarkEnd w:id="58"/>
      <w:r>
        <w:rPr>
          <w:rFonts w:hint="eastAsia" w:ascii="楷体_GB2312" w:eastAsia="楷体_GB2312" w:hAnsiTheme="minorEastAsia"/>
          <w:kern w:val="2"/>
          <w:sz w:val="32"/>
          <w:highlight w:val="none"/>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8"/>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11.8</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委政法委员会</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eastAsia="zh-CN"/>
        </w:rPr>
        <w:t>政法委</w:t>
      </w:r>
      <w:r>
        <w:rPr>
          <w:rFonts w:hint="eastAsia" w:ascii="仿宋_GB2312" w:eastAsia="仿宋_GB2312" w:cs="DengXian-Regular"/>
          <w:sz w:val="32"/>
          <w:szCs w:val="32"/>
        </w:rPr>
        <w:t>部门202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16</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818.14</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818.14</w:t>
      </w:r>
      <w:r>
        <w:rPr>
          <w:rFonts w:hint="eastAsia" w:ascii="仿宋_GB2312" w:eastAsia="仿宋_GB2312" w:cs="DengXian-Regular"/>
          <w:sz w:val="32"/>
          <w:szCs w:val="32"/>
        </w:rPr>
        <w:t>/</w:t>
      </w:r>
      <w:r>
        <w:rPr>
          <w:rFonts w:hint="default" w:ascii="仿宋_GB2312" w:eastAsia="仿宋_GB2312" w:cs="DengXian-Regular"/>
          <w:sz w:val="32"/>
          <w:szCs w:val="32"/>
          <w:lang w:val="en-US"/>
        </w:rPr>
        <w:t>818.14</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职能配置内设机构和人员编制规定》的通知，部门人员编制为</w:t>
      </w:r>
      <w:r>
        <w:rPr>
          <w:rFonts w:hint="default" w:ascii="仿宋_GB2312" w:eastAsia="仿宋_GB2312" w:cs="DengXian-Regular"/>
          <w:sz w:val="32"/>
          <w:szCs w:val="32"/>
          <w:lang w:val="en-US"/>
        </w:rPr>
        <w:t>14</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14</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15</w:t>
      </w:r>
      <w:r>
        <w:rPr>
          <w:rFonts w:hint="eastAsia" w:ascii="仿宋_GB2312" w:eastAsia="仿宋_GB2312" w:cs="DengXian-Regular"/>
          <w:sz w:val="32"/>
          <w:szCs w:val="32"/>
        </w:rPr>
        <w:t>/</w:t>
      </w:r>
      <w:r>
        <w:rPr>
          <w:rFonts w:hint="default" w:ascii="仿宋_GB2312" w:eastAsia="仿宋_GB2312" w:cs="DengXian-Regular"/>
          <w:sz w:val="32"/>
          <w:szCs w:val="32"/>
          <w:lang w:val="en-US"/>
        </w:rPr>
        <w:t>14</w:t>
      </w:r>
      <w:r>
        <w:rPr>
          <w:rFonts w:hint="eastAsia" w:ascii="仿宋_GB2312" w:eastAsia="仿宋_GB2312" w:cs="DengXian-Regular"/>
          <w:sz w:val="32"/>
          <w:szCs w:val="32"/>
        </w:rPr>
        <w:t>）*100%=1</w:t>
      </w:r>
      <w:r>
        <w:rPr>
          <w:rFonts w:hint="default" w:ascii="仿宋_GB2312" w:eastAsia="仿宋_GB2312" w:cs="DengXian-Regular"/>
          <w:sz w:val="32"/>
          <w:szCs w:val="32"/>
          <w:lang w:val="en-US"/>
        </w:rPr>
        <w:t>07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1.8</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44.6</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预算收入调整率=（调整预算数-年初预算数）/年初预算数*100%</w:t>
      </w:r>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hint="default" w:ascii="仿宋_GB2312" w:eastAsia="仿宋_GB2312" w:cs="DengXian-Regular"/>
          <w:sz w:val="32"/>
          <w:szCs w:val="32"/>
          <w:lang w:val="en-US"/>
        </w:rPr>
        <w:t>1-1357</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解决“联合接访服务中心”项目后续遗留问题</w:t>
      </w:r>
      <w:r>
        <w:rPr>
          <w:rFonts w:hint="eastAsia" w:ascii="仿宋_GB2312" w:eastAsia="仿宋_GB2312" w:cs="DengXian-Regular"/>
          <w:sz w:val="32"/>
          <w:szCs w:val="32"/>
        </w:rPr>
        <w:t>经费</w:t>
      </w:r>
      <w:r>
        <w:rPr>
          <w:rFonts w:hint="default" w:ascii="仿宋_GB2312" w:eastAsia="仿宋_GB2312" w:cs="DengXian-Regular"/>
          <w:sz w:val="32"/>
          <w:szCs w:val="32"/>
          <w:lang w:val="en-US"/>
        </w:rPr>
        <w:t>8.5</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hint="default" w:ascii="仿宋_GB2312" w:eastAsia="仿宋_GB2312" w:cs="DengXian-Regular"/>
          <w:sz w:val="32"/>
          <w:szCs w:val="32"/>
          <w:lang w:val="en-US"/>
        </w:rPr>
        <w:t>1-1442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政法稳定工作经费</w:t>
      </w:r>
      <w:r>
        <w:rPr>
          <w:rFonts w:hint="default" w:ascii="仿宋_GB2312" w:eastAsia="仿宋_GB2312" w:cs="DengXian-Regular"/>
          <w:sz w:val="32"/>
          <w:szCs w:val="32"/>
          <w:lang w:val="en-US" w:eastAsia="zh-CN"/>
        </w:rPr>
        <w:t>1.5</w:t>
      </w:r>
      <w:r>
        <w:rPr>
          <w:rFonts w:hint="eastAsia" w:ascii="仿宋_GB2312" w:eastAsia="仿宋_GB2312" w:cs="DengXian-Regular"/>
          <w:sz w:val="32"/>
          <w:szCs w:val="32"/>
        </w:rPr>
        <w:t>万元；区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10</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1057.40</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-99.05</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w:t>
      </w:r>
      <w:r>
        <w:rPr>
          <w:rFonts w:hint="default" w:ascii="仿宋_GB2312" w:eastAsia="仿宋_GB2312" w:cs="DengXian-Regular"/>
          <w:sz w:val="32"/>
          <w:szCs w:val="32"/>
          <w:lang w:val="en-US"/>
        </w:rPr>
        <w:t>1346.02</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1092.24</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81.15</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提供的保定市财政局下发的预算指标文件，其中：徐财预指[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hint="default" w:ascii="仿宋_GB2312" w:eastAsia="仿宋_GB2312" w:cs="DengXian-Regular"/>
          <w:sz w:val="32"/>
          <w:szCs w:val="32"/>
          <w:lang w:val="en-US"/>
        </w:rPr>
        <w:t>1-1357</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解决“联合接访服务中心”项目后续遗留问题</w:t>
      </w:r>
      <w:r>
        <w:rPr>
          <w:rFonts w:hint="eastAsia" w:ascii="仿宋_GB2312" w:eastAsia="仿宋_GB2312" w:cs="DengXian-Regular"/>
          <w:sz w:val="32"/>
          <w:szCs w:val="32"/>
        </w:rPr>
        <w:t>经费</w:t>
      </w:r>
      <w:r>
        <w:rPr>
          <w:rFonts w:hint="default" w:ascii="仿宋_GB2312" w:eastAsia="仿宋_GB2312" w:cs="DengXian-Regular"/>
          <w:sz w:val="32"/>
          <w:szCs w:val="32"/>
          <w:lang w:val="en-US"/>
        </w:rPr>
        <w:t>8.5</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hint="default" w:ascii="仿宋_GB2312" w:eastAsia="仿宋_GB2312" w:cs="DengXian-Regular"/>
          <w:sz w:val="32"/>
          <w:szCs w:val="32"/>
          <w:lang w:val="en-US"/>
        </w:rPr>
        <w:t>1-1442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政法稳定工作经费</w:t>
      </w:r>
      <w:r>
        <w:rPr>
          <w:rFonts w:hint="default" w:ascii="仿宋_GB2312" w:eastAsia="仿宋_GB2312" w:cs="DengXian-Regular"/>
          <w:sz w:val="32"/>
          <w:szCs w:val="32"/>
          <w:lang w:val="en-US" w:eastAsia="zh-CN"/>
        </w:rPr>
        <w:t>1.5</w:t>
      </w:r>
      <w:r>
        <w:rPr>
          <w:rFonts w:hint="eastAsia" w:ascii="仿宋_GB2312" w:eastAsia="仿宋_GB2312" w:cs="DengXian-Regular"/>
          <w:sz w:val="32"/>
          <w:szCs w:val="32"/>
        </w:rPr>
        <w:t>万元；区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年度预算收入的追加数为</w:t>
      </w:r>
      <w:r>
        <w:rPr>
          <w:rFonts w:hint="default" w:ascii="仿宋_GB2312" w:eastAsia="仿宋_GB2312" w:cs="DengXian-Regular"/>
          <w:sz w:val="32"/>
          <w:szCs w:val="32"/>
          <w:lang w:val="en-US"/>
        </w:rPr>
        <w:t>10</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1057.40</w:t>
      </w:r>
      <w:r>
        <w:rPr>
          <w:rFonts w:hint="eastAsia" w:ascii="仿宋_GB2312" w:eastAsia="仿宋_GB2312" w:cs="DengXian-Regular"/>
          <w:sz w:val="32"/>
          <w:szCs w:val="32"/>
        </w:rPr>
        <w:t>万元，预算收入调整率为</w:t>
      </w:r>
      <w:r>
        <w:rPr>
          <w:rFonts w:hint="default" w:ascii="仿宋_GB2312" w:eastAsia="仿宋_GB2312" w:cs="DengXian-Regular"/>
          <w:sz w:val="32"/>
          <w:szCs w:val="32"/>
          <w:lang w:val="en-US"/>
        </w:rPr>
        <w:t>99.05</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1.8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w:t>
      </w:r>
      <w:r>
        <w:rPr>
          <w:rFonts w:hint="default" w:ascii="仿宋_GB2312" w:eastAsia="仿宋_GB2312" w:cs="DengXian-Regular"/>
          <w:sz w:val="32"/>
          <w:szCs w:val="32"/>
          <w:lang w:val="en-US"/>
        </w:rPr>
        <w:t>1085.87</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1346.02</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80.67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hint="default" w:ascii="仿宋_GB2312" w:eastAsia="仿宋_GB2312" w:cs="DengXian-Regular"/>
          <w:sz w:val="32"/>
          <w:szCs w:val="32"/>
          <w:lang w:val="en-US"/>
        </w:rPr>
        <w:t>17.8</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7.18</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40.34</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付款流程审批单、资产盘点表等资料，区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建立了固定资产台账、无形资产台账，资产保存完整，</w:t>
      </w:r>
      <w:r>
        <w:rPr>
          <w:rFonts w:hint="eastAsia" w:ascii="仿宋_GB2312" w:eastAsia="仿宋_GB2312" w:cs="DengXian-Regular"/>
          <w:sz w:val="32"/>
          <w:szCs w:val="32"/>
          <w:highlight w:val="none"/>
        </w:rPr>
        <w:t>202</w:t>
      </w:r>
      <w:r>
        <w:rPr>
          <w:rFonts w:ascii="仿宋_GB2312" w:eastAsia="仿宋_GB2312" w:cs="DengXian-Regular"/>
          <w:sz w:val="32"/>
          <w:szCs w:val="32"/>
          <w:highlight w:val="none"/>
        </w:rPr>
        <w:t>1</w:t>
      </w:r>
      <w:r>
        <w:rPr>
          <w:rFonts w:hint="eastAsia" w:ascii="仿宋_GB2312" w:eastAsia="仿宋_GB2312" w:cs="DengXian-Regular"/>
          <w:sz w:val="32"/>
          <w:szCs w:val="32"/>
          <w:highlight w:val="none"/>
        </w:rPr>
        <w:t>年新增资产</w:t>
      </w:r>
      <w:r>
        <w:rPr>
          <w:rFonts w:hint="default" w:ascii="仿宋_GB2312" w:eastAsia="仿宋_GB2312" w:cs="DengXian-Regular"/>
          <w:sz w:val="32"/>
          <w:szCs w:val="32"/>
          <w:highlight w:val="none"/>
          <w:lang w:val="en-US"/>
        </w:rPr>
        <w:t>9.76</w:t>
      </w:r>
      <w:r>
        <w:rPr>
          <w:rFonts w:hint="eastAsia" w:ascii="仿宋_GB2312" w:eastAsia="仿宋_GB2312" w:cs="DengXian-Regular"/>
          <w:sz w:val="32"/>
          <w:szCs w:val="32"/>
          <w:highlight w:val="none"/>
        </w:rPr>
        <w:t>万元，包含：电脑及计算机设备</w:t>
      </w:r>
      <w:r>
        <w:rPr>
          <w:rFonts w:hint="default" w:ascii="仿宋_GB2312" w:eastAsia="仿宋_GB2312" w:cs="DengXian-Regular"/>
          <w:sz w:val="32"/>
          <w:szCs w:val="32"/>
          <w:highlight w:val="none"/>
          <w:lang w:val="en-US"/>
        </w:rPr>
        <w:t>6.36</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家具、用具及动植物</w:t>
      </w:r>
      <w:r>
        <w:rPr>
          <w:rFonts w:hint="default" w:ascii="仿宋_GB2312" w:eastAsia="仿宋_GB2312" w:cs="DengXian-Regular"/>
          <w:sz w:val="32"/>
          <w:szCs w:val="32"/>
          <w:highlight w:val="none"/>
          <w:lang w:val="en-US"/>
        </w:rPr>
        <w:t>3.39</w:t>
      </w:r>
      <w:r>
        <w:rPr>
          <w:rFonts w:hint="eastAsia" w:ascii="仿宋_GB2312" w:eastAsia="仿宋_GB2312" w:cs="DengXian-Regular"/>
          <w:sz w:val="32"/>
          <w:szCs w:val="32"/>
          <w:highlight w:val="none"/>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default" w:ascii="仿宋_GB2312" w:eastAsia="仿宋_GB2312" w:cs="DengXian-Regular"/>
          <w:sz w:val="32"/>
          <w:szCs w:val="32"/>
          <w:highlight w:val="none"/>
          <w:lang w:val="en-US"/>
        </w:rPr>
        <w:t>4</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eastAsia="zh-CN"/>
        </w:rPr>
        <w:t>委政法委</w:t>
      </w:r>
      <w:r>
        <w:rPr>
          <w:rFonts w:hint="default" w:ascii="仿宋_GB2312" w:eastAsia="仿宋_GB2312" w:cs="DengXian-Regular"/>
          <w:sz w:val="32"/>
          <w:szCs w:val="32"/>
          <w:lang w:val="en-US"/>
        </w:rPr>
        <w:t>2</w:t>
      </w:r>
      <w:r>
        <w:rPr>
          <w:rFonts w:hint="eastAsia" w:ascii="仿宋_GB2312" w:eastAsia="仿宋_GB2312" w:cs="DengXian-Regular"/>
          <w:sz w:val="32"/>
          <w:szCs w:val="32"/>
        </w:rPr>
        <w:t>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18</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18</w:t>
      </w:r>
      <w:r>
        <w:rPr>
          <w:rFonts w:hint="eastAsia" w:ascii="仿宋_GB2312" w:eastAsia="仿宋_GB2312" w:cs="DengXian-Regular"/>
          <w:sz w:val="32"/>
          <w:szCs w:val="32"/>
        </w:rPr>
        <w:t>个，要求自评项</w:t>
      </w:r>
      <w:r>
        <w:rPr>
          <w:rFonts w:hint="eastAsia" w:ascii="仿宋_GB2312" w:eastAsia="仿宋_GB2312" w:cs="DengXian-Regular"/>
          <w:sz w:val="32"/>
          <w:szCs w:val="32"/>
          <w:highlight w:val="none"/>
        </w:rPr>
        <w:t>目个数</w:t>
      </w:r>
      <w:r>
        <w:rPr>
          <w:rFonts w:hint="default" w:ascii="仿宋_GB2312" w:eastAsia="仿宋_GB2312" w:cs="DengXian-Regular"/>
          <w:sz w:val="32"/>
          <w:szCs w:val="32"/>
          <w:highlight w:val="none"/>
          <w:lang w:val="en-US"/>
        </w:rPr>
        <w:t>18</w:t>
      </w:r>
      <w:r>
        <w:rPr>
          <w:rFonts w:hint="eastAsia" w:ascii="仿宋_GB2312" w:eastAsia="仿宋_GB2312" w:cs="DengXian-Regular"/>
          <w:sz w:val="32"/>
          <w:szCs w:val="32"/>
          <w:highlight w:val="none"/>
        </w:rPr>
        <w:t>个</w:t>
      </w:r>
      <w:r>
        <w:rPr>
          <w:rFonts w:hint="eastAsia" w:ascii="仿宋_GB2312" w:eastAsia="仿宋_GB2312" w:cs="DengXian-Regular"/>
          <w:sz w:val="32"/>
          <w:szCs w:val="32"/>
        </w:rPr>
        <w:t xml:space="preserve">，自评覆盖率为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18</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18</w:t>
      </w:r>
      <w:r>
        <w:rPr>
          <w:rFonts w:hint="eastAsia" w:ascii="仿宋_GB2312" w:eastAsia="仿宋_GB2312" w:cs="DengXian-Regular"/>
          <w:sz w:val="32"/>
          <w:szCs w:val="32"/>
        </w:rPr>
        <w:t>个，绩效评价优等率为</w:t>
      </w:r>
      <w:r>
        <w:rPr>
          <w:rFonts w:hint="default" w:ascii="仿宋_GB2312" w:eastAsia="仿宋_GB2312" w:cs="DengXian-Regular"/>
          <w:sz w:val="32"/>
          <w:szCs w:val="32"/>
          <w:highlight w:val="none"/>
          <w:lang w:val="en-US"/>
        </w:rPr>
        <w:t>100</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default" w:ascii="仿宋_GB2312" w:eastAsia="仿宋_GB2312" w:cs="DengXian-Regular"/>
          <w:sz w:val="32"/>
          <w:szCs w:val="32"/>
          <w:highlight w:val="none"/>
          <w:lang w:val="en-US"/>
        </w:rPr>
        <w:t>4</w:t>
      </w:r>
      <w:r>
        <w:rPr>
          <w:rFonts w:hint="eastAsia" w:ascii="仿宋_GB2312" w:eastAsia="仿宋_GB2312" w:cs="DengXian-Regular"/>
          <w:sz w:val="32"/>
          <w:szCs w:val="32"/>
          <w:highlight w:val="none"/>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8"/>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年结转结余资金</w:t>
      </w:r>
      <w:r>
        <w:rPr>
          <w:rFonts w:hint="default" w:ascii="仿宋_GB2312" w:eastAsia="仿宋_GB2312" w:cs="DengXian-Regular"/>
          <w:sz w:val="32"/>
          <w:szCs w:val="32"/>
          <w:lang w:val="en-US"/>
        </w:rPr>
        <w:t>6.37</w:t>
      </w:r>
      <w:r>
        <w:rPr>
          <w:rFonts w:hint="eastAsia" w:ascii="仿宋_GB2312" w:eastAsia="仿宋_GB2312" w:cs="DengXian-Regular"/>
          <w:sz w:val="32"/>
          <w:szCs w:val="32"/>
        </w:rPr>
        <w:t>万元，决算收入</w:t>
      </w:r>
      <w:r>
        <w:rPr>
          <w:rFonts w:hint="default" w:ascii="仿宋_GB2312" w:eastAsia="仿宋_GB2312" w:cs="DengXian-Regular"/>
          <w:sz w:val="32"/>
          <w:szCs w:val="32"/>
          <w:lang w:val="en-US"/>
        </w:rPr>
        <w:t>1092.24</w:t>
      </w:r>
      <w:r>
        <w:rPr>
          <w:rFonts w:hint="eastAsia" w:ascii="仿宋_GB2312" w:eastAsia="仿宋_GB2312" w:cs="DengXian-Regular"/>
          <w:sz w:val="32"/>
          <w:szCs w:val="32"/>
        </w:rPr>
        <w:t>万元，结转结余率</w:t>
      </w:r>
      <w:r>
        <w:rPr>
          <w:rFonts w:hint="default" w:ascii="仿宋_GB2312" w:eastAsia="仿宋_GB2312" w:cs="DengXian-Regular"/>
          <w:sz w:val="32"/>
          <w:szCs w:val="32"/>
          <w:lang w:val="en-US"/>
        </w:rPr>
        <w:t>0.58</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w:t>
      </w:r>
      <w:r>
        <w:rPr>
          <w:rFonts w:hint="default" w:ascii="仿宋_GB2312" w:eastAsia="仿宋_GB2312" w:cs="DengXian-Regular"/>
          <w:sz w:val="32"/>
          <w:szCs w:val="32"/>
          <w:lang w:val="en-US"/>
        </w:rPr>
        <w:t>818.14</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18</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1057.4</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10</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77.37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8"/>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提供的相关资料，区</w:t>
      </w:r>
      <w:r>
        <w:rPr>
          <w:rFonts w:hint="eastAsia" w:ascii="仿宋_GB2312" w:eastAsia="仿宋_GB2312" w:cs="DengXian-Regular"/>
          <w:sz w:val="32"/>
          <w:szCs w:val="32"/>
          <w:lang w:eastAsia="zh-CN"/>
        </w:rPr>
        <w:t>委政法委</w:t>
      </w:r>
      <w:r>
        <w:rPr>
          <w:rFonts w:hint="eastAsia" w:ascii="仿宋_GB2312" w:eastAsia="仿宋_GB2312" w:cs="DengXian-Regular"/>
          <w:sz w:val="32"/>
          <w:szCs w:val="32"/>
        </w:rPr>
        <w:t>履行职责对社会发展所带来的社会效益较显著，有效的提高了社会公众的法律意识，减少了社会不稳定因素。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hint="eastAsia" w:asciiTheme="minorEastAsia" w:hAnsiTheme="minorEastAsia" w:eastAsiaTheme="minorEastAsia" w:cstheme="minorEastAsia"/>
          <w:b/>
          <w:bCs/>
          <w:sz w:val="32"/>
          <w:szCs w:val="32"/>
          <w:u w:color="000000"/>
        </w:rPr>
      </w:pP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8"/>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rPr>
            </w:pPr>
            <w:r>
              <w:rPr>
                <w:rFonts w:hint="default" w:cs="Times New Roman" w:asciiTheme="minorEastAsia" w:hAnsiTheme="minorEastAsia" w:eastAsiaTheme="minorEastAsia"/>
                <w:sz w:val="21"/>
                <w:szCs w:val="21"/>
                <w:highlight w:val="none"/>
                <w:u w:color="000000"/>
                <w:lang w:val="en-US"/>
              </w:rPr>
              <w:t>98</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rPr>
            </w:pPr>
            <w:r>
              <w:rPr>
                <w:rFonts w:hint="default" w:cs="Times New Roman" w:asciiTheme="minorEastAsia" w:hAnsiTheme="minorEastAsia" w:eastAsiaTheme="minorEastAsia"/>
                <w:sz w:val="21"/>
                <w:szCs w:val="21"/>
                <w:highlight w:val="none"/>
                <w:u w:color="000000"/>
                <w:lang w:val="en-US"/>
              </w:rPr>
              <w:t>98</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default" w:cs="Times New Roman" w:asciiTheme="minorEastAsia" w:hAnsiTheme="minorEastAsia" w:eastAsiaTheme="minorEastAsia"/>
                <w:sz w:val="21"/>
                <w:szCs w:val="21"/>
                <w:u w:color="000000"/>
                <w:lang w:val="en-US"/>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highlight w:val="none"/>
                <w:u w:color="000000"/>
                <w:lang w:val="en-US"/>
              </w:rPr>
            </w:pPr>
            <w:r>
              <w:rPr>
                <w:rFonts w:hint="default" w:cs="Times New Roman" w:asciiTheme="minorEastAsia" w:hAnsiTheme="minorEastAsia" w:eastAsiaTheme="minorEastAsia"/>
                <w:sz w:val="21"/>
                <w:szCs w:val="21"/>
                <w:highlight w:val="none"/>
                <w:u w:color="000000"/>
                <w:lang w:val="en-US"/>
              </w:rPr>
              <w:t>98</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经计算，总体得分为</w:t>
      </w:r>
      <w:r>
        <w:rPr>
          <w:rFonts w:hint="default" w:ascii="仿宋_GB2312" w:eastAsia="仿宋_GB2312" w:cs="Times New Roman" w:hAnsiTheme="minorEastAsia"/>
          <w:sz w:val="32"/>
          <w:szCs w:val="32"/>
          <w:highlight w:val="none"/>
          <w:u w:color="000000"/>
          <w:lang w:val="en-US"/>
        </w:rPr>
        <w:t>97.6</w:t>
      </w:r>
      <w:r>
        <w:rPr>
          <w:rFonts w:hint="eastAsia" w:ascii="仿宋_GB2312" w:eastAsia="仿宋_GB2312" w:cs="Times New Roman" w:hAnsiTheme="minorEastAsia"/>
          <w:sz w:val="32"/>
          <w:szCs w:val="32"/>
          <w:highlight w:val="none"/>
          <w:u w:color="000000"/>
        </w:rPr>
        <w:t>分，大于90分，评价等级为“</w:t>
      </w:r>
      <w:r>
        <w:rPr>
          <w:rFonts w:hint="eastAsia" w:ascii="仿宋_GB2312" w:eastAsia="仿宋_GB2312" w:cs="Times New Roman" w:hAnsiTheme="minorEastAsia"/>
          <w:sz w:val="32"/>
          <w:szCs w:val="32"/>
          <w:highlight w:val="none"/>
          <w:u w:color="000000"/>
          <w:lang w:eastAsia="zh-CN"/>
        </w:rPr>
        <w:t>优</w:t>
      </w:r>
      <w:r>
        <w:rPr>
          <w:rFonts w:hint="eastAsia" w:ascii="仿宋_GB2312" w:eastAsia="仿宋_GB2312" w:cs="Times New Roman" w:hAnsiTheme="minorEastAsia"/>
          <w:sz w:val="32"/>
          <w:szCs w:val="32"/>
          <w:highlight w:val="none"/>
          <w:u w:color="000000"/>
        </w:rPr>
        <w:t>”。</w:t>
      </w:r>
    </w:p>
    <w:p>
      <w:pPr>
        <w:tabs>
          <w:tab w:val="center" w:pos="4156"/>
        </w:tabs>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该指标实际得分</w:t>
      </w:r>
      <w:r>
        <w:rPr>
          <w:rFonts w:hint="default" w:ascii="仿宋_GB2312" w:eastAsia="仿宋_GB2312" w:cs="Times New Roman" w:hAnsiTheme="minorEastAsia"/>
          <w:sz w:val="32"/>
          <w:szCs w:val="32"/>
          <w:highlight w:val="none"/>
          <w:u w:color="000000"/>
          <w:lang w:val="en-US"/>
        </w:rPr>
        <w:t>97.6</w:t>
      </w:r>
      <w:r>
        <w:rPr>
          <w:rFonts w:hint="eastAsia" w:ascii="仿宋_GB2312" w:eastAsia="仿宋_GB2312" w:cs="Times New Roman" w:hAnsiTheme="minorEastAsia"/>
          <w:sz w:val="32"/>
          <w:szCs w:val="32"/>
          <w:highlight w:val="none"/>
          <w:u w:color="000000"/>
        </w:rPr>
        <w:t>分。</w:t>
      </w:r>
      <w:r>
        <w:rPr>
          <w:rFonts w:hint="eastAsia" w:ascii="仿宋_GB2312" w:eastAsia="仿宋_GB2312" w:cs="Times New Roman" w:hAnsiTheme="minorEastAsia"/>
          <w:sz w:val="32"/>
          <w:szCs w:val="32"/>
          <w:highlight w:val="none"/>
          <w:u w:color="000000"/>
        </w:rPr>
        <w:tab/>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spacing w:after="0" w:line="360" w:lineRule="auto"/>
        <w:ind w:left="958" w:leftChars="290" w:hanging="320" w:hangingChars="1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color w:val="000000" w:themeColor="text1"/>
          <w:sz w:val="32"/>
          <w:szCs w:val="32"/>
          <w:u w:color="000000"/>
          <w14:textFill>
            <w14:solidFill>
              <w14:schemeClr w14:val="tx1"/>
            </w14:solidFill>
          </w14:textFill>
        </w:rPr>
        <w:t>指标设计不合理，导致评价结果和实际情况比一定相符。</w:t>
      </w:r>
    </w:p>
    <w:p>
      <w:pPr>
        <w:spacing w:after="0" w:line="360" w:lineRule="auto"/>
        <w:ind w:firstLine="640" w:firstLineChars="2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sz w:val="32"/>
          <w:szCs w:val="32"/>
          <w:u w:color="000000"/>
        </w:rPr>
        <w:t>2.预算决算比较</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color w:val="000000" w:themeColor="text1"/>
          <w:sz w:val="32"/>
          <w:szCs w:val="32"/>
          <w:u w:color="000000"/>
          <w14:textFill>
            <w14:solidFill>
              <w14:schemeClr w14:val="tx1"/>
            </w14:solidFill>
          </w14:textFill>
        </w:rPr>
        <w:t>编制预算存在不可控性</w:t>
      </w:r>
    </w:p>
    <w:p>
      <w:pPr>
        <w:spacing w:after="0" w:line="360" w:lineRule="auto"/>
        <w:ind w:left="958" w:leftChars="290" w:hanging="320" w:hangingChars="1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eastAsia" w:ascii="仿宋_GB2312" w:eastAsia="仿宋_GB2312" w:cs="Times New Roman" w:hAnsiTheme="minorEastAsia"/>
          <w:sz w:val="32"/>
          <w:szCs w:val="32"/>
          <w:u w:color="000000"/>
        </w:rPr>
        <w:t>3.预算追加方面</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color w:val="000000" w:themeColor="text1"/>
          <w:sz w:val="32"/>
          <w:szCs w:val="32"/>
          <w:u w:color="000000"/>
          <w14:textFill>
            <w14:solidFill>
              <w14:schemeClr w14:val="tx1"/>
            </w14:solidFill>
          </w14:textFill>
        </w:rPr>
        <w:t>执行中一般都有追加，按照指标控制率指标计算，本指标基本都大于0.</w:t>
      </w:r>
    </w:p>
    <w:p>
      <w:pPr>
        <w:spacing w:after="0" w:line="360" w:lineRule="auto"/>
        <w:ind w:left="958" w:leftChars="290" w:hanging="320" w:hangingChars="100"/>
        <w:jc w:val="both"/>
        <w:textAlignment w:val="baseline"/>
        <w:rPr>
          <w:rFonts w:ascii="仿宋_GB2312" w:eastAsia="仿宋_GB2312" w:cs="Times New Roman" w:hAnsiTheme="minorEastAsia"/>
          <w:color w:val="000000" w:themeColor="text1"/>
          <w:sz w:val="32"/>
          <w:szCs w:val="32"/>
          <w:u w:color="000000"/>
          <w14:textFill>
            <w14:solidFill>
              <w14:schemeClr w14:val="tx1"/>
            </w14:solidFill>
          </w14:textFill>
        </w:rPr>
      </w:pPr>
      <w:r>
        <w:rPr>
          <w:rFonts w:hint="default" w:ascii="仿宋_GB2312" w:eastAsia="仿宋_GB2312" w:cs="Times New Roman" w:hAnsiTheme="minorEastAsia"/>
          <w:sz w:val="32"/>
          <w:szCs w:val="32"/>
          <w:u w:color="000000"/>
          <w:lang w:val="en-US"/>
        </w:rPr>
        <w:t>4</w:t>
      </w:r>
      <w:r>
        <w:rPr>
          <w:rFonts w:hint="eastAsia" w:ascii="仿宋_GB2312" w:eastAsia="仿宋_GB2312" w:cs="Times New Roman" w:hAnsiTheme="minorEastAsia"/>
          <w:sz w:val="32"/>
          <w:szCs w:val="32"/>
          <w:u w:color="000000"/>
        </w:rPr>
        <w:t>.项目资金使用率方面</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color w:val="000000" w:themeColor="text1"/>
          <w:sz w:val="32"/>
          <w:szCs w:val="32"/>
          <w:u w:color="000000"/>
          <w14:textFill>
            <w14:solidFill>
              <w14:schemeClr w14:val="tx1"/>
            </w14:solidFill>
          </w14:textFill>
        </w:rPr>
        <w:t>大部分项目能进行，但存在个别项目不能实施情况。</w:t>
      </w:r>
    </w:p>
    <w:bookmarkEnd w:id="75"/>
    <w:bookmarkEnd w:id="76"/>
    <w:p>
      <w:pPr>
        <w:spacing w:after="0" w:line="360" w:lineRule="auto"/>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委政法委</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委政法委</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hint="default" w:ascii="仿宋_GB2312" w:eastAsia="仿宋_GB2312" w:cs="Times New Roman" w:hAnsiTheme="minorEastAsia"/>
          <w:sz w:val="32"/>
          <w:szCs w:val="32"/>
          <w:u w:color="000000"/>
          <w:lang w:val="en-US"/>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委政法委</w:t>
      </w:r>
      <w:r>
        <w:rPr>
          <w:rFonts w:hint="eastAsia" w:ascii="仿宋_GB2312" w:eastAsia="仿宋_GB2312" w:cs="Times New Roman" w:hAnsiTheme="minorEastAsia"/>
          <w:sz w:val="32"/>
          <w:szCs w:val="32"/>
          <w:u w:color="000000"/>
        </w:rPr>
        <w:t>工作活动绩效目标、绩效指标一览表</w:t>
      </w:r>
      <w:bookmarkEnd w:id="77"/>
      <w:r>
        <w:rPr>
          <w:rFonts w:hint="default" w:ascii="仿宋_GB2312" w:eastAsia="仿宋_GB2312" w:cs="Times New Roman" w:hAnsiTheme="minorEastAsia"/>
          <w:sz w:val="32"/>
          <w:szCs w:val="32"/>
          <w:u w:color="000000"/>
          <w:lang w:val="en-US"/>
        </w:rPr>
        <w:t xml:space="preserve">  </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20</w:t>
    </w:r>
    <w:r>
      <w:rPr>
        <w:lang w:val="zh-CN"/>
      </w:rP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5C33B"/>
    <w:multiLevelType w:val="singleLevel"/>
    <w:tmpl w:val="F265C33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8D7"/>
    <w:rsid w:val="00237A6E"/>
    <w:rsid w:val="00AB648F"/>
    <w:rsid w:val="013362EC"/>
    <w:rsid w:val="02C57126"/>
    <w:rsid w:val="049C7233"/>
    <w:rsid w:val="04F82553"/>
    <w:rsid w:val="05B7425B"/>
    <w:rsid w:val="07133987"/>
    <w:rsid w:val="07C02E2D"/>
    <w:rsid w:val="08262457"/>
    <w:rsid w:val="090D3917"/>
    <w:rsid w:val="094B2E4C"/>
    <w:rsid w:val="099D77AF"/>
    <w:rsid w:val="09FD22F3"/>
    <w:rsid w:val="0A635303"/>
    <w:rsid w:val="0AFC7966"/>
    <w:rsid w:val="0BEC704A"/>
    <w:rsid w:val="0C1B4BB1"/>
    <w:rsid w:val="0D0A54E1"/>
    <w:rsid w:val="0D555C97"/>
    <w:rsid w:val="0DF55736"/>
    <w:rsid w:val="0F90744F"/>
    <w:rsid w:val="10CD4C97"/>
    <w:rsid w:val="11B057A3"/>
    <w:rsid w:val="14000170"/>
    <w:rsid w:val="15F61856"/>
    <w:rsid w:val="16524CAE"/>
    <w:rsid w:val="17116093"/>
    <w:rsid w:val="193A798A"/>
    <w:rsid w:val="1A906CB9"/>
    <w:rsid w:val="1AA903CA"/>
    <w:rsid w:val="1AB32B0A"/>
    <w:rsid w:val="1B983DFA"/>
    <w:rsid w:val="1CA478E7"/>
    <w:rsid w:val="1CF52A93"/>
    <w:rsid w:val="1D5B5B2E"/>
    <w:rsid w:val="1FB02E9C"/>
    <w:rsid w:val="20091B7B"/>
    <w:rsid w:val="20837317"/>
    <w:rsid w:val="211F3AED"/>
    <w:rsid w:val="212E3725"/>
    <w:rsid w:val="24716935"/>
    <w:rsid w:val="24930224"/>
    <w:rsid w:val="24AD76B4"/>
    <w:rsid w:val="253260B5"/>
    <w:rsid w:val="254915AE"/>
    <w:rsid w:val="25D61F4F"/>
    <w:rsid w:val="27B40617"/>
    <w:rsid w:val="291616A4"/>
    <w:rsid w:val="29CB1E61"/>
    <w:rsid w:val="2A0A2EBF"/>
    <w:rsid w:val="2CFC544B"/>
    <w:rsid w:val="2D07269E"/>
    <w:rsid w:val="2D513CFC"/>
    <w:rsid w:val="2E8B4074"/>
    <w:rsid w:val="2ECA1E33"/>
    <w:rsid w:val="2F2B1BEC"/>
    <w:rsid w:val="309A4ED5"/>
    <w:rsid w:val="314F6AF2"/>
    <w:rsid w:val="32E7665B"/>
    <w:rsid w:val="33176007"/>
    <w:rsid w:val="355E0CB9"/>
    <w:rsid w:val="356C4CB3"/>
    <w:rsid w:val="35FF5CCC"/>
    <w:rsid w:val="368C6DDC"/>
    <w:rsid w:val="37A52F32"/>
    <w:rsid w:val="37C953B1"/>
    <w:rsid w:val="391D45A1"/>
    <w:rsid w:val="39756611"/>
    <w:rsid w:val="3A980B95"/>
    <w:rsid w:val="3AD14240"/>
    <w:rsid w:val="3AF52FE1"/>
    <w:rsid w:val="3B313C25"/>
    <w:rsid w:val="3B857A79"/>
    <w:rsid w:val="3BAC7C28"/>
    <w:rsid w:val="3BF822C1"/>
    <w:rsid w:val="3DC65B08"/>
    <w:rsid w:val="3DC76E0D"/>
    <w:rsid w:val="3E961E61"/>
    <w:rsid w:val="3ED77746"/>
    <w:rsid w:val="3F291633"/>
    <w:rsid w:val="40D41852"/>
    <w:rsid w:val="41401E2B"/>
    <w:rsid w:val="4199759E"/>
    <w:rsid w:val="42764332"/>
    <w:rsid w:val="432E61B8"/>
    <w:rsid w:val="44823967"/>
    <w:rsid w:val="45500B38"/>
    <w:rsid w:val="464104C5"/>
    <w:rsid w:val="47013507"/>
    <w:rsid w:val="4714373A"/>
    <w:rsid w:val="4773098A"/>
    <w:rsid w:val="479F23AA"/>
    <w:rsid w:val="485F38A8"/>
    <w:rsid w:val="48A12778"/>
    <w:rsid w:val="48EC23F8"/>
    <w:rsid w:val="49AD3809"/>
    <w:rsid w:val="49E757EA"/>
    <w:rsid w:val="4A691F11"/>
    <w:rsid w:val="4C2328C1"/>
    <w:rsid w:val="4C721267"/>
    <w:rsid w:val="4CA62603"/>
    <w:rsid w:val="4ED202ED"/>
    <w:rsid w:val="4F514FDC"/>
    <w:rsid w:val="500036DC"/>
    <w:rsid w:val="50F75113"/>
    <w:rsid w:val="52762BA7"/>
    <w:rsid w:val="53322182"/>
    <w:rsid w:val="558903EC"/>
    <w:rsid w:val="5678256E"/>
    <w:rsid w:val="56B811E5"/>
    <w:rsid w:val="59122998"/>
    <w:rsid w:val="59632DE0"/>
    <w:rsid w:val="59EE11D8"/>
    <w:rsid w:val="5AC92C8C"/>
    <w:rsid w:val="5BD57C4E"/>
    <w:rsid w:val="5E4C4830"/>
    <w:rsid w:val="5E5E1432"/>
    <w:rsid w:val="5F0D3CA1"/>
    <w:rsid w:val="5F5A566B"/>
    <w:rsid w:val="5F8724D2"/>
    <w:rsid w:val="5FA90379"/>
    <w:rsid w:val="619F4A5E"/>
    <w:rsid w:val="61DF4769"/>
    <w:rsid w:val="62A96CA6"/>
    <w:rsid w:val="63FC0850"/>
    <w:rsid w:val="678E01E3"/>
    <w:rsid w:val="67D67DDE"/>
    <w:rsid w:val="67FE0B27"/>
    <w:rsid w:val="695D714E"/>
    <w:rsid w:val="697029CB"/>
    <w:rsid w:val="6AF20D75"/>
    <w:rsid w:val="6BC75E73"/>
    <w:rsid w:val="6CB80ED4"/>
    <w:rsid w:val="6DA1633C"/>
    <w:rsid w:val="6E612BBD"/>
    <w:rsid w:val="6F1D23AB"/>
    <w:rsid w:val="6FED6976"/>
    <w:rsid w:val="71016EDF"/>
    <w:rsid w:val="72B72C10"/>
    <w:rsid w:val="72D361C9"/>
    <w:rsid w:val="72F35EEF"/>
    <w:rsid w:val="72F84504"/>
    <w:rsid w:val="74230051"/>
    <w:rsid w:val="75A650F5"/>
    <w:rsid w:val="79AF4976"/>
    <w:rsid w:val="7BA17743"/>
    <w:rsid w:val="7EBA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6">
    <w:name w:val="footer"/>
    <w:basedOn w:val="1"/>
    <w:unhideWhenUsed/>
    <w:qFormat/>
    <w:uiPriority w:val="99"/>
    <w:pPr>
      <w:tabs>
        <w:tab w:val="center" w:pos="4153"/>
        <w:tab w:val="right" w:pos="8306"/>
      </w:tabs>
    </w:pPr>
    <w:rPr>
      <w:sz w:val="18"/>
      <w:szCs w:val="18"/>
    </w:rPr>
  </w:style>
  <w:style w:type="paragraph" w:styleId="7">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customStyle="1" w:styleId="10">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2021</a:t>
            </a:r>
            <a:r>
              <a:rPr lang="zh-CN" altLang="en-US" sz="1400" b="0">
                <a:latin typeface="仿宋" panose="02010609060101010101" charset="-122"/>
                <a:ea typeface="仿宋" panose="02010609060101010101" charset="-122"/>
                <a:cs typeface="仿宋" panose="02010609060101010101" charset="-122"/>
              </a:rPr>
              <a:t>年决算收入结构图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92.87</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4.59</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0.68</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1.27</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2021</a:t>
            </a:r>
            <a:r>
              <a:rPr lang="zh-CN" altLang="en-US" sz="1400" b="0">
                <a:latin typeface="仿宋" panose="02010609060101010101" charset="-122"/>
                <a:ea typeface="仿宋" panose="02010609060101010101" charset="-122"/>
                <a:cs typeface="仿宋" panose="02010609060101010101" charset="-122"/>
              </a:rPr>
              <a:t>年度决算支出结构图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8346055979648"/>
          <c:y val="0.00682593856655289"/>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93.42</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4.61</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0.69</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1.28</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4803</Words>
  <Characters>5180</Characters>
  <Lines>0</Lines>
  <Paragraphs>0</Paragraphs>
  <TotalTime>151</TotalTime>
  <ScaleCrop>false</ScaleCrop>
  <LinksUpToDate>false</LinksUpToDate>
  <CharactersWithSpaces>5337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2022-11-09T02:33:00Z</dcterms:created>
  <dc:creator>Administrator</dc:creator>
  <cp:lastModifiedBy>lenovo</cp:lastModifiedBy>
  <cp:lastPrinted>2022-11-18T08:27:00Z</cp:lastPrinted>
  <dcterms:modified xsi:type="dcterms:W3CDTF">2026-01-27T06:46:19Z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E8CAC045E8CB4E0DB1B885E61EDCC334_13</vt:lpwstr>
  </property>
  <property fmtid="{D5CDD505-2E9C-101B-9397-08002B2CF9AE}" pid="4" name="KSOTemplateDocerSaveRecord">
    <vt:lpwstr>eyJoZGlkIjoiYTUxMjE0NGUwNzYyMjQ3YTcxM2YxMWU5ZmRkOTYxZWQiLCJ1c2VySWQiOiIxMjczNzE4NDgwIn0=</vt:lpwstr>
  </property>
</Properties>
</file>