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30" w:lineRule="atLeast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aps w:val="0"/>
                <w:spacing w:val="0"/>
                <w:sz w:val="45"/>
                <w:szCs w:val="45"/>
              </w:rPr>
              <w:t>保定市徐水区大因镇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45"/>
                <w:szCs w:val="4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45"/>
                <w:szCs w:val="45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45"/>
                <w:szCs w:val="4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45"/>
                <w:szCs w:val="45"/>
              </w:rPr>
              <w:t>年度政府信息公开工作年度报告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64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本报告依据《中华人民共和国政府信息公开条例》和国务院办公厅政府信息与政务公开办公室关于印发《中华人民共和国政府信息公开工作年度报告格式》的通知（国办公开办函〔2021〕30号）要求编制而成。全文包括总体情况、主动公开政府信息情况、收到和处理政府信息公开申请情况、政府信息公开行政复议和行政诉讼情况、存在的主要问题及改进情况、其他需要报告的事项等六部分组成。本年度报告中所列数据的统计期限自202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年1月1日至12月31日。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643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一、总体情况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64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年，保定市徐水区大因镇人民政府认真贯彻落实新修订的《中华人民共和国政府信息公开条例》，及时准确公开政府信息、规范依申请公开办理工作，政务公开工作取得了新提升。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atLeast"/>
              <w:ind w:right="0" w:firstLine="420" w:firstLineChars="20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加强政府信息主动公开。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420" w:firstLineChars="20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按照《中华人民共和国政府信息公开条例》规定，遵循“以公开为常态、不公开为例外”的原则，除涉及国家秘密、商业秘密和个人隐私等依法不予公开的信息外，其他政府信息都应当主动公开。依托徐水区政府网站，主要包括政府部门的机构设置、职责权限、政策法规、行政审批、财政预算、公共资源配置、重大建设项目等方面的信息，设立意见箱，接受人民的监督，收取百姓对政府的建议或意见，并及时予以改进；加强政策宣传，利用设立专门的公开栏广播、LED屏和互联网等多种方式、多种途径，将各方面的政策、法规、新闻动态及时通过平台对外公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（二）依申请公开。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1.2025年，大因镇未收到依申请政府信息公开申请。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2.2025年，大因镇未发生因信息公开引起的行政诉讼情况；未发生因信息公开引起的行政复议情况。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（三）政府信息管理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我镇严格按照相关文件要求，落实相关政策，进一步规范政府信息公开工作，建立健全保密审查制度，专人负责文件公开，有效规范政府文件信息公开审查工作。一年来，未发生超越公开范围和内容失实的信息公开情况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政府信息公开平台建设。我乡采取多种形式公开政府信息，线上主要依托区政府门户网站进行电子化公开，线下在政务公开宣传栏进行纸质化公开。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监督保障。政务公开的目的是提高政府工作的透明度，促进政府部门依法行政，规范权力运行，防止腐败和权力滥用，同时也有助于增强政府公信力，提高公众对政府工作的满意度。为了确保政务公开的实施效果，我镇建立监督检查机制，对政务公开工作进行考核和评估，并受理公众对政务公开的投诉和举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321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二、主动公开政府信息情况</w:t>
            </w:r>
          </w:p>
          <w:tbl>
            <w:tblPr>
              <w:tblStyle w:val="3"/>
              <w:tblW w:w="973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33"/>
              <w:gridCol w:w="2434"/>
              <w:gridCol w:w="2434"/>
              <w:gridCol w:w="24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第二十条第（一）项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本年制发件数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本年废止件数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现行有效件数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规章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行政规范性文件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第二十条第（五）项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行政许可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rFonts w:hint="default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/>
                    </w:rPr>
                    <w:t>704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第二十条第（六）项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行政处罚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rFonts w:hint="default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行政强制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第二十条第（八）项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本年收费金额（单位：万元）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行政事业性收费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321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三、收到和处理政府信息公开申请情况</w:t>
            </w:r>
          </w:p>
          <w:tbl>
            <w:tblPr>
              <w:tblStyle w:val="3"/>
              <w:tblW w:w="9750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"/>
              <w:gridCol w:w="943"/>
              <w:gridCol w:w="3221"/>
              <w:gridCol w:w="688"/>
              <w:gridCol w:w="688"/>
              <w:gridCol w:w="688"/>
              <w:gridCol w:w="688"/>
              <w:gridCol w:w="688"/>
              <w:gridCol w:w="688"/>
              <w:gridCol w:w="689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16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申请人情况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4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商业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企业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科研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688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三、本年度办理结果0</w:t>
                  </w:r>
                </w:p>
              </w:tc>
              <w:tc>
                <w:tcPr>
                  <w:tcW w:w="416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9" w:hRule="atLeast"/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2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321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四、政府信息公开行政复议、行政诉讼情况</w:t>
            </w:r>
          </w:p>
          <w:tbl>
            <w:tblPr>
              <w:tblStyle w:val="3"/>
              <w:tblW w:w="9750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"/>
              <w:gridCol w:w="650"/>
              <w:gridCol w:w="650"/>
              <w:gridCol w:w="650"/>
              <w:gridCol w:w="650"/>
              <w:gridCol w:w="649"/>
              <w:gridCol w:w="649"/>
              <w:gridCol w:w="650"/>
              <w:gridCol w:w="650"/>
              <w:gridCol w:w="650"/>
              <w:gridCol w:w="650"/>
              <w:gridCol w:w="650"/>
              <w:gridCol w:w="650"/>
              <w:gridCol w:w="651"/>
              <w:gridCol w:w="651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0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行政复议</w:t>
                  </w:r>
                </w:p>
              </w:tc>
              <w:tc>
                <w:tcPr>
                  <w:tcW w:w="4862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行政诉讼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3248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未经复议直接起诉</w:t>
                  </w:r>
                </w:p>
              </w:tc>
              <w:tc>
                <w:tcPr>
                  <w:tcW w:w="325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复议后起诉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2" w:hRule="atLeast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五、存在的主要问题及改进情况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大因镇政府信息公开工作虽取得了一定成效，但还存在一些不足，如：政务公开工作制度不够完善、公开政府信息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规范性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不够等问题。下一步，我镇将继续认真贯彻落实《中华人民共和国政府信息公开条例》，认真扎实做好各项工作：一是持续提升政务公开工作人员专业素质，增强政务公开主动性。规范政务公开内容、形式，对涉及公众关心的重大问题、重大决策应公开的及时公开。二是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进一步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建立健全信息公开的相关制度，明确信息公开的范围、内容、程序和时限等，确保信息公开的规范化和制度化。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六、其他需要报告的事项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firstLine="420" w:firstLineChars="200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认真贯彻执行国务院办公厅《政府信息公开信息处理费管理办法》和《关于政府信息公开处理费管理有关事项的通知》。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年未收取信息处理费。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firstLine="420" w:firstLineChars="200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E0D35"/>
    <w:multiLevelType w:val="singleLevel"/>
    <w:tmpl w:val="EEFE0D3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4BAEB8"/>
    <w:multiLevelType w:val="singleLevel"/>
    <w:tmpl w:val="774BAE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N2Q4NDYyNzQ4MjUxZDU4ZTJiMzk4MTZlYzM4OTQifQ=="/>
  </w:docVars>
  <w:rsids>
    <w:rsidRoot w:val="00000000"/>
    <w:rsid w:val="003F5EA1"/>
    <w:rsid w:val="164945B5"/>
    <w:rsid w:val="172F59CF"/>
    <w:rsid w:val="271D01D2"/>
    <w:rsid w:val="2F450974"/>
    <w:rsid w:val="37564659"/>
    <w:rsid w:val="4118039F"/>
    <w:rsid w:val="480706A9"/>
    <w:rsid w:val="505A754B"/>
    <w:rsid w:val="5CBB7301"/>
    <w:rsid w:val="67BDF172"/>
    <w:rsid w:val="6D255245"/>
    <w:rsid w:val="6FFD5872"/>
    <w:rsid w:val="70736AC3"/>
    <w:rsid w:val="70976F8D"/>
    <w:rsid w:val="722F0678"/>
    <w:rsid w:val="76AD4FC0"/>
    <w:rsid w:val="7BB97537"/>
    <w:rsid w:val="7D999FF4"/>
    <w:rsid w:val="7FF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2091</Words>
  <Characters>2143</Characters>
  <Lines>0</Lines>
  <Paragraphs>0</Paragraphs>
  <TotalTime>13</TotalTime>
  <ScaleCrop>false</ScaleCrop>
  <LinksUpToDate>false</LinksUpToDate>
  <CharactersWithSpaces>2156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2023-01-31T08:43:00Z</dcterms:created>
  <dc:creator>Administrator</dc:creator>
  <cp:lastModifiedBy>work</cp:lastModifiedBy>
  <dcterms:modified xsi:type="dcterms:W3CDTF">2026-01-26T14:13:07Z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B4479D8DECA1FD0DBCF66D695291E8F1</vt:lpwstr>
  </property>
</Properties>
</file>