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国标黑体-GB/T 2312" w:hAnsi="国标黑体-GB/T 2312" w:eastAsia="国标黑体-GB/T 2312" w:cs="国标黑体-GB/T 2312"/>
          <w:sz w:val="44"/>
          <w:szCs w:val="44"/>
          <w:lang w:val="en-US" w:eastAsia="zh-CN"/>
        </w:rPr>
      </w:pPr>
      <w:r>
        <w:rPr>
          <w:rFonts w:hint="eastAsia" w:ascii="国标黑体-GB/T 2312" w:hAnsi="国标黑体-GB/T 2312" w:eastAsia="国标黑体-GB/T 2312" w:cs="国标黑体-GB/T 2312"/>
          <w:sz w:val="44"/>
          <w:szCs w:val="44"/>
        </w:rPr>
        <w:t>保定市徐水区</w:t>
      </w:r>
      <w:r>
        <w:rPr>
          <w:rFonts w:hint="eastAsia" w:ascii="国标黑体-GB/T 2312" w:hAnsi="国标黑体-GB/T 2312" w:eastAsia="国标黑体-GB/T 2312" w:cs="国标黑体-GB/T 2312"/>
          <w:sz w:val="44"/>
          <w:szCs w:val="44"/>
          <w:lang w:val="en-US" w:eastAsia="zh-CN"/>
        </w:rPr>
        <w:t>审计局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国标黑体-GB/T 2312" w:hAnsi="国标黑体-GB/T 2312" w:eastAsia="国标黑体-GB/T 2312" w:cs="国标黑体-GB/T 2312"/>
          <w:sz w:val="44"/>
          <w:szCs w:val="44"/>
        </w:rPr>
      </w:pPr>
      <w:r>
        <w:rPr>
          <w:rFonts w:hint="eastAsia" w:ascii="国标黑体-GB/T 2312" w:hAnsi="国标黑体-GB/T 2312" w:eastAsia="国标黑体-GB/T 2312" w:cs="国标黑体-GB/T 2312"/>
          <w:sz w:val="44"/>
          <w:szCs w:val="44"/>
        </w:rPr>
        <w:t>2025年政府信息公开工作年度报告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国标黑体-GB/T 2312" w:hAnsi="国标黑体-GB/T 2312" w:eastAsia="国标黑体-GB/T 2312" w:cs="国标黑体-GB/T 2312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本报告依据《中华人民共和国政府信息公开条例》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国务院令第711号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(以下简称《条例》)编制本报告。本报告中所列数据的统计期限为2025年1月1日至2025年12月31日。对本报告如有疑问，请联系：保定市徐水区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办公室，电话：8683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黑体-GB/T 2312" w:hAnsi="国标黑体-GB/T 2312" w:eastAsia="国标黑体-GB/T 2312" w:cs="国标黑体-GB/T 2312"/>
          <w:sz w:val="32"/>
          <w:szCs w:val="32"/>
        </w:rPr>
      </w:pPr>
      <w:r>
        <w:rPr>
          <w:rFonts w:hint="eastAsia" w:ascii="国标黑体-GB/T 2312" w:hAnsi="国标黑体-GB/T 2312" w:eastAsia="国标黑体-GB/T 2312" w:cs="国标黑体-GB/T 2312"/>
          <w:sz w:val="32"/>
          <w:szCs w:val="32"/>
        </w:rPr>
        <w:t> 一、总体情况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坚持以习近平新时代中国特色社会主义思想为指导，深入贯彻党的二十大和二十届历次全会精神，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落实《中华人民共和国政府信息公开条例》要求，依法、及时、准确、有序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做好信息公开工作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楷体-GB/T 2312" w:hAnsi="国标楷体-GB/T 2312" w:eastAsia="国标楷体-GB/T 2312" w:cs="国标楷体-GB/T 2312"/>
          <w:sz w:val="32"/>
          <w:szCs w:val="32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</w:rPr>
        <w:t>（一）主动公开</w:t>
      </w:r>
      <w:r>
        <w:rPr>
          <w:rFonts w:hint="eastAsia" w:ascii="国标楷体-GB/T 2312" w:hAnsi="国标楷体-GB/T 2312" w:eastAsia="国标楷体-GB/T 2312" w:cs="国标楷体-GB/T 2312"/>
          <w:sz w:val="32"/>
          <w:szCs w:val="32"/>
          <w:lang w:val="en-US" w:eastAsia="zh-CN"/>
        </w:rPr>
        <w:t>政府信息</w:t>
      </w:r>
      <w:r>
        <w:rPr>
          <w:rFonts w:hint="eastAsia" w:ascii="国标楷体-GB/T 2312" w:hAnsi="国标楷体-GB/T 2312" w:eastAsia="国标楷体-GB/T 2312" w:cs="国标楷体-GB/T 2312"/>
          <w:sz w:val="32"/>
          <w:szCs w:val="32"/>
        </w:rPr>
        <w:t>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2025年通过政府网站主动公开信息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楷体-GB/T 2312" w:hAnsi="国标楷体-GB/T 2312" w:eastAsia="国标楷体-GB/T 2312" w:cs="国标楷体-GB/T 2312"/>
          <w:sz w:val="32"/>
          <w:szCs w:val="32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  <w:lang w:eastAsia="zh-CN"/>
        </w:rPr>
        <w:t>（二）</w:t>
      </w:r>
      <w:r>
        <w:rPr>
          <w:rFonts w:hint="eastAsia" w:ascii="国标楷体-GB/T 2312" w:hAnsi="国标楷体-GB/T 2312" w:eastAsia="国标楷体-GB/T 2312" w:cs="国标楷体-GB/T 2312"/>
          <w:sz w:val="32"/>
          <w:szCs w:val="32"/>
        </w:rPr>
        <w:t>依申请公开情况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2025年度我局未受理任何单位和个人提出的政府信息公开申请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楷体-GB/T 2312" w:hAnsi="国标楷体-GB/T 2312" w:eastAsia="国标楷体-GB/T 2312" w:cs="国标楷体-GB/T 2312"/>
          <w:sz w:val="32"/>
          <w:szCs w:val="32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我局高度重视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信息分级审核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认真开展涉密审查和审核把关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规范信息发布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保证政府信息发布内容合法、完整、准确、及时。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楷体-GB/T 2312" w:hAnsi="国标楷体-GB/T 2312" w:eastAsia="国标楷体-GB/T 2312" w:cs="国标楷体-GB/T 2312"/>
          <w:sz w:val="32"/>
          <w:szCs w:val="32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</w:rPr>
        <w:t>（四）平台建设情况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我局主要通过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政府门户网站发布各类政府信息，严格按照要求,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做好信息审查、发布，确保公开信息准确无误、合法合规。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国标楷体-GB/T 2312" w:hAnsi="国标楷体-GB/T 2312" w:eastAsia="国标楷体-GB/T 2312" w:cs="国标楷体-GB/T 2312"/>
          <w:sz w:val="32"/>
          <w:szCs w:val="32"/>
        </w:rPr>
      </w:pPr>
      <w:r>
        <w:rPr>
          <w:rFonts w:hint="eastAsia" w:ascii="国标楷体-GB/T 2312" w:hAnsi="国标楷体-GB/T 2312" w:eastAsia="国标楷体-GB/T 2312" w:cs="国标楷体-GB/T 2312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我局严格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开展政策解读、保密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，进一步强化政务公开工作管理，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接受社会各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界</w:t>
      </w:r>
      <w:r>
        <w:rPr>
          <w:rFonts w:hint="eastAsia" w:ascii="仿宋_GB2312" w:hAnsi="仿宋_GB2312" w:eastAsia="仿宋_GB2312" w:cs="仿宋_GB2312"/>
          <w:sz w:val="32"/>
          <w:szCs w:val="32"/>
        </w:rPr>
        <w:t>的监督。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国标黑体-GB/T 2312" w:hAnsi="国标黑体-GB/T 2312" w:eastAsia="国标黑体-GB/T 2312" w:cs="国标黑体-GB/T 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国标黑体-GB/T 2312" w:hAnsi="国标黑体-GB/T 2312" w:eastAsia="国标黑体-GB/T 2312" w:cs="国标黑体-GB/T 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  <w:textAlignment w:val="auto"/>
        <w:rPr>
          <w:rStyle w:val="6"/>
          <w:rFonts w:hint="eastAsia" w:ascii="国标黑体-GB/T 2312" w:hAnsi="国标黑体-GB/T 2312" w:eastAsia="国标黑体-GB/T 2312" w:cs="国标黑体-GB/T 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Style w:val="4"/>
        <w:tblW w:w="835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95"/>
        <w:gridCol w:w="1995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5" w:type="dxa"/>
            <w:gridSpan w:val="4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信息内容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本年制发件数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本年废止件数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规章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行政规范性文件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99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5" w:type="dxa"/>
            <w:gridSpan w:val="4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信息内容</w:t>
            </w:r>
          </w:p>
        </w:tc>
        <w:tc>
          <w:tcPr>
            <w:tcW w:w="6120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行政许可</w:t>
            </w:r>
          </w:p>
        </w:tc>
        <w:tc>
          <w:tcPr>
            <w:tcW w:w="6120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55" w:type="dxa"/>
            <w:gridSpan w:val="4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信息内容</w:t>
            </w:r>
          </w:p>
        </w:tc>
        <w:tc>
          <w:tcPr>
            <w:tcW w:w="6120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行政处罚</w:t>
            </w:r>
          </w:p>
        </w:tc>
        <w:tc>
          <w:tcPr>
            <w:tcW w:w="6120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行政强制</w:t>
            </w:r>
          </w:p>
        </w:tc>
        <w:tc>
          <w:tcPr>
            <w:tcW w:w="6120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55" w:type="dxa"/>
            <w:gridSpan w:val="4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信息内容</w:t>
            </w:r>
          </w:p>
        </w:tc>
        <w:tc>
          <w:tcPr>
            <w:tcW w:w="6120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行政事业性收费</w:t>
            </w:r>
          </w:p>
        </w:tc>
        <w:tc>
          <w:tcPr>
            <w:tcW w:w="6120" w:type="dxa"/>
            <w:gridSpan w:val="3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640" w:firstLineChars="200"/>
        <w:textAlignment w:val="auto"/>
        <w:rPr>
          <w:rStyle w:val="6"/>
          <w:rFonts w:hint="eastAsia" w:ascii="国标黑体-GB/T 2312" w:hAnsi="国标黑体-GB/T 2312" w:eastAsia="国标黑体-GB/T 2312" w:cs="国标黑体-GB/T 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Style w:val="6"/>
          <w:rFonts w:hint="eastAsia" w:ascii="国标黑体-GB/T 2312" w:hAnsi="国标黑体-GB/T 2312" w:eastAsia="国标黑体-GB/T 2312" w:cs="国标黑体-GB/T 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国标黑体-GB/T 2312" w:hAnsi="国标黑体-GB/T 2312" w:eastAsia="国标黑体-GB/T 2312" w:cs="国标黑体-GB/T 2312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三、收到和处理政府信息公开申请情况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640" w:firstLineChars="200"/>
        <w:textAlignment w:val="auto"/>
        <w:rPr>
          <w:rStyle w:val="6"/>
          <w:rFonts w:hint="eastAsia" w:ascii="国标黑体-GB/T 2312" w:hAnsi="国标黑体-GB/T 2312" w:eastAsia="国标黑体-GB/T 2312" w:cs="国标黑体-GB/T 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975"/>
        <w:gridCol w:w="3450"/>
        <w:gridCol w:w="465"/>
        <w:gridCol w:w="480"/>
        <w:gridCol w:w="465"/>
        <w:gridCol w:w="465"/>
        <w:gridCol w:w="435"/>
        <w:gridCol w:w="420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1" w:type="dxa"/>
            <w:gridSpan w:val="3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3211" w:type="dxa"/>
            <w:gridSpan w:val="7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071" w:type="dxa"/>
            <w:gridSpan w:val="3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46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自然人</w:t>
            </w:r>
          </w:p>
        </w:tc>
        <w:tc>
          <w:tcPr>
            <w:tcW w:w="2265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法人或其他组织</w:t>
            </w:r>
          </w:p>
        </w:tc>
        <w:tc>
          <w:tcPr>
            <w:tcW w:w="481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1" w:type="dxa"/>
            <w:gridSpan w:val="3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46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48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商业企业</w:t>
            </w:r>
          </w:p>
        </w:tc>
        <w:tc>
          <w:tcPr>
            <w:tcW w:w="46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科研机构</w:t>
            </w:r>
          </w:p>
        </w:tc>
        <w:tc>
          <w:tcPr>
            <w:tcW w:w="46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社会公益组织</w:t>
            </w:r>
          </w:p>
        </w:tc>
        <w:tc>
          <w:tcPr>
            <w:tcW w:w="43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法律服务机构</w:t>
            </w:r>
          </w:p>
        </w:tc>
        <w:tc>
          <w:tcPr>
            <w:tcW w:w="4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其他</w:t>
            </w:r>
          </w:p>
        </w:tc>
        <w:tc>
          <w:tcPr>
            <w:tcW w:w="48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1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1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三、本年度办理结果</w:t>
            </w:r>
          </w:p>
        </w:tc>
        <w:tc>
          <w:tcPr>
            <w:tcW w:w="4425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（一）予以公开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4425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（三）不予公开</w:t>
            </w: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1.属于国家秘密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3.危及“三安全一稳定”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4.保护第三方合法权益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5.属于三类内部事务信息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6.属于四类过程性信息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7.属于行政执法案卷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8.属于行政查询事项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（四）无法提供</w:t>
            </w: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3.补正后申请内容仍不明确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（五）不予处理</w:t>
            </w: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1.信访举报投诉类申请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2.重复申请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3.要求提供公开出版物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4.无正当理由大量反复申请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（六）其他处理</w:t>
            </w: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975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3.其他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4425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（七）总计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1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四、结转下年度继续办理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6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640" w:firstLineChars="200"/>
        <w:textAlignment w:val="auto"/>
        <w:rPr>
          <w:rFonts w:hint="eastAsia" w:ascii="国标黑体-GB/T 2312" w:hAnsi="国标黑体-GB/T 2312" w:eastAsia="国标黑体-GB/T 2312" w:cs="国标黑体-GB/T 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国标黑体-GB/T 2312" w:hAnsi="国标黑体-GB/T 2312" w:eastAsia="国标黑体-GB/T 2312" w:cs="国标黑体-GB/T 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国标黑体-GB/T 2312" w:hAnsi="国标黑体-GB/T 2312" w:eastAsia="国标黑体-GB/T 2312" w:cs="国标黑体-GB/T 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640" w:firstLineChars="200"/>
        <w:textAlignment w:val="auto"/>
        <w:rPr>
          <w:rFonts w:hint="eastAsia" w:ascii="国标黑体-GB/T 2312" w:hAnsi="国标黑体-GB/T 2312" w:eastAsia="国标黑体-GB/T 2312" w:cs="国标黑体-GB/T 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Style w:val="4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55"/>
        <w:gridCol w:w="555"/>
        <w:gridCol w:w="540"/>
        <w:gridCol w:w="529"/>
        <w:gridCol w:w="568"/>
        <w:gridCol w:w="568"/>
        <w:gridCol w:w="568"/>
        <w:gridCol w:w="568"/>
        <w:gridCol w:w="568"/>
        <w:gridCol w:w="568"/>
        <w:gridCol w:w="568"/>
        <w:gridCol w:w="568"/>
        <w:gridCol w:w="522"/>
        <w:gridCol w:w="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  <w:gridSpan w:val="5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行政复议</w:t>
            </w:r>
          </w:p>
        </w:tc>
        <w:tc>
          <w:tcPr>
            <w:tcW w:w="5546" w:type="dxa"/>
            <w:gridSpan w:val="10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tabs>
                <w:tab w:val="left" w:pos="803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4" w:type="dxa"/>
            <w:gridSpan w:val="5"/>
            <w:vMerge w:val="continue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840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未经复议直接起诉</w:t>
            </w:r>
          </w:p>
        </w:tc>
        <w:tc>
          <w:tcPr>
            <w:tcW w:w="2706" w:type="dxa"/>
            <w:gridSpan w:val="5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结果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维持</w:t>
            </w:r>
          </w:p>
        </w:tc>
        <w:tc>
          <w:tcPr>
            <w:tcW w:w="55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纠正</w:t>
            </w:r>
          </w:p>
        </w:tc>
        <w:tc>
          <w:tcPr>
            <w:tcW w:w="55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结果</w:t>
            </w:r>
          </w:p>
        </w:tc>
        <w:tc>
          <w:tcPr>
            <w:tcW w:w="5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审结</w:t>
            </w:r>
          </w:p>
        </w:tc>
        <w:tc>
          <w:tcPr>
            <w:tcW w:w="52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总计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维持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纠正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结果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审结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总计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维持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纠正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结果</w:t>
            </w:r>
          </w:p>
        </w:tc>
        <w:tc>
          <w:tcPr>
            <w:tcW w:w="5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审结</w:t>
            </w:r>
          </w:p>
        </w:tc>
        <w:tc>
          <w:tcPr>
            <w:tcW w:w="48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spacing w:val="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55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54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529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52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48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国标黑体-GB/T 2312" w:hAnsi="国标黑体-GB/T 2312" w:eastAsia="国标黑体-GB/T 2312" w:cs="国标黑体-GB/T 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国标黑体-GB/T 2312" w:hAnsi="国标黑体-GB/T 2312" w:eastAsia="国标黑体-GB/T 2312" w:cs="国标黑体-GB/T 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2025年，我局政府信息公开工作虽稳步推进，但对照上级要求，仍存在短板不足。一是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线上信息交流互动渠道运用不充分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；二是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对政务公开重要性认识及信息编辑发布能力需进一步加强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2026年我局将坚持问题导向，精准发力，推动政务公开工作提质增效。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管理责任。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安排专人负责网络维护及信息发布工作，并加强负责人员信息编辑能力及保密意识培训。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规范公开范围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按照公开事项清单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，梳理公开要点，严格按流程推进政府信息公开工作。三是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健全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制度体系。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进一步完善政务公开审核及审查机制，做好政策文件解读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准确、及时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80" w:leftChars="0" w:right="0" w:rightChars="0"/>
        <w:textAlignment w:val="auto"/>
        <w:rPr>
          <w:rFonts w:hint="eastAsia" w:ascii="国标黑体-GB/T 2312" w:hAnsi="国标黑体-GB/T 2312" w:eastAsia="国标黑体-GB/T 2312" w:cs="国标黑体-GB/T 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国标黑体-GB/T 2312" w:hAnsi="国标黑体-GB/T 2312" w:eastAsia="国标黑体-GB/T 2312" w:cs="国标黑体-GB/T 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六、</w:t>
      </w:r>
      <w:r>
        <w:rPr>
          <w:rFonts w:hint="eastAsia" w:ascii="国标黑体-GB/T 2312" w:hAnsi="国标黑体-GB/T 2312" w:eastAsia="国标黑体-GB/T 2312" w:cs="国标黑体-GB/T 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其他需要报告的事项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（一）其他需要报告的事项情况：2025年度没有报告的其他事项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（二）收取信息处理费的情况：2025年度我局无收取信息处理费的情况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       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74896"/>
    <w:rsid w:val="0FFDB056"/>
    <w:rsid w:val="147C16AC"/>
    <w:rsid w:val="17CA481C"/>
    <w:rsid w:val="1A3B5015"/>
    <w:rsid w:val="23F74896"/>
    <w:rsid w:val="2EF828E1"/>
    <w:rsid w:val="314B0324"/>
    <w:rsid w:val="4D783DF7"/>
    <w:rsid w:val="4E6DE67E"/>
    <w:rsid w:val="4FFD6D3E"/>
    <w:rsid w:val="5116195C"/>
    <w:rsid w:val="5FFE9212"/>
    <w:rsid w:val="645A5BAC"/>
    <w:rsid w:val="6BEF307E"/>
    <w:rsid w:val="6E922B12"/>
    <w:rsid w:val="6EAE5472"/>
    <w:rsid w:val="720B9B82"/>
    <w:rsid w:val="77F7296E"/>
    <w:rsid w:val="7B3F043F"/>
    <w:rsid w:val="7BCADB2B"/>
    <w:rsid w:val="7EECDDE0"/>
    <w:rsid w:val="7F6A8B17"/>
    <w:rsid w:val="BFD37E68"/>
    <w:rsid w:val="DFBF66CB"/>
    <w:rsid w:val="F774A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2026-01-21T15:41:00Z</dcterms:created>
  <dc:creator>深海</dc:creator>
  <cp:lastModifiedBy>thtf</cp:lastModifiedBy>
  <cp:lastPrinted>2026-01-23T11:04:08Z</cp:lastPrinted>
  <dcterms:modified xsi:type="dcterms:W3CDTF">2026-01-23T11:08:35Z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7E64E0BDC4172204E8496F69CFCFC0FC</vt:lpwstr>
  </property>
  <property fmtid="{D5CDD505-2E9C-101B-9397-08002B2CF9AE}" pid="4" name="KSOTemplateDocerSaveRecord">
    <vt:lpwstr>eyJoZGlkIjoiYmIyODIwNTE0OTU2M2NlYzQ1YjEyMTM4ZDRmMTU4NmIiLCJ1c2VySWQiOiI1NDA0MzU0NDQifQ==</vt:lpwstr>
  </property>
</Properties>
</file>