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67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0" w:type="dxa"/>
              <w:bottom w:w="0" w:type="dxa"/>
              <w:right w:w="0" w:type="dxa"/>
            </w:tcMar>
            <w:vAlign w:val="center"/>
          </w:tcPr>
          <w:p>
            <w:pPr>
              <w:pStyle w:val="2"/>
              <w:keepNext w:val="0"/>
              <w:keepLines w:val="0"/>
              <w:widowControl/>
              <w:suppressLineNumbers w:val="0"/>
              <w:spacing w:line="580" w:lineRule="atLeast"/>
              <w:jc w:val="center"/>
              <w:rPr>
                <w:sz w:val="21"/>
                <w:szCs w:val="21"/>
              </w:rPr>
            </w:pPr>
            <w:r>
              <w:rPr>
                <w:sz w:val="21"/>
                <w:szCs w:val="21"/>
                <w:bdr w:val="none" w:color="auto" w:sz="0" w:space="0"/>
              </w:rPr>
              <w:t>保定市徐水区乡镇行政处罚事项下放清单（2025年1月）</w:t>
            </w:r>
            <w:bookmarkStart w:id="0" w:name="_GoBack"/>
            <w:bookmarkEnd w:id="0"/>
          </w:p>
          <w:p>
            <w:pPr>
              <w:pStyle w:val="2"/>
              <w:keepNext w:val="0"/>
              <w:keepLines w:val="0"/>
              <w:widowControl/>
              <w:suppressLineNumbers w:val="0"/>
              <w:spacing w:line="580" w:lineRule="atLeast"/>
              <w:jc w:val="center"/>
              <w:rPr>
                <w:sz w:val="21"/>
                <w:szCs w:val="21"/>
              </w:rPr>
            </w:pPr>
            <w:r>
              <w:rPr>
                <w:rStyle w:val="5"/>
                <w:sz w:val="21"/>
                <w:szCs w:val="21"/>
                <w:bdr w:val="none" w:color="auto" w:sz="0" w:space="0"/>
              </w:rPr>
              <w:t>                          </w:t>
            </w:r>
          </w:p>
          <w:tbl>
            <w:tblPr>
              <w:tblW w:w="867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21"/>
              <w:gridCol w:w="1169"/>
              <w:gridCol w:w="3694"/>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20" w:lineRule="atLeast"/>
                    <w:jc w:val="center"/>
                    <w:textAlignment w:val="center"/>
                    <w:rPr>
                      <w:sz w:val="21"/>
                      <w:szCs w:val="21"/>
                    </w:rPr>
                  </w:pPr>
                  <w:r>
                    <w:rPr>
                      <w:rStyle w:val="5"/>
                      <w:sz w:val="21"/>
                      <w:szCs w:val="21"/>
                      <w:bdr w:val="none" w:color="auto" w:sz="0" w:space="0"/>
                    </w:rPr>
                    <w:t>序号</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20" w:lineRule="atLeast"/>
                    <w:jc w:val="center"/>
                    <w:textAlignment w:val="center"/>
                    <w:rPr>
                      <w:sz w:val="21"/>
                      <w:szCs w:val="21"/>
                    </w:rPr>
                  </w:pPr>
                  <w:r>
                    <w:rPr>
                      <w:rStyle w:val="5"/>
                      <w:sz w:val="21"/>
                      <w:szCs w:val="21"/>
                      <w:bdr w:val="none" w:color="auto" w:sz="0" w:space="0"/>
                    </w:rPr>
                    <w:t>领域类别</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20" w:lineRule="atLeast"/>
                    <w:jc w:val="center"/>
                    <w:textAlignment w:val="center"/>
                    <w:rPr>
                      <w:sz w:val="21"/>
                      <w:szCs w:val="21"/>
                    </w:rPr>
                  </w:pPr>
                  <w:r>
                    <w:rPr>
                      <w:rStyle w:val="5"/>
                      <w:sz w:val="21"/>
                      <w:szCs w:val="21"/>
                      <w:bdr w:val="none" w:color="auto" w:sz="0" w:space="0"/>
                    </w:rPr>
                    <w:t>事项名称</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20" w:lineRule="atLeast"/>
                    <w:jc w:val="center"/>
                    <w:textAlignment w:val="center"/>
                    <w:rPr>
                      <w:sz w:val="21"/>
                      <w:szCs w:val="21"/>
                    </w:rPr>
                  </w:pPr>
                  <w:r>
                    <w:rPr>
                      <w:rStyle w:val="5"/>
                      <w:sz w:val="21"/>
                      <w:szCs w:val="21"/>
                      <w:bdr w:val="none" w:color="auto" w:sz="0" w:space="0"/>
                    </w:rPr>
                    <w:t>设定依据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1</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城市管理</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对栽培、整修或者其他作业遗留的渣土、枝叶等杂物，临街树木、绿篱、花坛（池）、草坪等管理单位或者个人逾期未清除的行政处罚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《河北省城市市容和环境卫生条例》（2023年11月30日修正）第十五条第二款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2</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城市管理</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对未按规定利用悬挂物、充气装置、实物造型等载体设置广告或期满后未及时撤除，或者不及时整修、清洗、更换影响市容的户外广告牌或不予加固、拆除有安全隐患的广告牌、招牌的行政处罚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《河北省城市市容和环境卫生条例》（2023年11月30日修正）第十八条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3</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城市管理</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对擅自在城市的道路两侧和公共场地堆放物料等行为的行政处罚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《河北省城市市容和环境卫生条例》（2023年11月30日修正）第二十二条第二款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4</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城市管理</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对不按照规定清理垃圾、粪便、积雪的行政处罚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《河北省城市市容和环境卫生条例》（2023年11月30日修正）第三十二条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0"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5</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城市管理</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对从事车辆清洗、维修经营活动，未在室内进行，占用道路、绿地、公共场所等的行政处罚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《河北省城市市容和环境卫生条例》（2023年11月30日修正）第三十八条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6</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城市管理</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对影响环境卫生行为的行政处罚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《河北省城市市容和环境卫生条例》（2023年11月30日修正）第四十条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87"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7</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城市管理</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对在树木上设置广告牌、标语牌或者牵拉绳索、架设电线，以树承重等行为的行政处罚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《河北省城市园林绿化管理办法》（2023年1月20日修正）第四十九条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9"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8</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文化旅游</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对单位、个人擅自安装和使用卫星地面接收设施的行政处罚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《卫星电视广播地面接收设施管理规定》（2018年9月18日修订）第十条第三款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3" w:hRule="atLeast"/>
                <w:tblCellSpacing w:w="0" w:type="dxa"/>
              </w:trPr>
              <w:tc>
                <w:tcPr>
                  <w:tcW w:w="660" w:type="dxa"/>
                  <w:vMerge w:val="restart"/>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9</w:t>
                  </w:r>
                </w:p>
              </w:tc>
              <w:tc>
                <w:tcPr>
                  <w:tcW w:w="1320" w:type="dxa"/>
                  <w:vMerge w:val="restart"/>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文化旅游</w:t>
                  </w:r>
                </w:p>
              </w:tc>
              <w:tc>
                <w:tcPr>
                  <w:tcW w:w="4230" w:type="dxa"/>
                  <w:vMerge w:val="restart"/>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对在长城上取土、取砖（石）或者种植作物等行为的行政处罚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both"/>
                    <w:textAlignment w:val="center"/>
                    <w:rPr>
                      <w:sz w:val="21"/>
                      <w:szCs w:val="21"/>
                    </w:rPr>
                  </w:pPr>
                  <w:r>
                    <w:rPr>
                      <w:sz w:val="21"/>
                      <w:szCs w:val="21"/>
                      <w:bdr w:val="none" w:color="auto" w:sz="0" w:space="0"/>
                    </w:rPr>
                    <w:t>《长城保护条例》（2006年10月11日公布）第二十八条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28" w:hRule="atLeast"/>
                <w:tblCellSpacing w:w="0" w:type="dxa"/>
              </w:trPr>
              <w:tc>
                <w:tcPr>
                  <w:tcW w:w="66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132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423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both"/>
                    <w:textAlignment w:val="center"/>
                    <w:rPr>
                      <w:sz w:val="21"/>
                      <w:szCs w:val="21"/>
                    </w:rPr>
                  </w:pPr>
                  <w:r>
                    <w:rPr>
                      <w:sz w:val="21"/>
                      <w:szCs w:val="21"/>
                      <w:bdr w:val="none" w:color="auto" w:sz="0" w:space="0"/>
                    </w:rPr>
                    <w:t>《河北省长城保护条例》（2021年3月31日公布）第六十条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51"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10</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文化旅游</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对擅自从事电影摄制、发行、放映活动的行政处罚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both"/>
                    <w:textAlignment w:val="center"/>
                    <w:rPr>
                      <w:sz w:val="21"/>
                      <w:szCs w:val="21"/>
                    </w:rPr>
                  </w:pPr>
                  <w:r>
                    <w:rPr>
                      <w:sz w:val="21"/>
                      <w:szCs w:val="21"/>
                      <w:bdr w:val="none" w:color="auto" w:sz="0" w:space="0"/>
                    </w:rPr>
                    <w:t>《中华人民共和国电影产业促进法》（2016年11月7日公布）第四十七条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9" w:hRule="atLeast"/>
                <w:tblCellSpacing w:w="0" w:type="dxa"/>
              </w:trPr>
              <w:tc>
                <w:tcPr>
                  <w:tcW w:w="660" w:type="dxa"/>
                  <w:vMerge w:val="restart"/>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11</w:t>
                  </w:r>
                </w:p>
              </w:tc>
              <w:tc>
                <w:tcPr>
                  <w:tcW w:w="1320" w:type="dxa"/>
                  <w:vMerge w:val="restart"/>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生态环境</w:t>
                  </w:r>
                </w:p>
              </w:tc>
              <w:tc>
                <w:tcPr>
                  <w:tcW w:w="4230" w:type="dxa"/>
                  <w:vMerge w:val="restart"/>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对露天焚烧秸秆、落叶、枯草等产生烟尘污染的行政处罚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《中华人民共和国大气污染防治法》（2018年10月26日修正）第一百一十九条第一款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blCellSpacing w:w="0" w:type="dxa"/>
              </w:trPr>
              <w:tc>
                <w:tcPr>
                  <w:tcW w:w="66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132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423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《河北省大气污染防治条例》（2021年9月29日修正）第八十七条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0" w:type="dxa"/>
              </w:trPr>
              <w:tc>
                <w:tcPr>
                  <w:tcW w:w="66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132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423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《河北省人民代表大会常务委员会关于促进农作物秸秆综合利用和禁止露天焚烧的决定》（2018年7月27日修订）第二十四条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12</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生态环境</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对农业经营主体因未妥善采取综合利用措施，对农产品采收后的秸秆及树叶、荒草予以处理，致使露天焚烧的行政处罚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《河北省人民代表大会常务委员会关于促进农作物秸秆综合利用和禁止露天焚烧的决定》（2018年7月27日修订）第二十五条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0" w:type="dxa"/>
              </w:trPr>
              <w:tc>
                <w:tcPr>
                  <w:tcW w:w="660" w:type="dxa"/>
                  <w:vMerge w:val="restart"/>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13</w:t>
                  </w:r>
                </w:p>
              </w:tc>
              <w:tc>
                <w:tcPr>
                  <w:tcW w:w="1320" w:type="dxa"/>
                  <w:vMerge w:val="restart"/>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农业农村</w:t>
                  </w:r>
                </w:p>
              </w:tc>
              <w:tc>
                <w:tcPr>
                  <w:tcW w:w="4230" w:type="dxa"/>
                  <w:vMerge w:val="restart"/>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对农村村民未经批准或者采取欺骗手段骗取批准非法占用土地建住宅的行政处罚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《中华人民共和国土地管理法》（2019年8月26日修正）第七十八条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blCellSpacing w:w="0" w:type="dxa"/>
              </w:trPr>
              <w:tc>
                <w:tcPr>
                  <w:tcW w:w="66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132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4230" w:type="dxa"/>
                  <w:vMerge w:val="continue"/>
                  <w:tcBorders>
                    <w:top w:val="nil"/>
                    <w:left w:val="nil"/>
                    <w:bottom w:val="nil"/>
                    <w:right w:val="nil"/>
                  </w:tcBorders>
                  <w:shd w:val="clear"/>
                  <w:tcMar>
                    <w:top w:w="0" w:type="dxa"/>
                    <w:left w:w="108" w:type="dxa"/>
                    <w:bottom w:w="0" w:type="dxa"/>
                    <w:right w:w="108" w:type="dxa"/>
                  </w:tcMar>
                  <w:vAlign w:val="center"/>
                </w:tcPr>
                <w:p>
                  <w:pPr>
                    <w:rPr>
                      <w:rFonts w:hint="eastAsia" w:ascii="宋体"/>
                      <w:sz w:val="19"/>
                      <w:szCs w:val="19"/>
                    </w:rPr>
                  </w:pP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《河北省土地管理条例》（2022年3月30日修订）第六十八条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14</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民族事务</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对未按照要求生产、经营清真食品的行政处罚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《河北省清真食品管理条例》（1999年11月29日公布）第十七条第（一）（二）（三）（四）（六）（七）（八）项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0" w:type="dxa"/>
              </w:trPr>
              <w:tc>
                <w:tcPr>
                  <w:tcW w:w="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15</w:t>
                  </w:r>
                </w:p>
              </w:tc>
              <w:tc>
                <w:tcPr>
                  <w:tcW w:w="132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textAlignment w:val="center"/>
                    <w:rPr>
                      <w:sz w:val="21"/>
                      <w:szCs w:val="21"/>
                    </w:rPr>
                  </w:pPr>
                  <w:r>
                    <w:rPr>
                      <w:sz w:val="21"/>
                      <w:szCs w:val="21"/>
                      <w:bdr w:val="none" w:color="auto" w:sz="0" w:space="0"/>
                    </w:rPr>
                    <w:t>宗教事务</w:t>
                  </w:r>
                </w:p>
              </w:tc>
              <w:tc>
                <w:tcPr>
                  <w:tcW w:w="423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对假冒宗教教职人员进行宗教活动或者骗取钱财等违法活动的行政处罚</w:t>
                  </w:r>
                </w:p>
              </w:tc>
              <w:tc>
                <w:tcPr>
                  <w:tcW w:w="3660" w:type="dxa"/>
                  <w:tcBorders>
                    <w:top w:val="nil"/>
                    <w:left w:val="nil"/>
                    <w:bottom w:val="nil"/>
                    <w:right w:val="nil"/>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textAlignment w:val="center"/>
                    <w:rPr>
                      <w:sz w:val="21"/>
                      <w:szCs w:val="21"/>
                    </w:rPr>
                  </w:pPr>
                  <w:r>
                    <w:rPr>
                      <w:sz w:val="21"/>
                      <w:szCs w:val="21"/>
                      <w:bdr w:val="none" w:color="auto" w:sz="0" w:space="0"/>
                    </w:rPr>
                    <w:t>《宗教事务条例》（2017年8月26日修订）第七十四条</w:t>
                  </w:r>
                </w:p>
              </w:tc>
            </w:tr>
          </w:tbl>
          <w:p>
            <w:pPr>
              <w:spacing w:line="400" w:lineRule="atLeast"/>
              <w:textAlignment w:val="center"/>
              <w:rPr>
                <w:sz w:val="22"/>
                <w:szCs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4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2026-01-19T01:52:45Z</dcterms:created>
  <dc:creator>Administrator</dc:creator>
  <cp:lastModifiedBy>田磊</cp:lastModifiedBy>
  <dcterms:modified xsi:type="dcterms:W3CDTF">2026-01-19T01:54:31Z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