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8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630" w:lineRule="atLeast"/>
              <w:jc w:val="center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bCs/>
                <w:caps w:val="0"/>
                <w:color w:val="0A66A5"/>
                <w:spacing w:val="0"/>
                <w:sz w:val="45"/>
                <w:szCs w:val="45"/>
              </w:rPr>
              <w:t>保定市徐水区住房和城乡建设局</w:t>
            </w: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color w:val="0A66A5"/>
                <w:spacing w:val="0"/>
                <w:sz w:val="45"/>
                <w:szCs w:val="45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color w:val="0A66A5"/>
                <w:spacing w:val="0"/>
                <w:sz w:val="45"/>
                <w:szCs w:val="45"/>
              </w:rPr>
              <w:t>202</w:t>
            </w: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color w:val="0A66A5"/>
                <w:spacing w:val="0"/>
                <w:sz w:val="45"/>
                <w:szCs w:val="45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color w:val="0A66A5"/>
                <w:spacing w:val="0"/>
                <w:sz w:val="45"/>
                <w:szCs w:val="45"/>
              </w:rPr>
              <w:t>年政府信息公开工作年度报告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line="4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  <w:t>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line="420" w:lineRule="atLeast"/>
              <w:jc w:val="center"/>
              <w:rPr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64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本年度报告由保定市徐水区住房和城乡建设局根据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《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中华人民共和国</w:t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政府信息公开条例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》</w:t>
            </w: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要求编制，全文包括总体情况、主动公开政府信息情况、收到和处理政府信息公开申请情况、政府信息公开行政复议及行政诉讼情况、存在的主要问题及改进情况等内容。如对本报告有疑问，请电话联系：0312-</w:t>
            </w:r>
            <w:r>
              <w:rPr>
                <w:rFonts w:hint="default" w:ascii="微软雅黑" w:hAnsi="微软雅黑" w:eastAsia="微软雅黑" w:cs="微软雅黑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8683437</w:t>
            </w: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64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atLeast"/>
              <w:ind w:left="0" w:right="0" w:firstLine="640"/>
              <w:jc w:val="left"/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总体情况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right="0" w:rightChars="0" w:firstLine="630" w:firstLineChars="30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2025年，徐水区住建局以习近平新时代中国特色社会主义思想为指导，认真贯彻落实国家、首、市、区2025年政务公开工作重点任务要求，准确把握政务公开工作的职责定位和面临的形势要求，充分发挥政府信息对人民群众生产、生活和经济社会活动的服务作用，坚持及时、准确、规范公开政府信息，切实保障人民群众依法获取政府信息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right="0" w:rightChars="0" w:firstLine="630" w:firstLineChars="300"/>
              <w:jc w:val="left"/>
              <w:rPr>
                <w:rFonts w:hint="default" w:ascii="微软雅黑" w:hAnsi="微软雅黑" w:eastAsia="微软雅黑" w:cs="微软雅黑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(一)主动公开情况。加大政府信息公开力度，运用政府网站和政务新媒体整体联动、协同发声，依法保障人民群众的知情权、参与权和监督权，对政务服务工作起到了较好的宣传作用，及时回应群众关切，传递权威信息。全年主动公开住房保障、双随机检查、城市体检等事项共46项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right="0" w:rightChars="0" w:firstLine="630" w:firstLineChars="300"/>
              <w:jc w:val="left"/>
              <w:rPr>
                <w:rFonts w:hint="default" w:ascii="微软雅黑" w:hAnsi="微软雅黑" w:eastAsia="微软雅黑" w:cs="微软雅黑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(二)依申请公开情况。我局高意重视依申请公开工作，不断规范政府信息公开指南，切实完善依申请公开受理工作机制，坚持专人专办、领导督办、集体会商、风险排查，严格依法依规办理，全面推行依申请公开办理规范化。全年依申请公开事项共</w:t>
            </w: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18</w:t>
            </w: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项，主要涉及住房安全及房地产遗留等问题。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right="0" w:rightChars="0" w:firstLine="630" w:firstLineChars="30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(三)信息管理情兄。贯彻落实信息公开相关政策，严格落实信息发布“三审”制度，加大信息公开力度，及时公开年度预算决算、政务服务办理情况等信息。扎实推动“互联网+政务服务”，不断提升人民群众的获得感幸很感。2025年，严格按照执行政务许可事项公示制度，公示建设工程消防验收、建设工程消防设计审查、起重设备使用登记等行政许可</w:t>
            </w: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51</w:t>
            </w: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项，行政处罚公示</w:t>
            </w: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项。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right="0" w:rightChars="0" w:firstLine="630" w:firstLineChars="30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(四)政府信息公开平台建设。依托区政府门户网站、信用保定等平台积极推动我局政务信息公开工作。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right="0" w:rightChars="0" w:firstLine="630" w:firstLineChars="30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(五)监督保障情兄。一是加强组织领导。及时调整政务公开工作领导小组，狠抓照责任务落实。二是强化制度建设，修定完善信息公开工作制度，制发政务公开年度重点工作、任务分工方案、考评方案，夯实政务公开工作制应基础。三是加强工作署。强化责任意识，坚持与业务工作同部署、同检查、同考核。四是强化工作专题培训。组织开展政务公开工作培训班，加强相关人员的业务知识培训，切实提升信息公开工作能力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321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21"/>
                <w:szCs w:val="21"/>
              </w:rPr>
              <w:t>二、主动公开政府信息情况</w:t>
            </w:r>
            <w:bookmarkStart w:id="0" w:name="_GoBack"/>
            <w:bookmarkEnd w:id="0"/>
          </w:p>
          <w:tbl>
            <w:tblPr>
              <w:tblStyle w:val="3"/>
              <w:tblW w:w="9740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35"/>
              <w:gridCol w:w="2435"/>
              <w:gridCol w:w="2435"/>
              <w:gridCol w:w="243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9740" w:type="dxa"/>
                  <w:gridSpan w:val="4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C6D9F1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第二十条第（一）项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43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信息内容</w:t>
                  </w:r>
                </w:p>
              </w:tc>
              <w:tc>
                <w:tcPr>
                  <w:tcW w:w="243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本年制发件数</w:t>
                  </w:r>
                </w:p>
              </w:tc>
              <w:tc>
                <w:tcPr>
                  <w:tcW w:w="243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本年废止件数</w:t>
                  </w:r>
                </w:p>
              </w:tc>
              <w:tc>
                <w:tcPr>
                  <w:tcW w:w="243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现行有效件数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43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 w:firstLine="840" w:firstLineChars="40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规章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43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行政规范性文件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9740" w:type="dxa"/>
                  <w:gridSpan w:val="4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C6D9F1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第二十条第（五）项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43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信息内容</w:t>
                  </w:r>
                </w:p>
              </w:tc>
              <w:tc>
                <w:tcPr>
                  <w:tcW w:w="7305" w:type="dxa"/>
                  <w:gridSpan w:val="3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本年处理决定数量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43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 w:firstLine="840" w:firstLineChars="40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行政许可</w:t>
                  </w:r>
                </w:p>
              </w:tc>
              <w:tc>
                <w:tcPr>
                  <w:tcW w:w="7305" w:type="dxa"/>
                  <w:gridSpan w:val="3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bidi w:val="0"/>
                    <w:rPr>
                      <w:rFonts w:hint="default"/>
                      <w:szCs w:val="21"/>
                      <w:lang w:val="en-US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96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9740" w:type="dxa"/>
                  <w:gridSpan w:val="4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C6D9F1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第二十条第（六）项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43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信息内容</w:t>
                  </w:r>
                </w:p>
              </w:tc>
              <w:tc>
                <w:tcPr>
                  <w:tcW w:w="7305" w:type="dxa"/>
                  <w:gridSpan w:val="3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本年处理决定数量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43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 w:firstLine="420" w:firstLineChars="20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行政处罚</w:t>
                  </w:r>
                </w:p>
              </w:tc>
              <w:tc>
                <w:tcPr>
                  <w:tcW w:w="7305" w:type="dxa"/>
                  <w:gridSpan w:val="3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43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 w:firstLine="420" w:firstLineChars="200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行政强制</w:t>
                  </w:r>
                </w:p>
              </w:tc>
              <w:tc>
                <w:tcPr>
                  <w:tcW w:w="7305" w:type="dxa"/>
                  <w:gridSpan w:val="3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9740" w:type="dxa"/>
                  <w:gridSpan w:val="4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C6D9F1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第二十条第（八）项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43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信息内容</w:t>
                  </w:r>
                </w:p>
              </w:tc>
              <w:tc>
                <w:tcPr>
                  <w:tcW w:w="7305" w:type="dxa"/>
                  <w:gridSpan w:val="3"/>
                  <w:tcBorders>
                    <w:top w:val="nil"/>
                    <w:left w:val="nil"/>
                    <w:bottom w:val="single" w:color="auto" w:sz="8" w:space="0"/>
                    <w:right w:val="single" w:color="000000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本年收费金额（单位：万元）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43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 w:firstLine="210" w:firstLineChars="10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行政事业性收费</w:t>
                  </w:r>
                </w:p>
              </w:tc>
              <w:tc>
                <w:tcPr>
                  <w:tcW w:w="7305" w:type="dxa"/>
                  <w:gridSpan w:val="3"/>
                  <w:tcBorders>
                    <w:top w:val="nil"/>
                    <w:left w:val="nil"/>
                    <w:bottom w:val="single" w:color="auto" w:sz="8" w:space="0"/>
                    <w:right w:val="single" w:color="000000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</w:tr>
          </w:tbl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321"/>
              <w:jc w:val="both"/>
              <w:rPr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321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21"/>
                <w:szCs w:val="21"/>
              </w:rPr>
              <w:t>三、收到和处理政府信息公开申请情况</w:t>
            </w:r>
          </w:p>
          <w:tbl>
            <w:tblPr>
              <w:tblStyle w:val="3"/>
              <w:tblW w:w="9748" w:type="dxa"/>
              <w:jc w:val="center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69"/>
              <w:gridCol w:w="943"/>
              <w:gridCol w:w="3220"/>
              <w:gridCol w:w="688"/>
              <w:gridCol w:w="688"/>
              <w:gridCol w:w="688"/>
              <w:gridCol w:w="688"/>
              <w:gridCol w:w="688"/>
              <w:gridCol w:w="688"/>
              <w:gridCol w:w="688"/>
            </w:tblGrid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932" w:type="dxa"/>
                  <w:gridSpan w:val="3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（本列数据的勾稽关系为：第一项加第二项之和，等于第三项加第四项之和）</w:t>
                  </w:r>
                </w:p>
              </w:tc>
              <w:tc>
                <w:tcPr>
                  <w:tcW w:w="4816" w:type="dxa"/>
                  <w:gridSpan w:val="7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申请人情况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932" w:type="dxa"/>
                  <w:gridSpan w:val="3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688" w:type="dxa"/>
                  <w:vMerge w:val="restar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自然人</w:t>
                  </w:r>
                </w:p>
              </w:tc>
              <w:tc>
                <w:tcPr>
                  <w:tcW w:w="3440" w:type="dxa"/>
                  <w:gridSpan w:val="5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法人或其他组织</w:t>
                  </w:r>
                </w:p>
              </w:tc>
              <w:tc>
                <w:tcPr>
                  <w:tcW w:w="688" w:type="dxa"/>
                  <w:vMerge w:val="restart"/>
                  <w:tcBorders>
                    <w:top w:val="single" w:color="auto" w:sz="8" w:space="0"/>
                    <w:left w:val="nil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总计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932" w:type="dxa"/>
                  <w:gridSpan w:val="3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688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商业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企业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科研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机构</w:t>
                  </w:r>
                </w:p>
              </w:tc>
              <w:tc>
                <w:tcPr>
                  <w:tcW w:w="688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社会公益组织</w:t>
                  </w:r>
                </w:p>
              </w:tc>
              <w:tc>
                <w:tcPr>
                  <w:tcW w:w="688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法律服务机构</w:t>
                  </w:r>
                </w:p>
              </w:tc>
              <w:tc>
                <w:tcPr>
                  <w:tcW w:w="688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其他</w:t>
                  </w:r>
                </w:p>
              </w:tc>
              <w:tc>
                <w:tcPr>
                  <w:tcW w:w="688" w:type="dxa"/>
                  <w:vMerge w:val="continue"/>
                  <w:tcBorders>
                    <w:top w:val="single" w:color="auto" w:sz="8" w:space="0"/>
                    <w:left w:val="nil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932" w:type="dxa"/>
                  <w:gridSpan w:val="3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一、本年新收政府信息公开申请数量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default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16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932" w:type="dxa"/>
                  <w:gridSpan w:val="3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二、上年结转政府信息公开申请数量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default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restart"/>
                  <w:tcBorders>
                    <w:top w:val="nil"/>
                    <w:left w:val="single" w:color="auto" w:sz="8" w:space="0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rFonts w:hint="default"/>
                      <w:sz w:val="21"/>
                      <w:szCs w:val="21"/>
                      <w:lang w:val="en-US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三、本年度办理结果18</w:t>
                  </w:r>
                </w:p>
              </w:tc>
              <w:tc>
                <w:tcPr>
                  <w:tcW w:w="4163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（一）予以公开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4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4163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（二）部分公开（区分处理的，只计这一情形，不计其他情形）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9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restart"/>
                  <w:tcBorders>
                    <w:top w:val="nil"/>
                    <w:left w:val="nil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（三）不予公开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1.属于国家秘密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2.其他法律行政法规禁止公开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3.危及“三安全一稳定”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4.保护第三方合法权益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5.属于三类内部事务信息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6.属于四类过程性信息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7.属于行政执法案卷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8.属于行政查询事项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restart"/>
                  <w:tcBorders>
                    <w:top w:val="nil"/>
                    <w:left w:val="nil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（四）无法提供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1.本机关不掌握相关政府信息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2.没有现成信息需要另行制作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3.补正后申请内容仍不明确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restart"/>
                  <w:tcBorders>
                    <w:top w:val="nil"/>
                    <w:left w:val="nil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（五）不予处理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1.信访举报投诉类申请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2.重复申请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3.要求提供公开出版物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4.无正当理由大量反复申请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79" w:hRule="atLeast"/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5.要求行政机关确认或重新出具已获取信息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restart"/>
                  <w:tcBorders>
                    <w:top w:val="nil"/>
                    <w:left w:val="nil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（六）其他处理</w:t>
                  </w: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1.申请人无正当理由逾期不补正、行政机关不再处理其政府信息公开申请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2.申请人逾期未按收费通知要求缴纳费用、行政机关不再处理其政府信息公开申请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3.其他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4163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（七）总计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default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18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932" w:type="dxa"/>
                  <w:gridSpan w:val="3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四、结转下年度继续办理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</w:tbl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321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21"/>
                <w:szCs w:val="21"/>
              </w:rPr>
              <w:t>四、政府信息公开行政复议、行政诉讼情况</w:t>
            </w:r>
          </w:p>
          <w:tbl>
            <w:tblPr>
              <w:tblStyle w:val="3"/>
              <w:tblW w:w="9748" w:type="dxa"/>
              <w:jc w:val="center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50"/>
              <w:gridCol w:w="650"/>
              <w:gridCol w:w="650"/>
              <w:gridCol w:w="650"/>
              <w:gridCol w:w="650"/>
              <w:gridCol w:w="649"/>
              <w:gridCol w:w="649"/>
              <w:gridCol w:w="650"/>
              <w:gridCol w:w="650"/>
              <w:gridCol w:w="650"/>
              <w:gridCol w:w="650"/>
              <w:gridCol w:w="650"/>
              <w:gridCol w:w="650"/>
              <w:gridCol w:w="650"/>
              <w:gridCol w:w="650"/>
            </w:tblGrid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250" w:type="dxa"/>
                  <w:gridSpan w:val="5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行政复议</w:t>
                  </w:r>
                </w:p>
              </w:tc>
              <w:tc>
                <w:tcPr>
                  <w:tcW w:w="6498" w:type="dxa"/>
                  <w:gridSpan w:val="10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行政诉讼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50" w:type="dxa"/>
                  <w:vMerge w:val="restart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结果维持</w:t>
                  </w:r>
                </w:p>
              </w:tc>
              <w:tc>
                <w:tcPr>
                  <w:tcW w:w="650" w:type="dxa"/>
                  <w:vMerge w:val="restar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结果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纠正</w:t>
                  </w:r>
                </w:p>
              </w:tc>
              <w:tc>
                <w:tcPr>
                  <w:tcW w:w="650" w:type="dxa"/>
                  <w:vMerge w:val="restar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其他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结果</w:t>
                  </w:r>
                </w:p>
              </w:tc>
              <w:tc>
                <w:tcPr>
                  <w:tcW w:w="650" w:type="dxa"/>
                  <w:vMerge w:val="restar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尚未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审结</w:t>
                  </w:r>
                </w:p>
              </w:tc>
              <w:tc>
                <w:tcPr>
                  <w:tcW w:w="650" w:type="dxa"/>
                  <w:vMerge w:val="restar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总计</w:t>
                  </w:r>
                </w:p>
              </w:tc>
              <w:tc>
                <w:tcPr>
                  <w:tcW w:w="3248" w:type="dxa"/>
                  <w:gridSpan w:val="5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未经复议直接起诉</w:t>
                  </w:r>
                </w:p>
              </w:tc>
              <w:tc>
                <w:tcPr>
                  <w:tcW w:w="3250" w:type="dxa"/>
                  <w:gridSpan w:val="5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复议后起诉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50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650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650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650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650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结果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维持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结果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纠正</w:t>
                  </w:r>
                </w:p>
              </w:tc>
              <w:tc>
                <w:tcPr>
                  <w:tcW w:w="6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其他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结果</w:t>
                  </w:r>
                </w:p>
              </w:tc>
              <w:tc>
                <w:tcPr>
                  <w:tcW w:w="6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尚未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审结</w:t>
                  </w:r>
                </w:p>
              </w:tc>
              <w:tc>
                <w:tcPr>
                  <w:tcW w:w="6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总计</w:t>
                  </w:r>
                </w:p>
              </w:tc>
              <w:tc>
                <w:tcPr>
                  <w:tcW w:w="6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结果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维持</w:t>
                  </w:r>
                </w:p>
              </w:tc>
              <w:tc>
                <w:tcPr>
                  <w:tcW w:w="6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结果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纠正</w:t>
                  </w:r>
                </w:p>
              </w:tc>
              <w:tc>
                <w:tcPr>
                  <w:tcW w:w="6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其他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结果</w:t>
                  </w:r>
                </w:p>
              </w:tc>
              <w:tc>
                <w:tcPr>
                  <w:tcW w:w="6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尚未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审结</w:t>
                  </w:r>
                </w:p>
              </w:tc>
              <w:tc>
                <w:tcPr>
                  <w:tcW w:w="65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总计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72" w:hRule="atLeast"/>
                <w:jc w:val="center"/>
              </w:trPr>
              <w:tc>
                <w:tcPr>
                  <w:tcW w:w="65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21"/>
                <w:szCs w:val="21"/>
              </w:rPr>
              <w:t>五、存在的主要问题及改进情况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64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  <w:t>年，我局加大了信息公开力度，</w:t>
            </w: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lang w:val="en-US" w:eastAsia="zh-CN"/>
              </w:rPr>
              <w:t>组织专班</w:t>
            </w: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  <w:t>负责此项工作，取得了一些成绩，但仍存在一些问题和不足，主要是：对政府公开工作重视不够，业务学习不够，使公开内容渠道不够广范、覆盖不全内容不够丰富、重点领域信息公开不够、制度不完善等问题，和广大群众对政府信息公开的迫切要求还有差距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64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  <w:t>下一步，我局在政府信息公开方面将进一步丰富公开内容。加强培训，努力提高业务素质，按照“以公开为常态，不公开为例外”的原则，对涉及建设领域工作的重大决策、规划、方案等进行宣传和解读。完善政府信息公开制度保障，积极推进政府信息公开工作，更好地发挥指导和服务作用。</w:t>
            </w: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  <w:t>六、</w:t>
            </w: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21"/>
                <w:szCs w:val="21"/>
              </w:rPr>
              <w:t>其他需要报告的事项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420"/>
              <w:jc w:val="both"/>
              <w:rPr>
                <w:rFonts w:hint="eastAsia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  <w:t>  认真贯彻执行国务院办公厅《政府信息公开信息处理费管理办法》和《关于政府信息公开处理费管理有关事项的通知》。202</w:t>
            </w: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  <w:t>年未收取信息处理费</w:t>
            </w: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  <w:lang w:eastAsia="zh-CN"/>
              </w:rPr>
              <w:t>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01D19F"/>
    <w:multiLevelType w:val="singleLevel"/>
    <w:tmpl w:val="1701D19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37576"/>
    <w:rsid w:val="003359FE"/>
    <w:rsid w:val="09521804"/>
    <w:rsid w:val="0FAA1723"/>
    <w:rsid w:val="19B71390"/>
    <w:rsid w:val="22264A3E"/>
    <w:rsid w:val="2DE35C95"/>
    <w:rsid w:val="36DD7F00"/>
    <w:rsid w:val="47CF111B"/>
    <w:rsid w:val="50137576"/>
    <w:rsid w:val="53233D39"/>
    <w:rsid w:val="54AB366B"/>
    <w:rsid w:val="56620928"/>
    <w:rsid w:val="57203D6D"/>
    <w:rsid w:val="660E1778"/>
    <w:rsid w:val="684D3948"/>
    <w:rsid w:val="6EBA3710"/>
    <w:rsid w:val="78A538CC"/>
    <w:rsid w:val="7C5660E0"/>
    <w:rsid w:val="7C71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2024-01-18T01:26:00Z</dcterms:created>
  <dc:creator>NTKO</dc:creator>
  <cp:lastModifiedBy>NTKO</cp:lastModifiedBy>
  <cp:lastPrinted>2026-01-15T01:02:00Z</cp:lastPrinted>
  <dcterms:modified xsi:type="dcterms:W3CDTF">2026-01-19T01:24:53Z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1C85353F379D4407AB8BD1505395EB68</vt:lpwstr>
  </property>
</Properties>
</file>