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A4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bCs/>
          <w:caps w:val="0"/>
          <w:spacing w:val="0"/>
          <w:sz w:val="44"/>
          <w:szCs w:val="44"/>
        </w:rPr>
      </w:pPr>
      <w:r>
        <w:rPr>
          <w:rFonts w:hint="eastAsia" w:ascii="方正小标宋简体" w:hAnsi="方正小标宋简体" w:eastAsia="方正小标宋简体" w:cs="方正小标宋简体"/>
          <w:b/>
          <w:bCs/>
          <w:caps w:val="0"/>
          <w:spacing w:val="0"/>
          <w:sz w:val="44"/>
          <w:szCs w:val="44"/>
        </w:rPr>
        <w:t>保定市徐水区瀑河乡</w:t>
      </w:r>
      <w:r>
        <w:rPr>
          <w:rFonts w:hint="eastAsia" w:ascii="方正小标宋简体" w:hAnsi="方正小标宋简体" w:eastAsia="方正小标宋简体" w:cs="方正小标宋简体"/>
          <w:b/>
          <w:bCs/>
          <w:caps w:val="0"/>
          <w:spacing w:val="0"/>
          <w:sz w:val="44"/>
          <w:szCs w:val="44"/>
        </w:rPr>
        <w:br w:type="textWrapping"/>
      </w:r>
      <w:r>
        <w:rPr>
          <w:rFonts w:hint="eastAsia" w:ascii="方正小标宋简体" w:hAnsi="方正小标宋简体" w:eastAsia="方正小标宋简体" w:cs="方正小标宋简体"/>
          <w:b/>
          <w:bCs/>
          <w:caps w:val="0"/>
          <w:spacing w:val="0"/>
          <w:sz w:val="44"/>
          <w:szCs w:val="44"/>
        </w:rPr>
        <w:t>202</w:t>
      </w:r>
      <w:r>
        <w:rPr>
          <w:rFonts w:hint="eastAsia" w:ascii="方正小标宋简体" w:hAnsi="方正小标宋简体" w:eastAsia="方正小标宋简体" w:cs="方正小标宋简体"/>
          <w:b/>
          <w:bCs/>
          <w:caps w:val="0"/>
          <w:spacing w:val="0"/>
          <w:sz w:val="44"/>
          <w:szCs w:val="44"/>
          <w:lang w:val="en-US" w:eastAsia="zh-CN"/>
        </w:rPr>
        <w:t>5</w:t>
      </w:r>
      <w:r>
        <w:rPr>
          <w:rFonts w:hint="eastAsia" w:ascii="方正小标宋简体" w:hAnsi="方正小标宋简体" w:eastAsia="方正小标宋简体" w:cs="方正小标宋简体"/>
          <w:b/>
          <w:bCs/>
          <w:caps w:val="0"/>
          <w:spacing w:val="0"/>
          <w:sz w:val="44"/>
          <w:szCs w:val="44"/>
        </w:rPr>
        <w:t>年政府信息公开工作年度报告</w:t>
      </w:r>
    </w:p>
    <w:p w14:paraId="452EF8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b w:val="0"/>
          <w:bCs w:val="0"/>
          <w:caps w:val="0"/>
          <w:spacing w:val="0"/>
          <w:sz w:val="32"/>
          <w:szCs w:val="32"/>
        </w:rPr>
      </w:pPr>
    </w:p>
    <w:p w14:paraId="7E24E4D3">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aps w:val="0"/>
          <w:spacing w:val="0"/>
          <w:sz w:val="32"/>
          <w:szCs w:val="32"/>
          <w:shd w:val="clear" w:fill="FFFFFF"/>
          <w:lang w:val="en-US" w:eastAsia="zh-CN"/>
        </w:rPr>
      </w:pPr>
      <w:r>
        <w:rPr>
          <w:rFonts w:hint="eastAsia" w:ascii="仿宋_GB2312" w:hAnsi="仿宋_GB2312" w:eastAsia="仿宋_GB2312" w:cs="仿宋_GB2312"/>
          <w:caps w:val="0"/>
          <w:spacing w:val="0"/>
          <w:sz w:val="32"/>
          <w:szCs w:val="32"/>
          <w:shd w:val="clear" w:fill="FFFFFF"/>
          <w:lang w:val="en-US" w:eastAsia="zh-CN"/>
        </w:rPr>
        <w:t>根据《中华人民共和国政府信息公开条例》《河北省实施〈中华人民共和国政府信息公开条例〉办法》等规定，发布本年度报告。报告中所列数据统计期限为2025年1月1日至12月31日,报告在保定市徐水区人民政府信息公开年报栏目全文公开。</w:t>
      </w:r>
    </w:p>
    <w:p w14:paraId="3E821561">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方正小标宋简体" w:hAnsi="方正小标宋简体" w:eastAsia="方正小标宋简体" w:cs="方正小标宋简体"/>
          <w:b w:val="0"/>
          <w:bCs w:val="0"/>
          <w:caps w:val="0"/>
          <w:spacing w:val="0"/>
          <w:sz w:val="32"/>
          <w:szCs w:val="32"/>
        </w:rPr>
      </w:pPr>
      <w:r>
        <w:rPr>
          <w:rFonts w:hint="eastAsia" w:ascii="黑体" w:hAnsi="黑体" w:eastAsia="黑体" w:cs="黑体"/>
          <w:caps w:val="0"/>
          <w:spacing w:val="0"/>
          <w:sz w:val="32"/>
          <w:szCs w:val="32"/>
          <w:shd w:val="clear" w:fill="FFFFFF"/>
          <w:lang w:val="en-US" w:eastAsia="zh-CN"/>
        </w:rPr>
        <w:t>一、总体情况</w:t>
      </w:r>
    </w:p>
    <w:p w14:paraId="06B5F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729" w:firstLineChars="228"/>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2025年，瀑河乡严格贯彻落实《条例》和中央、省、市、区关于政务公开工作的相关要求，</w:t>
      </w:r>
      <w:r>
        <w:rPr>
          <w:rFonts w:hint="eastAsia" w:ascii="仿宋_GB2312" w:hAnsi="仿宋_GB2312" w:eastAsia="仿宋_GB2312" w:cs="仿宋_GB2312"/>
          <w:caps w:val="0"/>
          <w:spacing w:val="0"/>
          <w:kern w:val="0"/>
          <w:sz w:val="32"/>
          <w:szCs w:val="32"/>
          <w:shd w:val="clear" w:fill="FFFFFF"/>
          <w:lang w:val="en-US" w:eastAsia="zh-CN" w:bidi="ar"/>
        </w:rPr>
        <w:t>切实提高思想认识，提高政治站位，</w:t>
      </w:r>
      <w:r>
        <w:rPr>
          <w:rFonts w:hint="eastAsia" w:ascii="仿宋_GB2312" w:hAnsi="仿宋_GB2312" w:eastAsia="仿宋_GB2312" w:cs="仿宋_GB2312"/>
          <w:caps w:val="0"/>
          <w:spacing w:val="0"/>
          <w:kern w:val="0"/>
          <w:sz w:val="32"/>
          <w:szCs w:val="32"/>
          <w:shd w:val="clear" w:fill="FFFFFF"/>
          <w:lang w:val="en-US" w:eastAsia="zh-CN" w:bidi="ar"/>
        </w:rPr>
        <w:t>将政务公开作为乡政府重要工作进行部署落实，扎实推进政府信息公开工作。</w:t>
      </w:r>
    </w:p>
    <w:p w14:paraId="30C622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（一）主动公开。</w:t>
      </w:r>
    </w:p>
    <w:p w14:paraId="7B5904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紧紧围绕乡党委、政府年度工作要点,</w:t>
      </w:r>
      <w:r>
        <w:rPr>
          <w:rFonts w:hint="eastAsia" w:ascii="仿宋_GB2312" w:hAnsi="仿宋_GB2312" w:eastAsia="仿宋_GB2312" w:cs="仿宋_GB2312"/>
          <w:caps w:val="0"/>
          <w:spacing w:val="0"/>
          <w:kern w:val="0"/>
          <w:sz w:val="32"/>
          <w:szCs w:val="32"/>
          <w:shd w:val="clear" w:fill="FFFFFF"/>
          <w:lang w:val="en-US" w:eastAsia="zh-CN" w:bidi="ar"/>
        </w:rPr>
        <w:t>持续完善重点领域政府信息公开工作，通过政务公开平台</w:t>
      </w:r>
      <w:r>
        <w:rPr>
          <w:rFonts w:hint="eastAsia" w:ascii="仿宋_GB2312" w:hAnsi="仿宋_GB2312" w:eastAsia="仿宋_GB2312" w:cs="仿宋_GB2312"/>
          <w:caps w:val="0"/>
          <w:spacing w:val="0"/>
          <w:kern w:val="0"/>
          <w:sz w:val="32"/>
          <w:szCs w:val="32"/>
          <w:shd w:val="clear" w:fill="FFFFFF"/>
          <w:lang w:val="en-US" w:eastAsia="zh-CN" w:bidi="ar"/>
        </w:rPr>
        <w:t>及时公开行政许可、行政处罚等相关信息，保障好人民群众的知情权、参与权和监督权。2025年度我乡</w:t>
      </w:r>
      <w:r>
        <w:rPr>
          <w:rFonts w:hint="eastAsia" w:ascii="仿宋_GB2312" w:hAnsi="仿宋_GB2312" w:eastAsia="仿宋_GB2312" w:cs="仿宋_GB2312"/>
          <w:caps w:val="0"/>
          <w:spacing w:val="0"/>
          <w:kern w:val="0"/>
          <w:sz w:val="32"/>
          <w:szCs w:val="32"/>
          <w:shd w:val="clear" w:fill="FFFFFF"/>
          <w:lang w:val="en-US" w:eastAsia="zh-CN" w:bidi="ar"/>
        </w:rPr>
        <w:t>共办理行政许可9项，办理行政处罚1项</w:t>
      </w:r>
      <w:r>
        <w:rPr>
          <w:rFonts w:hint="eastAsia" w:ascii="仿宋_GB2312" w:hAnsi="仿宋_GB2312" w:eastAsia="仿宋_GB2312" w:cs="仿宋_GB2312"/>
          <w:caps w:val="0"/>
          <w:spacing w:val="0"/>
          <w:kern w:val="0"/>
          <w:sz w:val="32"/>
          <w:szCs w:val="32"/>
          <w:shd w:val="clear" w:fill="FFFFFF"/>
          <w:lang w:val="en-US" w:eastAsia="zh-CN" w:bidi="ar"/>
        </w:rPr>
        <w:t>，办理行政强制0项。</w:t>
      </w:r>
    </w:p>
    <w:p w14:paraId="017EB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（二）依申请公开。</w:t>
      </w:r>
    </w:p>
    <w:p w14:paraId="77541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2025年我乡收到政府信息公开申请0件，未发生因信息公开引起的行政诉讼或行政复议情况。</w:t>
      </w:r>
    </w:p>
    <w:p w14:paraId="1CE191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（三）政府信息管理。</w:t>
      </w:r>
    </w:p>
    <w:p w14:paraId="21B84D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持续推进政务公开工作，</w:t>
      </w:r>
      <w:r>
        <w:rPr>
          <w:rFonts w:hint="eastAsia" w:ascii="仿宋_GB2312" w:hAnsi="仿宋_GB2312" w:eastAsia="仿宋_GB2312" w:cs="仿宋_GB2312"/>
          <w:caps w:val="0"/>
          <w:spacing w:val="0"/>
          <w:kern w:val="0"/>
          <w:sz w:val="32"/>
          <w:szCs w:val="32"/>
          <w:shd w:val="clear" w:fill="FFFFFF"/>
          <w:lang w:val="en-US" w:eastAsia="zh-CN" w:bidi="ar"/>
        </w:rPr>
        <w:t>对照新修订《条例》的公开范围，将在职责范围内应当主动公开的政府信息进行分类整理并及时公开。制定相关制度规范政府信息公开程序，确保信息公开真实、准确。同时加强对已公开信息的动态管理，每月进行自查自纠，出现问题及时进行更新和修正，保证公开信息及时有效。</w:t>
      </w:r>
    </w:p>
    <w:p w14:paraId="34E6B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（四）政府信息公开平台建设。</w:t>
      </w:r>
    </w:p>
    <w:p w14:paraId="1C3C07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明确专职工作人员负责政府信息公开平台具体工作，并通过持续培训提升业务专业化水平，确保我乡</w:t>
      </w:r>
      <w:r>
        <w:rPr>
          <w:rFonts w:hint="eastAsia" w:ascii="仿宋_GB2312" w:hAnsi="仿宋_GB2312" w:eastAsia="仿宋_GB2312" w:cs="仿宋_GB2312"/>
          <w:caps w:val="0"/>
          <w:spacing w:val="0"/>
          <w:kern w:val="0"/>
          <w:sz w:val="32"/>
          <w:szCs w:val="32"/>
          <w:shd w:val="clear" w:fill="FFFFFF"/>
          <w:lang w:val="en-US" w:eastAsia="zh-CN" w:bidi="ar"/>
        </w:rPr>
        <w:t>政府信息公开平台稳定运行。同时利用乡政府政务公开栏、各村公开栏，将线上公开内容进行线下公开，形成双平台公开体系，进一步方便群众及时了解信息。</w:t>
      </w:r>
    </w:p>
    <w:p w14:paraId="68E75C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（五）监督保障。</w:t>
      </w:r>
    </w:p>
    <w:p w14:paraId="3633C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制定我乡政务公开制度，明确工作责任，确定专职工作人员收集汇总公开信息，并及时将工作动态等符合公开原则的信息及时公开。</w:t>
      </w:r>
      <w:r>
        <w:rPr>
          <w:rFonts w:hint="eastAsia" w:ascii="仿宋_GB2312" w:hAnsi="仿宋_GB2312" w:eastAsia="仿宋_GB2312" w:cs="仿宋_GB2312"/>
          <w:caps w:val="0"/>
          <w:spacing w:val="0"/>
          <w:kern w:val="0"/>
          <w:sz w:val="32"/>
          <w:szCs w:val="32"/>
          <w:shd w:val="clear" w:fill="FFFFFF"/>
          <w:lang w:val="en-US" w:eastAsia="zh-CN" w:bidi="ar"/>
        </w:rPr>
        <w:t>接受群众监督，同时</w:t>
      </w:r>
      <w:r>
        <w:rPr>
          <w:rFonts w:hint="eastAsia" w:ascii="仿宋_GB2312" w:hAnsi="仿宋_GB2312" w:eastAsia="仿宋_GB2312" w:cs="仿宋_GB2312"/>
          <w:caps w:val="0"/>
          <w:spacing w:val="0"/>
          <w:kern w:val="0"/>
          <w:sz w:val="32"/>
          <w:szCs w:val="32"/>
          <w:shd w:val="clear" w:fill="FFFFFF"/>
          <w:lang w:val="en-US" w:eastAsia="zh-CN" w:bidi="ar"/>
        </w:rPr>
        <w:t>定期开展自查工作，发现问题立即整改。组织各科室负责人员开展政府信息公开工作培训。有效提高了工作人员的公开意识和业务水平。</w:t>
      </w:r>
    </w:p>
    <w:p w14:paraId="3B248EB1">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lang w:val="en-US" w:eastAsia="zh-CN"/>
        </w:rPr>
      </w:pPr>
      <w:r>
        <w:rPr>
          <w:rFonts w:hint="eastAsia" w:ascii="黑体" w:hAnsi="黑体" w:eastAsia="黑体" w:cs="黑体"/>
          <w:caps w:val="0"/>
          <w:spacing w:val="0"/>
          <w:sz w:val="32"/>
          <w:szCs w:val="32"/>
          <w:shd w:val="clear" w:fill="FFFFFF"/>
          <w:lang w:val="en-US" w:eastAsia="zh-CN"/>
        </w:rPr>
        <w:t>二、主动公开政府信息情况</w:t>
      </w:r>
    </w:p>
    <w:tbl>
      <w:tblPr>
        <w:tblStyle w:val="3"/>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5"/>
        <w:gridCol w:w="2165"/>
        <w:gridCol w:w="2165"/>
        <w:gridCol w:w="2165"/>
      </w:tblGrid>
      <w:tr w14:paraId="6836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jc w:val="center"/>
        </w:trPr>
        <w:tc>
          <w:tcPr>
            <w:tcW w:w="866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CC3C0B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第二十条第（一）项</w:t>
            </w:r>
          </w:p>
        </w:tc>
      </w:tr>
      <w:tr w14:paraId="201F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AC2B1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33BC8E3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本年制发件数</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607C7D6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本年废止件数</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12614E2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现行有效件数</w:t>
            </w:r>
          </w:p>
        </w:tc>
      </w:tr>
      <w:tr w14:paraId="0E44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27E7BD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规章</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05316EB2">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751E1163">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57BAD4C3">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r w14:paraId="2F17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821F0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行政规范性文件</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64A36E62">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705B4F2B">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14:paraId="64B67B05">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r w14:paraId="5B59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7C26CA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第二十条第（五）项</w:t>
            </w:r>
          </w:p>
        </w:tc>
      </w:tr>
      <w:tr w14:paraId="3B1C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0D48DB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2EB42A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0B7A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E0CAD3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行政许可</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29C4F47">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lang w:val="en-US" w:eastAsia="zh-CN"/>
              </w:rPr>
            </w:pPr>
            <w:r>
              <w:rPr>
                <w:rFonts w:hint="eastAsia"/>
                <w:sz w:val="21"/>
                <w:szCs w:val="21"/>
                <w:lang w:val="en-US" w:eastAsia="zh-CN"/>
              </w:rPr>
              <w:t>9</w:t>
            </w:r>
          </w:p>
        </w:tc>
      </w:tr>
      <w:tr w14:paraId="6BC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89BD3D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第二十条第（六）项</w:t>
            </w:r>
          </w:p>
        </w:tc>
      </w:tr>
      <w:tr w14:paraId="3E47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38099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516A1A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018F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F7FDAA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行政处罚</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42A816E">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lang w:val="en-US" w:eastAsia="zh-CN"/>
              </w:rPr>
            </w:pPr>
            <w:r>
              <w:rPr>
                <w:rFonts w:hint="eastAsia"/>
                <w:sz w:val="21"/>
                <w:szCs w:val="21"/>
                <w:lang w:val="en-US" w:eastAsia="zh-CN"/>
              </w:rPr>
              <w:t>1</w:t>
            </w:r>
          </w:p>
        </w:tc>
      </w:tr>
      <w:tr w14:paraId="5200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F9BB3A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行政强制</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5EC0081">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lang w:val="en-US" w:eastAsia="zh-CN"/>
              </w:rPr>
            </w:pPr>
            <w:r>
              <w:rPr>
                <w:rFonts w:hint="eastAsia"/>
                <w:sz w:val="21"/>
                <w:szCs w:val="21"/>
                <w:lang w:val="en-US" w:eastAsia="zh-CN"/>
              </w:rPr>
              <w:t>0</w:t>
            </w:r>
          </w:p>
        </w:tc>
      </w:tr>
      <w:tr w14:paraId="09B3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5DD7F7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第二十条第（八）项</w:t>
            </w:r>
          </w:p>
        </w:tc>
      </w:tr>
      <w:tr w14:paraId="11DC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097722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DCF711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本年收费金额（单位：万元）</w:t>
            </w:r>
          </w:p>
        </w:tc>
      </w:tr>
      <w:tr w14:paraId="6B25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5CEFA5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行政事业性收费</w:t>
            </w:r>
          </w:p>
        </w:tc>
        <w:tc>
          <w:tcPr>
            <w:tcW w:w="649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0EDF853">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bl>
    <w:p w14:paraId="420D33EE">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rPr>
      </w:pPr>
      <w:r>
        <w:rPr>
          <w:rFonts w:hint="eastAsia" w:ascii="黑体" w:hAnsi="黑体" w:eastAsia="黑体" w:cs="黑体"/>
          <w:caps w:val="0"/>
          <w:spacing w:val="0"/>
          <w:sz w:val="32"/>
          <w:szCs w:val="32"/>
          <w:shd w:val="clear" w:fill="FFFFFF"/>
          <w:lang w:eastAsia="zh-CN"/>
        </w:rPr>
        <w:t>三、</w:t>
      </w:r>
      <w:r>
        <w:rPr>
          <w:rFonts w:hint="eastAsia" w:ascii="黑体" w:hAnsi="黑体" w:eastAsia="黑体" w:cs="黑体"/>
          <w:caps w:val="0"/>
          <w:spacing w:val="0"/>
          <w:sz w:val="32"/>
          <w:szCs w:val="32"/>
          <w:shd w:val="clear" w:fill="FFFFFF"/>
        </w:rPr>
        <w:t>收到和处理政府信息公开申请情况</w:t>
      </w:r>
    </w:p>
    <w:tbl>
      <w:tblPr>
        <w:tblStyle w:val="3"/>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4D0670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6" w:hRule="atLeast"/>
          <w:jc w:val="center"/>
        </w:trPr>
        <w:tc>
          <w:tcPr>
            <w:tcW w:w="4239"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2962634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C772A6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申请人情况</w:t>
            </w:r>
          </w:p>
        </w:tc>
      </w:tr>
      <w:tr w14:paraId="0BB414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0089AFD6">
            <w:pPr>
              <w:jc w:val="both"/>
              <w:rPr>
                <w:rFonts w:hint="eastAsia" w:ascii="微软雅黑" w:hAnsi="微软雅黑" w:eastAsia="微软雅黑" w:cs="微软雅黑"/>
                <w:sz w:val="19"/>
                <w:szCs w:val="19"/>
              </w:rPr>
            </w:pPr>
          </w:p>
        </w:tc>
        <w:tc>
          <w:tcPr>
            <w:tcW w:w="5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C8FBD4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自然人</w:t>
            </w:r>
          </w:p>
        </w:tc>
        <w:tc>
          <w:tcPr>
            <w:tcW w:w="2957" w:type="dxa"/>
            <w:gridSpan w:val="5"/>
            <w:tcBorders>
              <w:top w:val="nil"/>
              <w:left w:val="nil"/>
              <w:bottom w:val="single" w:color="auto" w:sz="8" w:space="0"/>
              <w:right w:val="single" w:color="auto" w:sz="8" w:space="0"/>
            </w:tcBorders>
            <w:shd w:val="clear" w:color="auto" w:fill="auto"/>
            <w:tcMar>
              <w:left w:w="57" w:type="dxa"/>
              <w:right w:w="57" w:type="dxa"/>
            </w:tcMar>
            <w:vAlign w:val="center"/>
          </w:tcPr>
          <w:p w14:paraId="55AE8F8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法人或其他组织</w:t>
            </w:r>
          </w:p>
        </w:tc>
        <w:tc>
          <w:tcPr>
            <w:tcW w:w="592"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5ADA821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r>
      <w:tr w14:paraId="278FE8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7CACDF12">
            <w:pPr>
              <w:jc w:val="both"/>
              <w:rPr>
                <w:rFonts w:hint="eastAsia" w:ascii="微软雅黑" w:hAnsi="微软雅黑" w:eastAsia="微软雅黑" w:cs="微软雅黑"/>
                <w:sz w:val="19"/>
                <w:szCs w:val="19"/>
              </w:rPr>
            </w:pPr>
          </w:p>
        </w:tc>
        <w:tc>
          <w:tcPr>
            <w:tcW w:w="5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228DFC02">
            <w:pPr>
              <w:jc w:val="both"/>
              <w:rPr>
                <w:rFonts w:hint="eastAsia" w:ascii="微软雅黑" w:hAnsi="微软雅黑" w:eastAsia="微软雅黑" w:cs="微软雅黑"/>
                <w:sz w:val="19"/>
                <w:szCs w:val="19"/>
              </w:rPr>
            </w:pP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C4F530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商业</w:t>
            </w:r>
          </w:p>
          <w:p w14:paraId="76CA174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企业</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E799EC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科研</w:t>
            </w:r>
          </w:p>
          <w:p w14:paraId="6119DB5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机构</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29256A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社会公益组织</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2F032E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法律服务机构</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3C1EC2B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p>
        </w:tc>
        <w:tc>
          <w:tcPr>
            <w:tcW w:w="592"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0EC0D9C4">
            <w:pPr>
              <w:jc w:val="both"/>
              <w:rPr>
                <w:rFonts w:hint="eastAsia" w:ascii="微软雅黑" w:hAnsi="微软雅黑" w:eastAsia="微软雅黑" w:cs="微软雅黑"/>
                <w:sz w:val="19"/>
                <w:szCs w:val="19"/>
              </w:rPr>
            </w:pPr>
          </w:p>
        </w:tc>
      </w:tr>
      <w:tr w14:paraId="5563E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A3D27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038911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A58ABA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C1F4EA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D26342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2743F96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57367D3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14:paraId="0FBB88D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r>
      <w:tr w14:paraId="318157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FF2ED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2BA74EF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024919A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1A9F0A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22E8226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D3975A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714D2CE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14:paraId="6A1A275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r>
      <w:tr w14:paraId="748503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711984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三、本年度办理结果</w:t>
            </w: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5D1B2F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（一）予以公开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0535169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DC1E48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6B1545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4D404F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0C7CD2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25D1EA8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14:paraId="4D06600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41F4E1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2A72DD8">
            <w:pPr>
              <w:jc w:val="both"/>
              <w:rPr>
                <w:rFonts w:hint="eastAsia" w:ascii="微软雅黑" w:hAnsi="微软雅黑" w:eastAsia="微软雅黑" w:cs="微软雅黑"/>
                <w:sz w:val="19"/>
                <w:szCs w:val="19"/>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F02341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EE1793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2100CD8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27603F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2E52F08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497147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5B7293B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14:paraId="1A7D3BB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15FE6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BA0D26A">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5861DF6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（三）不予公开</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09D67A7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1.属于国家秘密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33E21A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46B017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50994A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2C6E8E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F48547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4ADBCDB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3836678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18BF32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AD52EF6">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38D2BE5">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0800DB8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EB1D78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7C33E5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428354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5633666">
            <w:pPr>
              <w:pStyle w:val="2"/>
              <w:keepNext w:val="0"/>
              <w:keepLines w:val="0"/>
              <w:widowControl/>
              <w:suppressLineNumbers w:val="0"/>
              <w:spacing w:before="0" w:beforeAutospacing="0" w:after="0" w:afterAutospacing="0" w:line="420" w:lineRule="atLeast"/>
              <w:jc w:val="both"/>
              <w:rPr>
                <w:sz w:val="21"/>
                <w:szCs w:val="21"/>
              </w:rPr>
            </w:pPr>
            <w:r>
              <w:rPr>
                <w:rFonts w:hint="eastAsia" w:ascii="微软雅黑" w:hAnsi="微软雅黑" w:eastAsia="微软雅黑" w:cs="微软雅黑"/>
                <w:sz w:val="21"/>
                <w:szCs w:val="21"/>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2901E11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157C7E3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9AF0E0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4663C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7C96343">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D257417">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162ECC6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D45CED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0A54EF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C737CA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1F89AF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4D7A5C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0466BE6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41BB20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24027A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7DE99F7">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B3F8BF2">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38BA8D9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2561EDA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F02564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1BE703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6BA20B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B634BF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066B04A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FC0809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113092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47CE89F">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8FA5AC5">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2455376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45C5C4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92DB55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98E59B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C8FE72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36BC89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46294D3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19A289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3CFD38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D53B82A">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97FFAF7">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5458358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3C2657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58E7FC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8ECE8B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936EDA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A23C18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5A61D73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639B44D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1B33F5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B0FF431">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BC1B42C">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47F2953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4FB505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6B49F9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76BC37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793BE2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3F4C9F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66FC5D4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143D722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1A211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3CF087F">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62E9AA8">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789B803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03D826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641569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3C47BF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B6A593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69A2D3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5DDD365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17D363C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6A13EA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3684D9E">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1C047B8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（四）无法提供</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47F010C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47D841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268A3C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2B4FE19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6542435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2FC637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39AFBD6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7247EDF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67BF1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7ABDF823">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F10650E">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1F14C5E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918EB4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C29BF5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526A6A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E134A1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3B464B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12DA527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72580C6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70A1B2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4ACAE47">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049C525E">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143B553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AF60F5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93A9B3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2F0F290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81380C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0EE29D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43C28E8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7405C63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65EB3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22A1539">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1A065B8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（五）不予处理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6702095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F4E7CB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E1079B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2704E8A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DD1235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B245E1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3606E70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70CE63D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562BE1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C1B9CE3">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3891147">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2133854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7F7D6B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75ADC14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BEBE7A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36D16A3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24E45B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20003D6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8D0B3E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71B545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D9162B7">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44DC9DD">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7E49B2C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C8C00F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07B687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1229C6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62F203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506FED2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27DFB30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21F3FE7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74003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47CC20D">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51FEFECF">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14:paraId="6691456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707477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B4397D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1F889A0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0D1A4AD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14:paraId="4DF475A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14:paraId="5FB9F79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6FCF188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01A618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925DA8F">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418D57C">
            <w:pPr>
              <w:jc w:val="both"/>
              <w:rPr>
                <w:rFonts w:hint="eastAsia" w:ascii="微软雅黑" w:hAnsi="微软雅黑" w:eastAsia="微软雅黑" w:cs="微软雅黑"/>
                <w:sz w:val="19"/>
                <w:szCs w:val="19"/>
              </w:rPr>
            </w:pPr>
          </w:p>
        </w:tc>
        <w:tc>
          <w:tcPr>
            <w:tcW w:w="2769" w:type="dxa"/>
            <w:tcBorders>
              <w:top w:val="nil"/>
              <w:left w:val="nil"/>
              <w:bottom w:val="inset" w:color="auto" w:sz="8" w:space="0"/>
              <w:right w:val="single" w:color="auto" w:sz="8" w:space="0"/>
            </w:tcBorders>
            <w:shd w:val="clear" w:color="auto" w:fill="auto"/>
            <w:tcMar>
              <w:left w:w="57" w:type="dxa"/>
              <w:right w:w="57" w:type="dxa"/>
            </w:tcMar>
            <w:vAlign w:val="center"/>
          </w:tcPr>
          <w:p w14:paraId="7531F99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14:paraId="111CF03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14:paraId="1B4AF56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14:paraId="7A5442C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14:paraId="37046FE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14:paraId="3BB4116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inset" w:color="auto" w:sz="8" w:space="0"/>
              <w:right w:val="single" w:color="auto" w:sz="8" w:space="0"/>
            </w:tcBorders>
            <w:shd w:val="clear" w:color="auto" w:fill="auto"/>
            <w:tcMar>
              <w:left w:w="57" w:type="dxa"/>
              <w:right w:w="57" w:type="dxa"/>
            </w:tcMar>
            <w:vAlign w:val="top"/>
          </w:tcPr>
          <w:p w14:paraId="45E9A14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inset" w:color="auto" w:sz="8" w:space="0"/>
              <w:right w:val="single" w:color="auto" w:sz="8" w:space="0"/>
            </w:tcBorders>
            <w:shd w:val="clear" w:color="auto" w:fill="auto"/>
            <w:tcMar>
              <w:left w:w="57" w:type="dxa"/>
              <w:right w:w="57" w:type="dxa"/>
            </w:tcMar>
            <w:vAlign w:val="top"/>
          </w:tcPr>
          <w:p w14:paraId="3B03F3E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77872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24BAB09">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1848CD5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（六）其他处理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14:paraId="2F01DE3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063CDD5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291574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4CF5FEE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FF172C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7B4198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5FC879B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043BC423">
            <w:pPr>
              <w:keepNext w:val="0"/>
              <w:keepLines w:val="0"/>
              <w:widowControl/>
              <w:suppressLineNumbers w:val="0"/>
              <w:spacing w:before="0" w:beforeAutospacing="0" w:after="0" w:afterAutospacing="0" w:line="420" w:lineRule="atLeast"/>
              <w:ind w:left="0" w:right="0"/>
              <w:jc w:val="both"/>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 </w:t>
            </w:r>
          </w:p>
          <w:p w14:paraId="2AAD969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r>
      <w:tr w14:paraId="4EB9FD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8697B36">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4A343B1">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14:paraId="34B31B7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8590D3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56D34E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BFA6A8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16EAAB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9867DE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455ED85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75A773E5">
            <w:pPr>
              <w:keepNext w:val="0"/>
              <w:keepLines w:val="0"/>
              <w:widowControl/>
              <w:suppressLineNumbers w:val="0"/>
              <w:spacing w:before="0" w:beforeAutospacing="0" w:after="0" w:afterAutospacing="0" w:line="420" w:lineRule="atLeast"/>
              <w:ind w:left="0" w:right="0"/>
              <w:jc w:val="both"/>
              <w:rPr>
                <w:rFonts w:hint="eastAsia" w:ascii="微软雅黑" w:hAnsi="微软雅黑" w:eastAsia="微软雅黑" w:cs="微软雅黑"/>
                <w:kern w:val="0"/>
                <w:sz w:val="21"/>
                <w:szCs w:val="21"/>
                <w:lang w:val="en-US" w:eastAsia="zh-CN" w:bidi="ar"/>
              </w:rPr>
            </w:pPr>
          </w:p>
          <w:p w14:paraId="0DCDCDE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3E6095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3F307AE">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D804C37">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14:paraId="2BFF47D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3.其他</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03E6713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53F396F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07C9F3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B7CCF8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4F5D711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4DDB479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044CC60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37E13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CCCFBC4">
            <w:pPr>
              <w:jc w:val="both"/>
              <w:rPr>
                <w:rFonts w:hint="eastAsia" w:ascii="微软雅黑" w:hAnsi="微软雅黑" w:eastAsia="微软雅黑" w:cs="微软雅黑"/>
                <w:sz w:val="19"/>
                <w:szCs w:val="19"/>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2A7C42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（七）总计</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C2AF10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6D574EB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9245DF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0290161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1851642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211C0B9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3AB1864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14:paraId="2C12E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7D6BD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4D9EC8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41241CB6">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34D21EC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471A863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14:paraId="7EFB60B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14:paraId="2DF515E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14:paraId="5AA5206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bl>
    <w:p w14:paraId="4BCC52BD">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rPr>
      </w:pPr>
      <w:r>
        <w:rPr>
          <w:rFonts w:hint="eastAsia" w:ascii="黑体" w:hAnsi="黑体" w:eastAsia="黑体" w:cs="黑体"/>
          <w:caps w:val="0"/>
          <w:spacing w:val="0"/>
          <w:sz w:val="32"/>
          <w:szCs w:val="32"/>
          <w:shd w:val="clear" w:fill="FFFFFF"/>
          <w:lang w:eastAsia="zh-CN"/>
        </w:rPr>
        <w:t>四、</w:t>
      </w:r>
      <w:r>
        <w:rPr>
          <w:rFonts w:hint="eastAsia" w:ascii="黑体" w:hAnsi="黑体" w:eastAsia="黑体" w:cs="黑体"/>
          <w:caps w:val="0"/>
          <w:spacing w:val="0"/>
          <w:sz w:val="32"/>
          <w:szCs w:val="32"/>
          <w:shd w:val="clear" w:fill="FFFFFF"/>
        </w:rPr>
        <w:t>政府信息公开行政复议、行政诉讼情况</w:t>
      </w:r>
    </w:p>
    <w:tbl>
      <w:tblPr>
        <w:tblStyle w:val="3"/>
        <w:tblW w:w="8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589"/>
        <w:gridCol w:w="589"/>
        <w:gridCol w:w="589"/>
        <w:gridCol w:w="592"/>
        <w:gridCol w:w="589"/>
        <w:gridCol w:w="589"/>
        <w:gridCol w:w="590"/>
        <w:gridCol w:w="590"/>
        <w:gridCol w:w="593"/>
        <w:gridCol w:w="591"/>
        <w:gridCol w:w="591"/>
        <w:gridCol w:w="591"/>
        <w:gridCol w:w="591"/>
        <w:gridCol w:w="596"/>
      </w:tblGrid>
      <w:tr w14:paraId="4831EC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8" w:hRule="atLeast"/>
          <w:jc w:val="center"/>
        </w:trPr>
        <w:tc>
          <w:tcPr>
            <w:tcW w:w="29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23F3A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行政复议</w:t>
            </w:r>
          </w:p>
        </w:tc>
        <w:tc>
          <w:tcPr>
            <w:tcW w:w="5911"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26E061">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行政诉讼</w:t>
            </w:r>
          </w:p>
        </w:tc>
      </w:tr>
      <w:tr w14:paraId="6FC450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58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481178">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结果维持</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F86495D">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D5B660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DA529D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207E81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c>
          <w:tcPr>
            <w:tcW w:w="295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73F8918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未经复议直接起诉</w:t>
            </w:r>
          </w:p>
        </w:tc>
        <w:tc>
          <w:tcPr>
            <w:tcW w:w="296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43A146C3">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复议后起诉</w:t>
            </w:r>
          </w:p>
        </w:tc>
      </w:tr>
      <w:tr w14:paraId="42AC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51" w:hRule="atLeast"/>
          <w:jc w:val="center"/>
        </w:trPr>
        <w:tc>
          <w:tcPr>
            <w:tcW w:w="5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B548E8">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AD6EDC0">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A10ABA">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75297E2">
            <w:pPr>
              <w:jc w:val="both"/>
              <w:rPr>
                <w:rFonts w:hint="eastAsia" w:ascii="微软雅黑" w:hAnsi="微软雅黑" w:eastAsia="微软雅黑" w:cs="微软雅黑"/>
                <w:sz w:val="19"/>
                <w:szCs w:val="19"/>
              </w:rPr>
            </w:pPr>
          </w:p>
        </w:tc>
        <w:tc>
          <w:tcPr>
            <w:tcW w:w="5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4A2ECD7">
            <w:pPr>
              <w:jc w:val="both"/>
              <w:rPr>
                <w:rFonts w:hint="eastAsia" w:ascii="微软雅黑" w:hAnsi="微软雅黑" w:eastAsia="微软雅黑" w:cs="微软雅黑"/>
                <w:sz w:val="19"/>
                <w:szCs w:val="19"/>
              </w:rPr>
            </w:pP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0437E8AB">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5F47132C">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14:paraId="55D816F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14:paraId="3FF19B9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14:paraId="195596D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178C0BB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1D5CD9F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3ECDF7B0">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3A57417A">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6" w:type="dxa"/>
            <w:tcBorders>
              <w:top w:val="nil"/>
              <w:left w:val="nil"/>
              <w:bottom w:val="single" w:color="auto" w:sz="8" w:space="0"/>
              <w:right w:val="single" w:color="auto" w:sz="8" w:space="0"/>
            </w:tcBorders>
            <w:shd w:val="clear" w:color="auto" w:fill="auto"/>
            <w:tcMar>
              <w:left w:w="108" w:type="dxa"/>
              <w:right w:w="108" w:type="dxa"/>
            </w:tcMar>
            <w:vAlign w:val="center"/>
          </w:tcPr>
          <w:p w14:paraId="24CA7ED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r>
      <w:tr w14:paraId="717E52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atLeast"/>
          <w:jc w:val="center"/>
        </w:trPr>
        <w:tc>
          <w:tcPr>
            <w:tcW w:w="58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1B9FA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3ABC228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41A6D7E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0A9C9CE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14:paraId="44756FC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680DFCF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14:paraId="7B96E4FE">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14:paraId="27A5F8F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14:paraId="3EECC68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14:paraId="5DBC3165">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0AA69394">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45E35162">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2A339199">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14:paraId="24F22B67">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tcMar>
              <w:left w:w="108" w:type="dxa"/>
              <w:right w:w="108" w:type="dxa"/>
            </w:tcMar>
            <w:vAlign w:val="center"/>
          </w:tcPr>
          <w:p w14:paraId="369B24BF">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r>
    </w:tbl>
    <w:p w14:paraId="492F1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aps w:val="0"/>
          <w:spacing w:val="0"/>
          <w:kern w:val="0"/>
          <w:sz w:val="32"/>
          <w:szCs w:val="32"/>
          <w:shd w:val="clear" w:fill="FFFFFF"/>
          <w:lang w:val="en-US" w:eastAsia="zh-CN" w:bidi="ar"/>
        </w:rPr>
      </w:pPr>
      <w:r>
        <w:rPr>
          <w:rFonts w:hint="eastAsia" w:ascii="黑体" w:hAnsi="黑体" w:eastAsia="黑体" w:cs="黑体"/>
          <w:caps w:val="0"/>
          <w:spacing w:val="0"/>
          <w:kern w:val="0"/>
          <w:sz w:val="32"/>
          <w:szCs w:val="32"/>
          <w:shd w:val="clear" w:fill="FFFFFF"/>
          <w:lang w:val="en-US" w:eastAsia="zh-CN" w:bidi="ar"/>
        </w:rPr>
        <w:t>五、存在的主要问题及改进情况</w:t>
      </w:r>
    </w:p>
    <w:p w14:paraId="01549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我乡政府信息公开工作取得一定成效，但也存在着不足之处：一是政策宣传的覆盖面和渗透力仍需加强，二是部分干部对政务公开工作重要性的认识以及公开信息的编辑能力还需要进一步提升。</w:t>
      </w:r>
    </w:p>
    <w:p w14:paraId="5E76A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为持续提升政务公开工作能力，我单位将继续强化业务能力培训，切实避免信息发布不规范等问题。严把发布</w:t>
      </w:r>
      <w:bookmarkStart w:id="0" w:name="_GoBack"/>
      <w:bookmarkEnd w:id="0"/>
      <w:r>
        <w:rPr>
          <w:rFonts w:hint="eastAsia" w:ascii="仿宋_GB2312" w:hAnsi="仿宋_GB2312" w:eastAsia="仿宋_GB2312" w:cs="仿宋_GB2312"/>
          <w:caps w:val="0"/>
          <w:spacing w:val="0"/>
          <w:kern w:val="0"/>
          <w:sz w:val="32"/>
          <w:szCs w:val="32"/>
          <w:shd w:val="clear" w:fill="FFFFFF"/>
          <w:lang w:val="en-US" w:eastAsia="zh-CN" w:bidi="ar"/>
        </w:rPr>
        <w:t>内容审核，杜绝出现信息错误、更新滞后等情况。</w:t>
      </w:r>
    </w:p>
    <w:p w14:paraId="0F816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aps w:val="0"/>
          <w:spacing w:val="0"/>
          <w:kern w:val="0"/>
          <w:sz w:val="32"/>
          <w:szCs w:val="32"/>
          <w:shd w:val="clear" w:fill="FFFFFF"/>
          <w:lang w:val="en-US" w:eastAsia="zh-CN" w:bidi="ar"/>
        </w:rPr>
      </w:pPr>
      <w:r>
        <w:rPr>
          <w:rFonts w:hint="eastAsia" w:ascii="黑体" w:hAnsi="黑体" w:eastAsia="黑体" w:cs="黑体"/>
          <w:caps w:val="0"/>
          <w:spacing w:val="0"/>
          <w:kern w:val="0"/>
          <w:sz w:val="32"/>
          <w:szCs w:val="32"/>
          <w:shd w:val="clear" w:fill="FFFFFF"/>
          <w:lang w:val="en-US" w:eastAsia="zh-CN" w:bidi="ar"/>
        </w:rPr>
        <w:t>六、其他需要报告的事项</w:t>
      </w:r>
    </w:p>
    <w:p w14:paraId="7F9D8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2025年本单位未收取信息公开处理费。</w:t>
      </w:r>
    </w:p>
    <w:p w14:paraId="78E0C4AE">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pPr>
    </w:p>
    <w:p w14:paraId="6871A288">
      <w:pPr>
        <w:jc w:val="both"/>
      </w:pPr>
    </w:p>
    <w:p w14:paraId="620E192B">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52F2F"/>
    <w:rsid w:val="38A32FFA"/>
    <w:rsid w:val="4293764B"/>
    <w:rsid w:val="467A0C11"/>
    <w:rsid w:val="7C60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444</Words>
  <Characters>462</Characters>
  <Lines>0</Lines>
  <Paragraphs>0</Paragraphs>
  <TotalTime>21</TotalTime>
  <ScaleCrop>false</ScaleCrop>
  <LinksUpToDate>false</LinksUpToDate>
  <CharactersWithSpaces>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2025-01-13T01:02:00Z</dcterms:created>
  <dc:creator>Administrator</dc:creator>
  <cp:lastModifiedBy>°</cp:lastModifiedBy>
  <dcterms:modified xsi:type="dcterms:W3CDTF">2026-01-19T08:00:35Z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eyJoZGlkIjoiNjhmOTNhMjc3MTQ3NzViNmY2OGM0NjlhZTg4OGMwNWYiLCJ1c2VySWQiOiI2NzIzNTY2MjUifQ==</vt:lpwstr>
  </property>
  <property fmtid="{D5CDD505-2E9C-101B-9397-08002B2CF9AE}" pid="4" name="ICV">
    <vt:lpwstr>9FE6757705794AAB9DAD6D5B4F8046BF_12</vt:lpwstr>
  </property>
</Properties>
</file>