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90D48">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37E4E227">
      <w:pPr>
        <w:spacing w:line="360" w:lineRule="auto"/>
        <w:jc w:val="center"/>
        <w:rPr>
          <w:rFonts w:ascii="宋体" w:hAnsi="宋体" w:eastAsia="宋体"/>
          <w:b/>
          <w:sz w:val="44"/>
          <w:szCs w:val="44"/>
        </w:rPr>
      </w:pPr>
      <w:bookmarkStart w:id="5" w:name="_GoBack"/>
      <w:r>
        <w:rPr>
          <w:rFonts w:ascii="宋体" w:hAnsi="宋体" w:eastAsia="宋体"/>
          <w:b/>
          <w:sz w:val="44"/>
          <w:szCs w:val="44"/>
        </w:rPr>
        <w:t>2021年单位预算公开说明</w:t>
      </w:r>
      <w:bookmarkEnd w:id="5"/>
    </w:p>
    <w:p w14:paraId="19A097B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83389AB">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》、《地方预决算公开操作规程》等文件规定，现将我单位预算信息公开如下：</w:t>
      </w:r>
    </w:p>
    <w:p w14:paraId="5C46438B">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1D8636A0">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1E03F7A2">
      <w:pPr>
        <w:spacing w:line="500" w:lineRule="exact"/>
        <w:ind w:firstLine="560" w:firstLineChars="200"/>
        <w:jc w:val="left"/>
        <w:rPr>
          <w:rFonts w:ascii="Times New Roman" w:hAnsi="宋体" w:eastAsia="宋体" w:cs="Times New Roman"/>
          <w:sz w:val="28"/>
        </w:rPr>
      </w:pPr>
      <w:r>
        <w:rPr>
          <w:rFonts w:hint="eastAsia" w:ascii="Times New Roman" w:hAnsi="等线" w:eastAsia="方正仿宋_GBK" w:cs="Times New Roman"/>
          <w:sz w:val="28"/>
        </w:rPr>
        <w:t>根据《保定市徐水区交通运输局职能配置、内设机构和人员编制规定》，</w:t>
      </w:r>
      <w:r>
        <w:rPr>
          <w:rFonts w:ascii="Times New Roman" w:hAnsi="等线" w:eastAsia="方正仿宋_GBK" w:cs="Times New Roman"/>
          <w:sz w:val="28"/>
        </w:rPr>
        <w:t>保定市徐水区交通运输局的主要职责是：</w:t>
      </w:r>
    </w:p>
    <w:p w14:paraId="5098CCF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根据保定市徐水县人民政府办公室《关于印发</w:t>
      </w:r>
      <w:r>
        <w:rPr>
          <w:rFonts w:hint="eastAsia" w:ascii="Times New Roman" w:hAnsi="等线" w:eastAsia="方正仿宋_GBK" w:cs="Times New Roman"/>
          <w:sz w:val="28"/>
        </w:rPr>
        <w:t>〈</w:t>
      </w:r>
      <w:r>
        <w:rPr>
          <w:rFonts w:ascii="Times New Roman" w:hAnsi="等线" w:eastAsia="方正仿宋_GBK" w:cs="Times New Roman"/>
          <w:sz w:val="28"/>
        </w:rPr>
        <w:t>徐水县交通运输局主要职责、内设机构和人员编制规定</w:t>
      </w:r>
      <w:r>
        <w:rPr>
          <w:rFonts w:hint="eastAsia" w:ascii="Times New Roman" w:hAnsi="等线" w:eastAsia="方正仿宋_GBK" w:cs="Times New Roman"/>
          <w:sz w:val="28"/>
        </w:rPr>
        <w:t>〉</w:t>
      </w:r>
      <w:r>
        <w:rPr>
          <w:rFonts w:ascii="Times New Roman" w:hAnsi="等线" w:eastAsia="方正仿宋_GBK" w:cs="Times New Roman"/>
          <w:sz w:val="28"/>
        </w:rPr>
        <w:t>的通知》（徐政办[2010]71号），我单位职责如下：</w:t>
      </w:r>
    </w:p>
    <w:p w14:paraId="30FA03A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（一）根据区总体部署，拟定全区公路、水路交通发展规划、中长期规划和年度计划。</w:t>
      </w:r>
    </w:p>
    <w:p w14:paraId="78DF2CB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（二）负责全区公路、水路的运输行业管理和运输组织管理；负责全区营业性客货运输停车站（场）的行业管理；负责全区出租汽车管理。</w:t>
      </w:r>
    </w:p>
    <w:p w14:paraId="5119F6C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（三）会同有关单位培育和管理交通运输市场和交通基础设施建设，引导交通运输业优化结构，协调发展。</w:t>
      </w:r>
    </w:p>
    <w:p w14:paraId="40CD20D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（四）组织县乡公路及其设施的建设、养护、管理和规费稽征；负责全区道路运输市场、汽车维修市场、车辆技术检测、汽车驾驶学校和驾驶员工作的行业管理；指导和管理城乡客、货运输的衔接协调工作。</w:t>
      </w:r>
    </w:p>
    <w:p w14:paraId="6F39CE9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（五）负责全区车辆规费稽征；负责水上港航监督、船舶检验维修、救助打捞、通信导航、船舶代理、航道和港航设施建设使用岸线的行业管理。</w:t>
      </w:r>
    </w:p>
    <w:p w14:paraId="7159E6A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（六）指导全区交通行业体制改革和企业管理；负责局属单位国有资产管理；组织全区交通系统内部审计工作。</w:t>
      </w:r>
    </w:p>
    <w:p w14:paraId="13600964">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制定交通科技政策、技术标准和规范；组织科技开发，推动行业技术进步；负责交通工程质量监督；按照有关规定组织交通工业产品的认证和质量监督。指导全区交通行业人才开发、预测、教育、培训、交流和使用工作。</w:t>
      </w:r>
      <w:r>
        <w:rPr>
          <w:rFonts w:ascii="Times New Roman" w:hAnsi="等线" w:eastAsia="方正仿宋_GBK" w:cs="Times New Roman"/>
          <w:sz w:val="28"/>
        </w:rPr>
        <w:br w:type="textWrapping"/>
      </w:r>
      <w:r>
        <w:rPr>
          <w:rFonts w:ascii="Times New Roman" w:hAnsi="等线" w:eastAsia="方正仿宋_GBK" w:cs="Times New Roman"/>
          <w:sz w:val="28"/>
        </w:rPr>
        <w:t>　　（八）负责局机关并指导局属单位人事、劳动、机构编制管理，人力资源开发工作；负责直属单位领导班子建设；受有关单位委托，负责全区机关、企事业单位汽车专业和与交通相关的专业工程工人技术等级培训、考核工作；指导全区交通行业的精神文明建设和职工队伍思想建设。交通系统内的宣传工作。</w:t>
      </w:r>
    </w:p>
    <w:p w14:paraId="7F907F7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（九）指导全区交通行业涉外工作，指导利用外资。</w:t>
      </w:r>
    </w:p>
    <w:p w14:paraId="71EC01C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（十）承办区政府交办的其他事项。</w:t>
      </w:r>
    </w:p>
    <w:p w14:paraId="2E0678AE">
      <w:pPr>
        <w:spacing w:line="500" w:lineRule="exact"/>
        <w:ind w:firstLine="560" w:firstLineChars="200"/>
        <w:jc w:val="left"/>
        <w:rPr>
          <w:rFonts w:ascii="Times New Roman" w:hAnsi="等线" w:eastAsia="方正仿宋_GBK" w:cs="Times New Roman"/>
          <w:sz w:val="28"/>
        </w:rPr>
      </w:pPr>
    </w:p>
    <w:p w14:paraId="4890A9E5">
      <w:pPr>
        <w:spacing w:line="360" w:lineRule="auto"/>
        <w:ind w:firstLine="640" w:firstLineChars="200"/>
        <w:rPr>
          <w:rFonts w:ascii="仿宋" w:hAnsi="仿宋" w:eastAsia="仿宋"/>
          <w:sz w:val="32"/>
          <w:szCs w:val="32"/>
        </w:rPr>
      </w:pPr>
    </w:p>
    <w:p w14:paraId="0406945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3114"/>
        <w:gridCol w:w="1279"/>
        <w:gridCol w:w="1418"/>
        <w:gridCol w:w="2690"/>
      </w:tblGrid>
      <w:tr w14:paraId="7C83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05F991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4" w:type="dxa"/>
            <w:tcBorders>
              <w:bottom w:val="single" w:color="000000" w:sz="6" w:space="0"/>
            </w:tcBorders>
            <w:vAlign w:val="center"/>
          </w:tcPr>
          <w:p w14:paraId="12F91F7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279" w:type="dxa"/>
            <w:tcBorders>
              <w:bottom w:val="single" w:color="000000" w:sz="6" w:space="0"/>
            </w:tcBorders>
            <w:vAlign w:val="center"/>
          </w:tcPr>
          <w:p w14:paraId="5739A0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50CFC9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690" w:type="dxa"/>
            <w:tcBorders>
              <w:bottom w:val="single" w:color="000000" w:sz="6" w:space="0"/>
            </w:tcBorders>
            <w:vAlign w:val="center"/>
          </w:tcPr>
          <w:p w14:paraId="1D778C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1B1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94B6880">
            <w:pPr>
              <w:jc w:val="center"/>
              <w:rPr>
                <w:rFonts w:ascii="仿宋" w:hAnsi="仿宋" w:eastAsia="仿宋"/>
                <w:bCs/>
                <w:sz w:val="24"/>
                <w:szCs w:val="24"/>
              </w:rPr>
            </w:pPr>
            <w:r>
              <w:rPr>
                <w:rFonts w:hint="eastAsia" w:ascii="仿宋" w:hAnsi="仿宋" w:eastAsia="仿宋"/>
                <w:bCs/>
                <w:sz w:val="24"/>
                <w:szCs w:val="24"/>
              </w:rPr>
              <w:t>1</w:t>
            </w:r>
          </w:p>
        </w:tc>
        <w:tc>
          <w:tcPr>
            <w:tcW w:w="3114" w:type="dxa"/>
            <w:tcBorders>
              <w:bottom w:val="single" w:color="auto" w:sz="4" w:space="0"/>
            </w:tcBorders>
            <w:vAlign w:val="center"/>
          </w:tcPr>
          <w:p w14:paraId="6681106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279" w:type="dxa"/>
            <w:vAlign w:val="center"/>
          </w:tcPr>
          <w:p w14:paraId="1D6F695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04D674A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690" w:type="dxa"/>
            <w:vAlign w:val="center"/>
          </w:tcPr>
          <w:p w14:paraId="0CF5806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177A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D0BDF28">
            <w:pPr>
              <w:jc w:val="center"/>
              <w:rPr>
                <w:rFonts w:ascii="仿宋" w:hAnsi="仿宋" w:eastAsia="仿宋"/>
                <w:bCs/>
                <w:sz w:val="24"/>
                <w:szCs w:val="24"/>
              </w:rPr>
            </w:pPr>
            <w:r>
              <w:rPr>
                <w:rFonts w:hint="eastAsia" w:ascii="仿宋" w:hAnsi="仿宋" w:eastAsia="仿宋"/>
                <w:bCs/>
                <w:sz w:val="24"/>
                <w:szCs w:val="24"/>
              </w:rPr>
              <w:t>2</w:t>
            </w:r>
          </w:p>
        </w:tc>
        <w:tc>
          <w:tcPr>
            <w:tcW w:w="3114" w:type="dxa"/>
            <w:tcBorders>
              <w:top w:val="single" w:color="auto" w:sz="4" w:space="0"/>
              <w:bottom w:val="single" w:color="auto" w:sz="4" w:space="0"/>
            </w:tcBorders>
            <w:vAlign w:val="center"/>
          </w:tcPr>
          <w:p w14:paraId="142F60E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279" w:type="dxa"/>
            <w:vAlign w:val="center"/>
          </w:tcPr>
          <w:p w14:paraId="581C205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64EBCD9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40E6793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0184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F0E498A">
            <w:pPr>
              <w:jc w:val="center"/>
              <w:rPr>
                <w:rFonts w:ascii="仿宋" w:hAnsi="仿宋" w:eastAsia="仿宋"/>
                <w:bCs/>
                <w:sz w:val="24"/>
                <w:szCs w:val="24"/>
              </w:rPr>
            </w:pPr>
            <w:r>
              <w:rPr>
                <w:rFonts w:hint="eastAsia" w:ascii="仿宋" w:hAnsi="仿宋" w:eastAsia="仿宋"/>
                <w:bCs/>
                <w:sz w:val="24"/>
                <w:szCs w:val="24"/>
              </w:rPr>
              <w:t>3</w:t>
            </w:r>
          </w:p>
        </w:tc>
        <w:tc>
          <w:tcPr>
            <w:tcW w:w="3114" w:type="dxa"/>
            <w:tcBorders>
              <w:top w:val="single" w:color="auto" w:sz="4" w:space="0"/>
              <w:bottom w:val="single" w:color="auto" w:sz="4" w:space="0"/>
            </w:tcBorders>
            <w:vAlign w:val="center"/>
          </w:tcPr>
          <w:p w14:paraId="472BEFC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279" w:type="dxa"/>
            <w:vAlign w:val="center"/>
          </w:tcPr>
          <w:p w14:paraId="1DC70B6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783F7E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78B5350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3A22425B">
      <w:pPr>
        <w:spacing w:line="360" w:lineRule="auto"/>
        <w:rPr>
          <w:rFonts w:ascii="仿宋" w:hAnsi="仿宋" w:eastAsia="仿宋"/>
          <w:b/>
          <w:sz w:val="32"/>
          <w:szCs w:val="32"/>
        </w:rPr>
      </w:pPr>
    </w:p>
    <w:p w14:paraId="3EEE621B">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14:paraId="6585A69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1B351EA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34D74C9">
      <w:pPr>
        <w:spacing w:line="360" w:lineRule="auto"/>
        <w:ind w:firstLine="640" w:firstLineChars="200"/>
        <w:rPr>
          <w:rFonts w:ascii="仿宋" w:hAnsi="仿宋" w:eastAsia="仿宋"/>
          <w:sz w:val="32"/>
          <w:szCs w:val="32"/>
        </w:rPr>
      </w:pPr>
      <w:r>
        <w:rPr>
          <w:rFonts w:ascii="仿宋" w:hAnsi="仿宋" w:eastAsia="仿宋"/>
          <w:sz w:val="32"/>
          <w:szCs w:val="32"/>
        </w:rPr>
        <w:t>2021年单位预算收入为</w:t>
      </w:r>
      <w:r>
        <w:rPr>
          <w:rFonts w:hint="eastAsia" w:ascii="仿宋" w:hAnsi="仿宋" w:eastAsia="仿宋"/>
          <w:sz w:val="32"/>
          <w:szCs w:val="32"/>
        </w:rPr>
        <w:t>825.5</w:t>
      </w:r>
      <w:r>
        <w:rPr>
          <w:rFonts w:ascii="仿宋" w:hAnsi="仿宋" w:eastAsia="仿宋"/>
          <w:sz w:val="32"/>
          <w:szCs w:val="32"/>
        </w:rPr>
        <w:t>万元,其中：一般公共预算收入</w:t>
      </w:r>
      <w:r>
        <w:rPr>
          <w:rFonts w:hint="eastAsia" w:ascii="仿宋" w:hAnsi="仿宋" w:eastAsia="仿宋"/>
          <w:sz w:val="32"/>
          <w:szCs w:val="32"/>
        </w:rPr>
        <w:t>825.5</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E51C79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B85CCE8">
      <w:pPr>
        <w:spacing w:line="360" w:lineRule="auto"/>
        <w:ind w:firstLine="640" w:firstLineChars="200"/>
        <w:rPr>
          <w:rFonts w:ascii="仿宋" w:hAnsi="仿宋" w:eastAsia="仿宋"/>
          <w:sz w:val="32"/>
          <w:szCs w:val="32"/>
        </w:rPr>
      </w:pPr>
      <w:r>
        <w:rPr>
          <w:rFonts w:ascii="仿宋" w:hAnsi="仿宋" w:eastAsia="仿宋"/>
          <w:sz w:val="32"/>
          <w:szCs w:val="32"/>
        </w:rPr>
        <w:t>2021年单位支出预算：</w:t>
      </w:r>
      <w:r>
        <w:rPr>
          <w:rFonts w:hint="eastAsia" w:ascii="仿宋" w:hAnsi="仿宋" w:eastAsia="仿宋"/>
          <w:sz w:val="32"/>
          <w:szCs w:val="32"/>
        </w:rPr>
        <w:t>825.5</w:t>
      </w:r>
      <w:r>
        <w:rPr>
          <w:rFonts w:ascii="仿宋" w:hAnsi="仿宋" w:eastAsia="仿宋"/>
          <w:sz w:val="32"/>
          <w:szCs w:val="32"/>
        </w:rPr>
        <w:t>万元</w:t>
      </w:r>
    </w:p>
    <w:p w14:paraId="0A209F08">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基本支出197.16万元</w:t>
      </w:r>
    </w:p>
    <w:p w14:paraId="3DE7DA62">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141.37</w:t>
      </w:r>
      <w:r>
        <w:rPr>
          <w:rFonts w:ascii="仿宋" w:hAnsi="仿宋" w:eastAsia="仿宋"/>
          <w:sz w:val="32"/>
          <w:szCs w:val="32"/>
        </w:rPr>
        <w:t>万元</w:t>
      </w:r>
    </w:p>
    <w:p w14:paraId="0E698B4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55.79</w:t>
      </w:r>
      <w:r>
        <w:rPr>
          <w:rFonts w:ascii="仿宋" w:hAnsi="仿宋" w:eastAsia="仿宋"/>
          <w:sz w:val="32"/>
          <w:szCs w:val="32"/>
        </w:rPr>
        <w:t>万元</w:t>
      </w:r>
    </w:p>
    <w:p w14:paraId="1356A836">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项目支出628.34</w:t>
      </w:r>
      <w:r>
        <w:rPr>
          <w:rFonts w:ascii="仿宋" w:hAnsi="仿宋" w:eastAsia="仿宋"/>
          <w:sz w:val="32"/>
          <w:szCs w:val="32"/>
        </w:rPr>
        <w:t>万元</w:t>
      </w:r>
    </w:p>
    <w:p w14:paraId="68A8B62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628.34</w:t>
      </w:r>
      <w:r>
        <w:rPr>
          <w:rFonts w:ascii="仿宋" w:hAnsi="仿宋" w:eastAsia="仿宋"/>
          <w:sz w:val="32"/>
          <w:szCs w:val="32"/>
        </w:rPr>
        <w:t>万元</w:t>
      </w:r>
    </w:p>
    <w:p w14:paraId="069A423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A4CF71B">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本年度预算收支安排825.5万元，较上年</w:t>
      </w:r>
      <w:r>
        <w:rPr>
          <w:rFonts w:ascii="仿宋" w:hAnsi="仿宋" w:eastAsia="仿宋"/>
          <w:sz w:val="32"/>
          <w:szCs w:val="32"/>
        </w:rPr>
        <w:t>减少</w:t>
      </w:r>
      <w:r>
        <w:rPr>
          <w:rFonts w:hint="eastAsia" w:ascii="仿宋" w:hAnsi="仿宋" w:eastAsia="仿宋"/>
          <w:color w:val="000000" w:themeColor="text1"/>
          <w:sz w:val="32"/>
          <w:szCs w:val="32"/>
        </w:rPr>
        <w:t>325.64</w:t>
      </w:r>
      <w:r>
        <w:rPr>
          <w:rFonts w:ascii="仿宋" w:hAnsi="仿宋" w:eastAsia="仿宋"/>
          <w:sz w:val="32"/>
          <w:szCs w:val="32"/>
        </w:rPr>
        <w:t>万元。其中:基本支出减少</w:t>
      </w:r>
      <w:r>
        <w:rPr>
          <w:rFonts w:hint="eastAsia" w:ascii="仿宋" w:hAnsi="仿宋" w:eastAsia="仿宋"/>
          <w:color w:val="000000" w:themeColor="text1"/>
          <w:sz w:val="32"/>
          <w:szCs w:val="32"/>
        </w:rPr>
        <w:t>25.53</w:t>
      </w:r>
      <w:r>
        <w:rPr>
          <w:rFonts w:ascii="仿宋" w:hAnsi="仿宋" w:eastAsia="仿宋"/>
          <w:color w:val="000000" w:themeColor="text1"/>
          <w:sz w:val="32"/>
          <w:szCs w:val="32"/>
        </w:rPr>
        <w:t>万</w:t>
      </w:r>
      <w:r>
        <w:rPr>
          <w:rFonts w:ascii="仿宋" w:hAnsi="仿宋" w:eastAsia="仿宋"/>
          <w:sz w:val="32"/>
          <w:szCs w:val="32"/>
        </w:rPr>
        <w:t>元，主要原因是</w:t>
      </w:r>
      <w:r>
        <w:rPr>
          <w:rFonts w:hint="eastAsia" w:ascii="仿宋" w:hAnsi="仿宋" w:eastAsia="仿宋"/>
          <w:sz w:val="32"/>
          <w:szCs w:val="32"/>
        </w:rPr>
        <w:t>较上年在职人员减少</w:t>
      </w:r>
      <w:r>
        <w:rPr>
          <w:rFonts w:ascii="仿宋" w:hAnsi="仿宋" w:eastAsia="仿宋"/>
          <w:sz w:val="32"/>
          <w:szCs w:val="32"/>
        </w:rPr>
        <w:t>；项目支出减少</w:t>
      </w:r>
      <w:r>
        <w:rPr>
          <w:rFonts w:hint="eastAsia" w:ascii="仿宋" w:hAnsi="仿宋" w:eastAsia="仿宋"/>
          <w:color w:val="000000" w:themeColor="text1"/>
          <w:sz w:val="32"/>
          <w:szCs w:val="32"/>
        </w:rPr>
        <w:t>102.92</w:t>
      </w:r>
      <w:r>
        <w:rPr>
          <w:rFonts w:ascii="仿宋" w:hAnsi="仿宋" w:eastAsia="仿宋"/>
          <w:sz w:val="32"/>
          <w:szCs w:val="32"/>
        </w:rPr>
        <w:t>万元，主要原因是</w:t>
      </w:r>
      <w:r>
        <w:rPr>
          <w:rFonts w:hint="eastAsia" w:ascii="仿宋" w:hAnsi="仿宋" w:eastAsia="仿宋"/>
          <w:sz w:val="32"/>
          <w:szCs w:val="32"/>
        </w:rPr>
        <w:t>农村公路</w:t>
      </w:r>
      <w:r>
        <w:rPr>
          <w:rFonts w:ascii="仿宋" w:hAnsi="仿宋" w:eastAsia="仿宋"/>
          <w:sz w:val="32"/>
          <w:szCs w:val="32"/>
        </w:rPr>
        <w:t>建设</w:t>
      </w:r>
      <w:r>
        <w:rPr>
          <w:rFonts w:hint="eastAsia" w:ascii="仿宋" w:hAnsi="仿宋" w:eastAsia="仿宋"/>
          <w:sz w:val="32"/>
          <w:szCs w:val="32"/>
        </w:rPr>
        <w:t>项目安排</w:t>
      </w:r>
      <w:r>
        <w:rPr>
          <w:rFonts w:ascii="仿宋" w:hAnsi="仿宋" w:eastAsia="仿宋"/>
          <w:sz w:val="32"/>
          <w:szCs w:val="32"/>
        </w:rPr>
        <w:t>预算资金减少。</w:t>
      </w:r>
    </w:p>
    <w:p w14:paraId="5EBB1BF1">
      <w:pPr>
        <w:jc w:val="center"/>
        <w:outlineLvl w:val="0"/>
        <w:rPr>
          <w:rFonts w:ascii="方正小标宋_GBK" w:eastAsia="方正小标宋_GBK"/>
          <w:sz w:val="44"/>
        </w:rPr>
      </w:pPr>
    </w:p>
    <w:p w14:paraId="2150D259">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95AEE93">
      <w:pPr>
        <w:spacing w:line="360" w:lineRule="auto"/>
        <w:ind w:firstLine="640" w:firstLineChars="200"/>
        <w:rPr>
          <w:rFonts w:ascii="仿宋" w:hAnsi="仿宋" w:eastAsia="仿宋"/>
          <w:b/>
          <w:sz w:val="32"/>
          <w:szCs w:val="32"/>
        </w:rPr>
      </w:pPr>
      <w:r>
        <w:rPr>
          <w:rFonts w:ascii="仿宋" w:hAnsi="仿宋" w:eastAsia="仿宋"/>
          <w:sz w:val="32"/>
          <w:szCs w:val="32"/>
        </w:rPr>
        <w:t>我单位为事业单位，2021年无机关运行经费</w:t>
      </w:r>
      <w:r>
        <w:rPr>
          <w:rFonts w:hint="eastAsia" w:ascii="仿宋" w:hAnsi="仿宋" w:eastAsia="仿宋"/>
          <w:sz w:val="32"/>
          <w:szCs w:val="32"/>
        </w:rPr>
        <w:t>。我单位</w:t>
      </w:r>
      <w:r>
        <w:rPr>
          <w:rFonts w:ascii="仿宋" w:hAnsi="仿宋" w:eastAsia="仿宋"/>
          <w:sz w:val="32"/>
          <w:szCs w:val="32"/>
        </w:rPr>
        <w:t>日常公用经费安排</w:t>
      </w:r>
      <w:r>
        <w:rPr>
          <w:rFonts w:hint="eastAsia" w:ascii="仿宋" w:hAnsi="仿宋" w:eastAsia="仿宋"/>
          <w:sz w:val="32"/>
          <w:szCs w:val="32"/>
        </w:rPr>
        <w:t>55.79万元</w:t>
      </w:r>
      <w:r>
        <w:rPr>
          <w:rFonts w:ascii="仿宋" w:hAnsi="仿宋" w:eastAsia="仿宋"/>
          <w:sz w:val="32"/>
          <w:szCs w:val="32"/>
        </w:rPr>
        <w:t>，其中办公费</w:t>
      </w:r>
      <w:r>
        <w:rPr>
          <w:rFonts w:hint="eastAsia" w:ascii="仿宋" w:hAnsi="仿宋" w:eastAsia="仿宋"/>
          <w:sz w:val="32"/>
          <w:szCs w:val="32"/>
        </w:rPr>
        <w:t>1.66</w:t>
      </w:r>
      <w:r>
        <w:rPr>
          <w:rFonts w:ascii="仿宋" w:hAnsi="仿宋" w:eastAsia="仿宋"/>
          <w:sz w:val="32"/>
          <w:szCs w:val="32"/>
        </w:rPr>
        <w:t>万元，邮电费</w:t>
      </w:r>
      <w:r>
        <w:rPr>
          <w:rFonts w:hint="eastAsia" w:ascii="仿宋" w:hAnsi="仿宋" w:eastAsia="仿宋"/>
          <w:sz w:val="32"/>
          <w:szCs w:val="32"/>
        </w:rPr>
        <w:t>4.06</w:t>
      </w:r>
      <w:r>
        <w:rPr>
          <w:rFonts w:ascii="仿宋" w:hAnsi="仿宋" w:eastAsia="仿宋"/>
          <w:sz w:val="32"/>
          <w:szCs w:val="32"/>
        </w:rPr>
        <w:t>万元，</w:t>
      </w:r>
      <w:r>
        <w:rPr>
          <w:rFonts w:hint="eastAsia" w:ascii="仿宋" w:hAnsi="仿宋" w:eastAsia="仿宋"/>
          <w:sz w:val="32"/>
          <w:szCs w:val="32"/>
        </w:rPr>
        <w:t>取暖费16.15万元</w:t>
      </w:r>
      <w:r>
        <w:rPr>
          <w:rFonts w:ascii="仿宋" w:hAnsi="仿宋" w:eastAsia="仿宋"/>
          <w:sz w:val="32"/>
          <w:szCs w:val="32"/>
        </w:rPr>
        <w:t>，公务接待费</w:t>
      </w:r>
      <w:r>
        <w:rPr>
          <w:rFonts w:hint="eastAsia" w:ascii="仿宋" w:hAnsi="仿宋" w:eastAsia="仿宋"/>
          <w:sz w:val="32"/>
          <w:szCs w:val="32"/>
        </w:rPr>
        <w:t>0.</w:t>
      </w:r>
      <w:r>
        <w:rPr>
          <w:rFonts w:ascii="仿宋" w:hAnsi="仿宋" w:eastAsia="仿宋"/>
          <w:sz w:val="32"/>
          <w:szCs w:val="32"/>
        </w:rPr>
        <w:t>5</w:t>
      </w:r>
      <w:r>
        <w:rPr>
          <w:rFonts w:hint="eastAsia" w:ascii="仿宋" w:hAnsi="仿宋" w:eastAsia="仿宋"/>
          <w:sz w:val="32"/>
          <w:szCs w:val="32"/>
        </w:rPr>
        <w:t>万元，</w:t>
      </w:r>
      <w:r>
        <w:rPr>
          <w:rFonts w:ascii="仿宋" w:hAnsi="仿宋" w:eastAsia="仿宋"/>
          <w:sz w:val="32"/>
          <w:szCs w:val="32"/>
        </w:rPr>
        <w:t>工会经费、福利费</w:t>
      </w:r>
      <w:r>
        <w:rPr>
          <w:rFonts w:hint="eastAsia" w:ascii="仿宋" w:hAnsi="仿宋" w:eastAsia="仿宋"/>
          <w:sz w:val="32"/>
          <w:szCs w:val="32"/>
        </w:rPr>
        <w:t>26.07</w:t>
      </w:r>
      <w:r>
        <w:rPr>
          <w:rFonts w:ascii="仿宋" w:hAnsi="仿宋" w:eastAsia="仿宋"/>
          <w:sz w:val="32"/>
          <w:szCs w:val="32"/>
        </w:rPr>
        <w:t>万元，公务用车运行维护费</w:t>
      </w:r>
      <w:r>
        <w:rPr>
          <w:rFonts w:hint="eastAsia" w:ascii="仿宋" w:hAnsi="仿宋" w:eastAsia="仿宋"/>
          <w:sz w:val="32"/>
          <w:szCs w:val="32"/>
        </w:rPr>
        <w:t>24.3</w:t>
      </w:r>
      <w:r>
        <w:rPr>
          <w:rFonts w:ascii="仿宋" w:hAnsi="仿宋" w:eastAsia="仿宋"/>
          <w:sz w:val="32"/>
          <w:szCs w:val="32"/>
        </w:rPr>
        <w:t>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4.86万元</w:t>
      </w:r>
      <w:r>
        <w:rPr>
          <w:rFonts w:ascii="仿宋" w:hAnsi="仿宋" w:eastAsia="仿宋"/>
          <w:sz w:val="32"/>
          <w:szCs w:val="32"/>
        </w:rPr>
        <w:t>，其他</w:t>
      </w:r>
      <w:r>
        <w:rPr>
          <w:rFonts w:hint="eastAsia" w:ascii="仿宋" w:hAnsi="仿宋" w:eastAsia="仿宋"/>
          <w:sz w:val="32"/>
          <w:szCs w:val="32"/>
        </w:rPr>
        <w:t>商品和</w:t>
      </w:r>
      <w:r>
        <w:rPr>
          <w:rFonts w:ascii="仿宋" w:hAnsi="仿宋" w:eastAsia="仿宋"/>
          <w:sz w:val="32"/>
          <w:szCs w:val="32"/>
        </w:rPr>
        <w:t>服务支出</w:t>
      </w:r>
      <w:r>
        <w:rPr>
          <w:rFonts w:hint="eastAsia" w:ascii="仿宋" w:hAnsi="仿宋" w:eastAsia="仿宋"/>
          <w:sz w:val="32"/>
          <w:szCs w:val="32"/>
        </w:rPr>
        <w:t>2.49</w:t>
      </w:r>
      <w:r>
        <w:rPr>
          <w:rFonts w:ascii="仿宋" w:hAnsi="仿宋" w:eastAsia="仿宋"/>
          <w:sz w:val="32"/>
          <w:szCs w:val="32"/>
        </w:rPr>
        <w:t>万元。</w:t>
      </w:r>
    </w:p>
    <w:p w14:paraId="35CF42C4">
      <w:pPr>
        <w:spacing w:line="360" w:lineRule="auto"/>
        <w:jc w:val="center"/>
        <w:rPr>
          <w:rFonts w:ascii="黑体" w:hAnsi="黑体" w:eastAsia="黑体" w:cs="Times New Roman"/>
          <w:sz w:val="32"/>
          <w:szCs w:val="32"/>
        </w:rPr>
      </w:pPr>
    </w:p>
    <w:p w14:paraId="0A359221">
      <w:pPr>
        <w:spacing w:line="360" w:lineRule="auto"/>
        <w:jc w:val="center"/>
        <w:rPr>
          <w:rFonts w:ascii="黑体" w:hAnsi="黑体" w:eastAsia="黑体" w:cs="Times New Roman"/>
          <w:sz w:val="32"/>
          <w:szCs w:val="32"/>
        </w:rPr>
      </w:pPr>
    </w:p>
    <w:p w14:paraId="5E655B2F">
      <w:pPr>
        <w:jc w:val="center"/>
        <w:outlineLvl w:val="0"/>
        <w:rPr>
          <w:rFonts w:ascii="方正小标宋_GBK" w:eastAsia="方正小标宋_GBK"/>
          <w:sz w:val="44"/>
        </w:rPr>
      </w:pPr>
    </w:p>
    <w:p w14:paraId="6810CEDE">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3D23007A">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114A44C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CC35717">
                  <w:pPr>
                    <w:spacing w:line="360" w:lineRule="auto"/>
                    <w:rPr>
                      <w:rFonts w:ascii="黑体" w:hAnsi="黑体" w:eastAsia="黑体" w:cs="宋体"/>
                      <w:kern w:val="0"/>
                      <w:sz w:val="32"/>
                      <w:szCs w:val="32"/>
                    </w:rPr>
                  </w:pPr>
                </w:p>
              </w:tc>
            </w:tr>
            <w:tr w14:paraId="62C2FC35">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BDAC82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E3FC47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AFD142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5DB134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BFE655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3E381E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5044CF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CD81D8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82BB53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D9D0BC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22115E2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6B6604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B2939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8AB292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C12B08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25BD4D4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496F87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4D4971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230B0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33362E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6142CD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62B5D79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7AF94D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05770D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73321D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2B045EA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56D58C9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836" w:type="dxa"/>
                  <w:tcBorders>
                    <w:top w:val="nil"/>
                    <w:left w:val="nil"/>
                    <w:bottom w:val="single" w:color="auto" w:sz="4" w:space="0"/>
                    <w:right w:val="single" w:color="auto" w:sz="4" w:space="0"/>
                  </w:tcBorders>
                  <w:vAlign w:val="center"/>
                </w:tcPr>
                <w:p w14:paraId="75D556F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520CF7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FFB9ED6">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401CC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8450CB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0E32F2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836" w:type="dxa"/>
                  <w:tcBorders>
                    <w:top w:val="nil"/>
                    <w:left w:val="nil"/>
                    <w:bottom w:val="single" w:color="auto" w:sz="4" w:space="0"/>
                    <w:right w:val="single" w:color="auto" w:sz="4" w:space="0"/>
                  </w:tcBorders>
                  <w:vAlign w:val="center"/>
                </w:tcPr>
                <w:p w14:paraId="019A1C4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2397" w:type="dxa"/>
                  <w:tcBorders>
                    <w:top w:val="nil"/>
                    <w:left w:val="nil"/>
                    <w:bottom w:val="single" w:color="auto" w:sz="4" w:space="0"/>
                    <w:right w:val="single" w:color="auto" w:sz="4" w:space="0"/>
                  </w:tcBorders>
                  <w:vAlign w:val="center"/>
                </w:tcPr>
                <w:p w14:paraId="47D6ED2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从本年度招待工作预计情况出发我单位安排公务接待费较上年相比增加了0.7万元。</w:t>
                  </w:r>
                </w:p>
              </w:tc>
            </w:tr>
            <w:tr w14:paraId="3BABA77F">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28830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15CE2C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40A37EC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27.7</w:t>
                  </w:r>
                </w:p>
              </w:tc>
              <w:tc>
                <w:tcPr>
                  <w:tcW w:w="836" w:type="dxa"/>
                  <w:tcBorders>
                    <w:top w:val="nil"/>
                    <w:left w:val="nil"/>
                    <w:bottom w:val="single" w:color="auto" w:sz="4" w:space="0"/>
                    <w:right w:val="single" w:color="auto" w:sz="4" w:space="0"/>
                  </w:tcBorders>
                  <w:vAlign w:val="center"/>
                </w:tcPr>
                <w:p w14:paraId="11F69E7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2397" w:type="dxa"/>
                  <w:tcBorders>
                    <w:top w:val="nil"/>
                    <w:left w:val="nil"/>
                    <w:bottom w:val="single" w:color="auto" w:sz="4" w:space="0"/>
                    <w:right w:val="single" w:color="auto" w:sz="4" w:space="0"/>
                  </w:tcBorders>
                  <w:vAlign w:val="center"/>
                </w:tcPr>
                <w:p w14:paraId="6A8EF8D8">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rPr>
                    <w:t>1年，我单位针对三公经费支出制定了严格的管理制度，认真执行中央八项规定，厉行节约，杜绝浪费。从总量来讲，我单位的三公经费与上年相比增加了2.59</w:t>
                  </w:r>
                  <w:r>
                    <w:rPr>
                      <w:rFonts w:ascii="仿宋_GB2312" w:hAnsi="宋体" w:eastAsia="仿宋_GB2312" w:cs="宋体"/>
                      <w:kern w:val="0"/>
                      <w:sz w:val="24"/>
                      <w:szCs w:val="24"/>
                    </w:rPr>
                    <w:t>%</w:t>
                  </w:r>
                  <w:r>
                    <w:rPr>
                      <w:rFonts w:hint="eastAsia" w:ascii="仿宋_GB2312" w:hAnsi="宋体" w:eastAsia="仿宋_GB2312" w:cs="宋体"/>
                      <w:kern w:val="0"/>
                      <w:sz w:val="24"/>
                      <w:szCs w:val="24"/>
                    </w:rPr>
                    <w:t>,</w:t>
                  </w:r>
                  <w:r>
                    <w:rPr>
                      <w:rFonts w:ascii="仿宋_GB2312" w:hAnsi="宋体" w:eastAsia="仿宋_GB2312" w:cs="宋体"/>
                      <w:kern w:val="0"/>
                      <w:sz w:val="24"/>
                      <w:szCs w:val="24"/>
                    </w:rPr>
                    <w:t>增加</w:t>
                  </w:r>
                  <w:r>
                    <w:rPr>
                      <w:rFonts w:hint="eastAsia" w:ascii="仿宋_GB2312" w:hAnsi="宋体" w:eastAsia="仿宋_GB2312" w:cs="宋体"/>
                      <w:kern w:val="0"/>
                      <w:sz w:val="24"/>
                      <w:szCs w:val="24"/>
                    </w:rPr>
                    <w:t>0.7万元。</w:t>
                  </w:r>
                </w:p>
              </w:tc>
            </w:tr>
            <w:tr w14:paraId="5601472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D11317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82CE73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5B81EB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E59B45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10A7855">
                  <w:pPr>
                    <w:widowControl/>
                    <w:jc w:val="left"/>
                    <w:rPr>
                      <w:rFonts w:ascii="宋体" w:hAnsi="宋体" w:cs="宋体"/>
                      <w:kern w:val="0"/>
                      <w:sz w:val="24"/>
                      <w:szCs w:val="24"/>
                    </w:rPr>
                  </w:pPr>
                </w:p>
              </w:tc>
            </w:tr>
          </w:tbl>
          <w:p w14:paraId="6640D244">
            <w:pPr>
              <w:widowControl/>
              <w:spacing w:line="520" w:lineRule="exact"/>
              <w:ind w:right="480"/>
              <w:rPr>
                <w:rFonts w:ascii="仿宋" w:hAnsi="仿宋" w:eastAsia="仿宋" w:cs="宋体"/>
                <w:kern w:val="0"/>
                <w:sz w:val="24"/>
                <w:szCs w:val="24"/>
              </w:rPr>
            </w:pPr>
          </w:p>
        </w:tc>
      </w:tr>
    </w:tbl>
    <w:p w14:paraId="3DDAD4F3">
      <w:pPr>
        <w:spacing w:line="360" w:lineRule="auto"/>
        <w:rPr>
          <w:rFonts w:ascii="黑体" w:hAnsi="黑体" w:eastAsia="黑体" w:cs="Times New Roman"/>
          <w:sz w:val="32"/>
          <w:szCs w:val="32"/>
        </w:rPr>
      </w:pPr>
    </w:p>
    <w:p w14:paraId="54DB40B3">
      <w:pPr>
        <w:spacing w:line="360" w:lineRule="auto"/>
        <w:rPr>
          <w:rFonts w:ascii="黑体" w:hAnsi="黑体" w:eastAsia="黑体" w:cs="Times New Roman"/>
          <w:sz w:val="32"/>
          <w:szCs w:val="32"/>
        </w:rPr>
      </w:pPr>
    </w:p>
    <w:p w14:paraId="00BF6F22">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D1520C9">
      <w:pPr>
        <w:spacing w:line="360" w:lineRule="auto"/>
        <w:jc w:val="center"/>
        <w:rPr>
          <w:rFonts w:ascii="黑体" w:hAnsi="黑体" w:eastAsia="黑体" w:cs="Times New Roman"/>
          <w:sz w:val="32"/>
          <w:szCs w:val="32"/>
        </w:rPr>
      </w:pPr>
    </w:p>
    <w:p w14:paraId="4FD92009">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1C7244CD">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243D4DEB">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368F416D">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17DAB942">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保障道路安全畅通</w:t>
      </w:r>
    </w:p>
    <w:p w14:paraId="74DE3E11">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334AA64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w:t>
      </w:r>
      <w:r>
        <w:rPr>
          <w:rFonts w:ascii="仿宋" w:hAnsi="仿宋" w:eastAsia="仿宋"/>
          <w:sz w:val="32"/>
          <w:szCs w:val="32"/>
        </w:rPr>
        <w:t>500</w:t>
      </w:r>
      <w:r>
        <w:rPr>
          <w:rFonts w:hint="eastAsia" w:ascii="仿宋" w:hAnsi="仿宋" w:eastAsia="仿宋"/>
          <w:sz w:val="32"/>
          <w:szCs w:val="32"/>
        </w:rPr>
        <w:t>公里，工程质量合格率达到</w:t>
      </w:r>
      <w:r>
        <w:rPr>
          <w:rFonts w:ascii="仿宋" w:hAnsi="仿宋" w:eastAsia="仿宋"/>
          <w:sz w:val="32"/>
          <w:szCs w:val="32"/>
        </w:rPr>
        <w:t>100%</w:t>
      </w:r>
      <w:r>
        <w:rPr>
          <w:rFonts w:hint="eastAsia" w:ascii="仿宋" w:hAnsi="仿宋" w:eastAsia="仿宋"/>
          <w:sz w:val="32"/>
          <w:szCs w:val="32"/>
        </w:rPr>
        <w:t>；处置危桥不低于</w:t>
      </w:r>
      <w:r>
        <w:rPr>
          <w:rFonts w:ascii="仿宋" w:hAnsi="仿宋" w:eastAsia="仿宋"/>
          <w:sz w:val="32"/>
          <w:szCs w:val="32"/>
        </w:rPr>
        <w:t>5</w:t>
      </w:r>
      <w:r>
        <w:rPr>
          <w:rFonts w:hint="eastAsia" w:ascii="仿宋" w:hAnsi="仿宋" w:eastAsia="仿宋"/>
          <w:sz w:val="32"/>
          <w:szCs w:val="32"/>
        </w:rPr>
        <w:t>座，处置安防灾害隐患路段长度不低于</w:t>
      </w:r>
      <w:r>
        <w:rPr>
          <w:rFonts w:ascii="仿宋" w:hAnsi="仿宋" w:eastAsia="仿宋"/>
          <w:sz w:val="32"/>
          <w:szCs w:val="32"/>
        </w:rPr>
        <w:t>10</w:t>
      </w:r>
      <w:r>
        <w:rPr>
          <w:rFonts w:hint="eastAsia" w:ascii="仿宋" w:hAnsi="仿宋" w:eastAsia="仿宋"/>
          <w:sz w:val="32"/>
          <w:szCs w:val="32"/>
        </w:rPr>
        <w:t>公里；项目实施后较长时期对区域交通状况改善明显。</w:t>
      </w:r>
    </w:p>
    <w:p w14:paraId="70B50CF2">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提高事务处理能力</w:t>
      </w:r>
    </w:p>
    <w:p w14:paraId="2FB77448">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45BAD75A">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绩效指标：及时完成保安保洁、车辆租赁费用、专项业务费的资金支付，工作完成率为</w:t>
      </w:r>
      <w:r>
        <w:rPr>
          <w:rFonts w:ascii="仿宋" w:hAnsi="仿宋" w:eastAsia="仿宋"/>
          <w:sz w:val="32"/>
          <w:szCs w:val="32"/>
        </w:rPr>
        <w:t>100%</w:t>
      </w:r>
      <w:r>
        <w:rPr>
          <w:rFonts w:hint="eastAsia" w:ascii="仿宋" w:hAnsi="仿宋" w:eastAsia="仿宋"/>
          <w:sz w:val="32"/>
          <w:szCs w:val="32"/>
        </w:rPr>
        <w:t>，服务对象满意率达</w:t>
      </w:r>
      <w:r>
        <w:rPr>
          <w:rFonts w:ascii="仿宋" w:hAnsi="仿宋" w:eastAsia="仿宋"/>
          <w:sz w:val="32"/>
          <w:szCs w:val="32"/>
        </w:rPr>
        <w:t>90%</w:t>
      </w:r>
      <w:r>
        <w:rPr>
          <w:rFonts w:hint="eastAsia" w:ascii="仿宋" w:hAnsi="仿宋" w:eastAsia="仿宋"/>
          <w:sz w:val="32"/>
          <w:szCs w:val="32"/>
        </w:rPr>
        <w:t>以上。</w:t>
      </w:r>
    </w:p>
    <w:p w14:paraId="2760D7EE">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4F77AD74">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1EF892C5">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097E8C80">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460C4921">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单位预算绩效自评和重点评价工作，对评价中发现的问题及时整改。</w:t>
      </w:r>
    </w:p>
    <w:p w14:paraId="226A1CCF">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47E26E5A">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2000BD2E">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3FB5BC06">
      <w:pPr>
        <w:spacing w:line="360" w:lineRule="auto"/>
        <w:ind w:firstLine="640" w:firstLineChars="200"/>
        <w:rPr>
          <w:rFonts w:ascii="仿宋" w:hAnsi="仿宋" w:eastAsia="仿宋"/>
          <w:sz w:val="32"/>
          <w:szCs w:val="32"/>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7767F859">
      <w:pPr>
        <w:spacing w:line="360" w:lineRule="auto"/>
        <w:ind w:firstLine="640" w:firstLineChars="200"/>
        <w:rPr>
          <w:rFonts w:ascii="仿宋" w:hAnsi="仿宋" w:eastAsia="仿宋"/>
          <w:sz w:val="32"/>
          <w:szCs w:val="32"/>
        </w:rPr>
      </w:pPr>
    </w:p>
    <w:p w14:paraId="363F5F6A">
      <w:pPr>
        <w:spacing w:line="360" w:lineRule="auto"/>
        <w:ind w:firstLine="640" w:firstLineChars="200"/>
        <w:rPr>
          <w:rFonts w:ascii="仿宋" w:hAnsi="仿宋" w:eastAsia="仿宋"/>
          <w:sz w:val="32"/>
          <w:szCs w:val="32"/>
        </w:rPr>
      </w:pPr>
    </w:p>
    <w:p w14:paraId="2EEAE5F4">
      <w:pPr>
        <w:jc w:val="center"/>
        <w:outlineLvl w:val="0"/>
        <w:rPr>
          <w:rFonts w:ascii="方正书宋_GBK" w:eastAsia="方正书宋_GBK"/>
        </w:rPr>
      </w:pPr>
      <w:r>
        <w:rPr>
          <w:rFonts w:hint="eastAsia" w:ascii="方正小标宋_GBK" w:eastAsia="方正小标宋_GBK"/>
          <w:sz w:val="44"/>
        </w:rPr>
        <w:t>预算项目绩效目标</w:t>
      </w:r>
    </w:p>
    <w:p w14:paraId="39E00618">
      <w:pPr>
        <w:spacing w:line="360" w:lineRule="auto"/>
        <w:ind w:firstLine="640" w:firstLineChars="200"/>
        <w:rPr>
          <w:rFonts w:ascii="仿宋" w:hAnsi="仿宋" w:eastAsia="仿宋"/>
          <w:sz w:val="32"/>
          <w:szCs w:val="32"/>
        </w:rPr>
      </w:pPr>
    </w:p>
    <w:p w14:paraId="28398531">
      <w:pPr>
        <w:ind w:firstLine="562" w:firstLineChars="200"/>
        <w:jc w:val="left"/>
        <w:outlineLvl w:val="3"/>
        <w:rPr>
          <w:rFonts w:ascii="Times New Roman" w:hAnsi="宋体" w:eastAsia="宋体" w:cs="Times New Roman"/>
          <w:b/>
          <w:sz w:val="28"/>
        </w:rPr>
      </w:pPr>
      <w:bookmarkStart w:id="0" w:name="_Toc66956773"/>
      <w:r>
        <w:rPr>
          <w:rFonts w:ascii="方正仿宋_GBK" w:hAnsi="等线" w:eastAsia="方正仿宋_GBK" w:cs="Times New Roman"/>
          <w:b/>
          <w:sz w:val="28"/>
        </w:rPr>
        <w:t>1.车辆租赁经费绩效目标表</w:t>
      </w:r>
      <w:bookmarkEnd w:id="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1、车辆租赁经费绩效目标表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BA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064BAC">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596AE6A1">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9E2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154B5E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99A058F">
            <w:pPr>
              <w:spacing w:line="300" w:lineRule="exact"/>
              <w:jc w:val="left"/>
              <w:rPr>
                <w:rFonts w:ascii="方正书宋_GBK" w:hAnsi="等线" w:eastAsia="方正书宋_GBK" w:cs="Times New Roman"/>
              </w:rPr>
            </w:pPr>
            <w:r>
              <w:rPr>
                <w:rFonts w:ascii="方正书宋_GBK" w:hAnsi="等线" w:eastAsia="方正书宋_GBK" w:cs="Times New Roman"/>
              </w:rPr>
              <w:t>130625218UNAMN9AARO8H</w:t>
            </w:r>
          </w:p>
        </w:tc>
        <w:tc>
          <w:tcPr>
            <w:tcW w:w="1587" w:type="dxa"/>
            <w:shd w:val="clear" w:color="auto" w:fill="auto"/>
            <w:vAlign w:val="center"/>
          </w:tcPr>
          <w:p w14:paraId="5286483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430B668">
            <w:pPr>
              <w:spacing w:line="300" w:lineRule="exact"/>
              <w:jc w:val="left"/>
              <w:rPr>
                <w:rFonts w:ascii="方正书宋_GBK" w:hAnsi="等线" w:eastAsia="方正书宋_GBK" w:cs="Times New Roman"/>
              </w:rPr>
            </w:pPr>
            <w:r>
              <w:rPr>
                <w:rFonts w:ascii="方正书宋_GBK" w:hAnsi="等线" w:eastAsia="方正书宋_GBK" w:cs="Times New Roman"/>
              </w:rPr>
              <w:t>车辆租赁经费</w:t>
            </w:r>
          </w:p>
        </w:tc>
      </w:tr>
      <w:tr w14:paraId="41BBB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C78FC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4E4E27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EA080AC">
            <w:pPr>
              <w:spacing w:line="300" w:lineRule="exact"/>
              <w:jc w:val="left"/>
              <w:rPr>
                <w:rFonts w:ascii="方正书宋_GBK" w:hAnsi="等线" w:eastAsia="方正书宋_GBK" w:cs="Times New Roman"/>
              </w:rPr>
            </w:pPr>
            <w:r>
              <w:rPr>
                <w:rFonts w:ascii="方正书宋_GBK" w:hAnsi="等线" w:eastAsia="方正书宋_GBK" w:cs="Times New Roman"/>
              </w:rPr>
              <w:t>80000.00</w:t>
            </w:r>
          </w:p>
        </w:tc>
        <w:tc>
          <w:tcPr>
            <w:tcW w:w="1587" w:type="dxa"/>
            <w:shd w:val="clear" w:color="auto" w:fill="auto"/>
            <w:vAlign w:val="center"/>
          </w:tcPr>
          <w:p w14:paraId="467686E3">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6AC6985">
            <w:pPr>
              <w:spacing w:line="300" w:lineRule="exact"/>
              <w:jc w:val="left"/>
              <w:rPr>
                <w:rFonts w:ascii="方正书宋_GBK" w:hAnsi="等线" w:eastAsia="方正书宋_GBK" w:cs="Times New Roman"/>
              </w:rPr>
            </w:pPr>
            <w:r>
              <w:rPr>
                <w:rFonts w:ascii="方正书宋_GBK" w:hAnsi="等线" w:eastAsia="方正书宋_GBK" w:cs="Times New Roman"/>
              </w:rPr>
              <w:t>80000.00</w:t>
            </w:r>
          </w:p>
        </w:tc>
        <w:tc>
          <w:tcPr>
            <w:tcW w:w="1276" w:type="dxa"/>
            <w:shd w:val="clear" w:color="auto" w:fill="auto"/>
            <w:vAlign w:val="center"/>
          </w:tcPr>
          <w:p w14:paraId="60366A37">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A9F8339">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F14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9442DBF">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63EE6D3">
            <w:pPr>
              <w:spacing w:line="300" w:lineRule="exact"/>
              <w:jc w:val="left"/>
              <w:rPr>
                <w:rFonts w:ascii="方正书宋_GBK" w:hAnsi="等线" w:eastAsia="方正书宋_GBK" w:cs="Times New Roman"/>
              </w:rPr>
            </w:pPr>
            <w:r>
              <w:rPr>
                <w:rFonts w:ascii="方正书宋_GBK" w:hAnsi="等线" w:eastAsia="方正书宋_GBK" w:cs="Times New Roman"/>
              </w:rPr>
              <w:t>支付2021年我局办公车辆租赁费用。</w:t>
            </w:r>
          </w:p>
        </w:tc>
      </w:tr>
      <w:tr w14:paraId="39BE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7A83A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A8600D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D3B1EE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742043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D54313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B6B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B20A559">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9C23AD3">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1A3D993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213D2707">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0BAAD83B">
            <w:pPr>
              <w:spacing w:line="300" w:lineRule="exact"/>
              <w:jc w:val="center"/>
              <w:rPr>
                <w:rFonts w:ascii="方正书宋_GBK" w:hAnsi="等线" w:eastAsia="方正书宋_GBK" w:cs="Times New Roman"/>
              </w:rPr>
            </w:pPr>
          </w:p>
        </w:tc>
      </w:tr>
      <w:tr w14:paraId="7CD0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2C412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9B015EC">
            <w:pPr>
              <w:spacing w:line="300" w:lineRule="exact"/>
              <w:jc w:val="left"/>
              <w:rPr>
                <w:rFonts w:ascii="方正书宋_GBK" w:hAnsi="等线" w:eastAsia="方正书宋_GBK" w:cs="Times New Roman"/>
              </w:rPr>
            </w:pPr>
            <w:r>
              <w:rPr>
                <w:rFonts w:ascii="方正书宋_GBK" w:hAnsi="等线" w:eastAsia="方正书宋_GBK" w:cs="Times New Roman"/>
              </w:rPr>
              <w:t>1.保障我局2020年办公车辆正常需求，提高工作效率。</w:t>
            </w:r>
          </w:p>
          <w:p w14:paraId="773131AE">
            <w:pPr>
              <w:spacing w:line="300" w:lineRule="exact"/>
              <w:jc w:val="left"/>
              <w:rPr>
                <w:rFonts w:ascii="方正书宋_GBK" w:hAnsi="等线" w:eastAsia="方正书宋_GBK" w:cs="Times New Roman"/>
              </w:rPr>
            </w:pPr>
            <w:r>
              <w:rPr>
                <w:rFonts w:ascii="方正书宋_GBK" w:hAnsi="等线" w:eastAsia="方正书宋_GBK" w:cs="Times New Roman"/>
              </w:rPr>
              <w:t>2.按时完成支付车辆租赁费用8万元，提高预算资金使用效率。</w:t>
            </w:r>
          </w:p>
        </w:tc>
      </w:tr>
    </w:tbl>
    <w:p w14:paraId="7BCC4123">
      <w:pPr>
        <w:spacing w:line="14" w:lineRule="exact"/>
        <w:jc w:val="center"/>
        <w:rPr>
          <w:rFonts w:ascii="Times New Roman" w:hAnsi="宋体" w:eastAsia="宋体" w:cs="Times New Roman"/>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CA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0140B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5CE44B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15A299C">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102255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745E1FD">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3646BD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CC18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5E2544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483AEC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73A2128">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7DD998F6">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51B20D5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7211309">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6052C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C9A3E5">
            <w:pPr>
              <w:spacing w:line="300" w:lineRule="exact"/>
              <w:jc w:val="center"/>
              <w:rPr>
                <w:rFonts w:ascii="方正书宋_GBK" w:hAnsi="等线" w:eastAsia="方正书宋_GBK" w:cs="Times New Roman"/>
              </w:rPr>
            </w:pPr>
          </w:p>
        </w:tc>
        <w:tc>
          <w:tcPr>
            <w:tcW w:w="1134" w:type="dxa"/>
            <w:shd w:val="clear" w:color="auto" w:fill="auto"/>
            <w:vAlign w:val="center"/>
          </w:tcPr>
          <w:p w14:paraId="360D203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1C2EACA">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54CF440A">
            <w:pPr>
              <w:spacing w:line="300" w:lineRule="exact"/>
              <w:jc w:val="left"/>
              <w:rPr>
                <w:rFonts w:ascii="方正书宋_GBK" w:hAnsi="等线" w:eastAsia="方正书宋_GBK" w:cs="Times New Roman"/>
              </w:rPr>
            </w:pPr>
            <w:r>
              <w:rPr>
                <w:rFonts w:ascii="方正书宋_GBK" w:hAnsi="等线" w:eastAsia="方正书宋_GBK" w:cs="Times New Roman"/>
              </w:rPr>
              <w:t>项目完成质量合格比例</w:t>
            </w:r>
          </w:p>
        </w:tc>
        <w:tc>
          <w:tcPr>
            <w:tcW w:w="1276" w:type="dxa"/>
            <w:shd w:val="clear" w:color="auto" w:fill="auto"/>
            <w:vAlign w:val="center"/>
          </w:tcPr>
          <w:p w14:paraId="560066F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82F596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0EB1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6D040C">
            <w:pPr>
              <w:spacing w:line="300" w:lineRule="exact"/>
              <w:jc w:val="center"/>
              <w:rPr>
                <w:rFonts w:ascii="方正书宋_GBK" w:hAnsi="等线" w:eastAsia="方正书宋_GBK" w:cs="Times New Roman"/>
              </w:rPr>
            </w:pPr>
          </w:p>
        </w:tc>
        <w:tc>
          <w:tcPr>
            <w:tcW w:w="1134" w:type="dxa"/>
            <w:shd w:val="clear" w:color="auto" w:fill="auto"/>
            <w:vAlign w:val="center"/>
          </w:tcPr>
          <w:p w14:paraId="2412277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52925D4">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688174C7">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660630D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C156802">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61505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4EC731">
            <w:pPr>
              <w:spacing w:line="300" w:lineRule="exact"/>
              <w:jc w:val="center"/>
              <w:rPr>
                <w:rFonts w:ascii="方正书宋_GBK" w:hAnsi="等线" w:eastAsia="方正书宋_GBK" w:cs="Times New Roman"/>
              </w:rPr>
            </w:pPr>
          </w:p>
        </w:tc>
        <w:tc>
          <w:tcPr>
            <w:tcW w:w="1134" w:type="dxa"/>
            <w:shd w:val="clear" w:color="auto" w:fill="auto"/>
            <w:vAlign w:val="center"/>
          </w:tcPr>
          <w:p w14:paraId="2892E3E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9457CC8">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1D8EB226">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25E68EE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2A22F00">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6CA4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215B8E">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6962DE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06639C8">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062588A3">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7675A5D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649ED5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7496135C">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056120A">
      <w:pPr>
        <w:spacing w:line="300" w:lineRule="exact"/>
        <w:jc w:val="left"/>
        <w:rPr>
          <w:rFonts w:ascii="等线" w:hAnsi="等线" w:eastAsia="等线" w:cs="Times New Roman"/>
        </w:rPr>
      </w:pPr>
    </w:p>
    <w:p w14:paraId="1A37406C">
      <w:pPr>
        <w:ind w:firstLine="562" w:firstLineChars="200"/>
        <w:jc w:val="left"/>
        <w:outlineLvl w:val="3"/>
        <w:rPr>
          <w:rFonts w:ascii="Times New Roman" w:hAnsi="宋体" w:eastAsia="宋体" w:cs="Times New Roman"/>
          <w:b/>
          <w:sz w:val="28"/>
        </w:rPr>
      </w:pPr>
      <w:bookmarkStart w:id="1" w:name="_Toc66956774"/>
      <w:r>
        <w:rPr>
          <w:rFonts w:ascii="方正仿宋_GBK" w:hAnsi="等线" w:eastAsia="方正仿宋_GBK" w:cs="Times New Roman"/>
          <w:b/>
          <w:sz w:val="28"/>
        </w:rPr>
        <w:t>2.保安保洁经费绩效目标表</w:t>
      </w:r>
      <w:bookmarkEnd w:id="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2、保安保洁经费绩效目标表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0D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3C749E">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68EAD8D8">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D54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C58A87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71F66FC">
            <w:pPr>
              <w:spacing w:line="300" w:lineRule="exact"/>
              <w:jc w:val="left"/>
              <w:rPr>
                <w:rFonts w:ascii="方正书宋_GBK" w:hAnsi="等线" w:eastAsia="方正书宋_GBK" w:cs="Times New Roman"/>
              </w:rPr>
            </w:pPr>
            <w:r>
              <w:rPr>
                <w:rFonts w:ascii="方正书宋_GBK" w:hAnsi="等线" w:eastAsia="方正书宋_GBK" w:cs="Times New Roman"/>
              </w:rPr>
              <w:t>13062521C16U0CURH28UU</w:t>
            </w:r>
          </w:p>
        </w:tc>
        <w:tc>
          <w:tcPr>
            <w:tcW w:w="1587" w:type="dxa"/>
            <w:shd w:val="clear" w:color="auto" w:fill="auto"/>
            <w:vAlign w:val="center"/>
          </w:tcPr>
          <w:p w14:paraId="1253541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020AE61">
            <w:pPr>
              <w:spacing w:line="300" w:lineRule="exact"/>
              <w:jc w:val="left"/>
              <w:rPr>
                <w:rFonts w:ascii="方正书宋_GBK" w:hAnsi="等线" w:eastAsia="方正书宋_GBK" w:cs="Times New Roman"/>
              </w:rPr>
            </w:pPr>
            <w:r>
              <w:rPr>
                <w:rFonts w:ascii="方正书宋_GBK" w:hAnsi="等线" w:eastAsia="方正书宋_GBK" w:cs="Times New Roman"/>
              </w:rPr>
              <w:t>保安保洁经费</w:t>
            </w:r>
          </w:p>
        </w:tc>
      </w:tr>
      <w:tr w14:paraId="4A8C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F4A3C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E56377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4CEC306">
            <w:pPr>
              <w:spacing w:line="300" w:lineRule="exact"/>
              <w:jc w:val="left"/>
              <w:rPr>
                <w:rFonts w:ascii="方正书宋_GBK" w:hAnsi="等线" w:eastAsia="方正书宋_GBK" w:cs="Times New Roman"/>
              </w:rPr>
            </w:pPr>
            <w:r>
              <w:rPr>
                <w:rFonts w:ascii="方正书宋_GBK" w:hAnsi="等线" w:eastAsia="方正书宋_GBK" w:cs="Times New Roman"/>
              </w:rPr>
              <w:t>152400.00</w:t>
            </w:r>
          </w:p>
        </w:tc>
        <w:tc>
          <w:tcPr>
            <w:tcW w:w="1587" w:type="dxa"/>
            <w:shd w:val="clear" w:color="auto" w:fill="auto"/>
            <w:vAlign w:val="center"/>
          </w:tcPr>
          <w:p w14:paraId="536D2F9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891EF0F">
            <w:pPr>
              <w:spacing w:line="300" w:lineRule="exact"/>
              <w:jc w:val="left"/>
              <w:rPr>
                <w:rFonts w:ascii="方正书宋_GBK" w:hAnsi="等线" w:eastAsia="方正书宋_GBK" w:cs="Times New Roman"/>
              </w:rPr>
            </w:pPr>
            <w:r>
              <w:rPr>
                <w:rFonts w:ascii="方正书宋_GBK" w:hAnsi="等线" w:eastAsia="方正书宋_GBK" w:cs="Times New Roman"/>
              </w:rPr>
              <w:t>152400.00</w:t>
            </w:r>
          </w:p>
        </w:tc>
        <w:tc>
          <w:tcPr>
            <w:tcW w:w="1276" w:type="dxa"/>
            <w:shd w:val="clear" w:color="auto" w:fill="auto"/>
            <w:vAlign w:val="center"/>
          </w:tcPr>
          <w:p w14:paraId="75C157E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EF0EE70">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367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7C6C83">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2126153">
            <w:pPr>
              <w:spacing w:line="300" w:lineRule="exact"/>
              <w:jc w:val="left"/>
              <w:rPr>
                <w:rFonts w:ascii="方正书宋_GBK" w:hAnsi="等线" w:eastAsia="方正书宋_GBK" w:cs="Times New Roman"/>
              </w:rPr>
            </w:pPr>
            <w:r>
              <w:rPr>
                <w:rFonts w:ascii="方正书宋_GBK" w:hAnsi="等线" w:eastAsia="方正书宋_GBK" w:cs="Times New Roman"/>
              </w:rPr>
              <w:t>支付我局后勤保障方面的3名保安人员和1名保洁人员、2名厨师劳务费用。</w:t>
            </w:r>
          </w:p>
        </w:tc>
      </w:tr>
      <w:tr w14:paraId="654DD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89C04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F5E378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9B2E0A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E66F969">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708944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0D9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5B6E9F1">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66C5438">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5E43C6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0095BE7C">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219B128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49F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F1E6C9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FBED8D7">
            <w:pPr>
              <w:spacing w:line="300" w:lineRule="exact"/>
              <w:jc w:val="left"/>
              <w:rPr>
                <w:rFonts w:ascii="方正书宋_GBK" w:hAnsi="等线" w:eastAsia="方正书宋_GBK" w:cs="Times New Roman"/>
              </w:rPr>
            </w:pPr>
            <w:r>
              <w:rPr>
                <w:rFonts w:ascii="方正书宋_GBK" w:hAnsi="等线" w:eastAsia="方正书宋_GBK" w:cs="Times New Roman"/>
              </w:rPr>
              <w:t>1.加强机关事务性管理，提高机关自身工作能力。</w:t>
            </w:r>
          </w:p>
          <w:p w14:paraId="1032913D">
            <w:pPr>
              <w:spacing w:line="300" w:lineRule="exact"/>
              <w:jc w:val="left"/>
              <w:rPr>
                <w:rFonts w:ascii="方正书宋_GBK" w:hAnsi="等线" w:eastAsia="方正书宋_GBK" w:cs="Times New Roman"/>
              </w:rPr>
            </w:pPr>
            <w:r>
              <w:rPr>
                <w:rFonts w:ascii="方正书宋_GBK" w:hAnsi="等线" w:eastAsia="方正书宋_GBK" w:cs="Times New Roman"/>
              </w:rPr>
              <w:t>2.及时完成我局2020年后勤方面的保安、保洁、厨师的劳务支出15.24万元，提高预算资金使用效率。</w:t>
            </w:r>
          </w:p>
        </w:tc>
      </w:tr>
    </w:tbl>
    <w:p w14:paraId="1DDC388B">
      <w:pPr>
        <w:spacing w:line="14" w:lineRule="exact"/>
        <w:jc w:val="center"/>
        <w:rPr>
          <w:rFonts w:ascii="Times New Roman" w:hAnsi="宋体" w:eastAsia="宋体" w:cs="Times New Roman"/>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98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9952BD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DB42B2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54DF3DC">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C0B3B9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FA7F9B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772814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2DE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B1782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8CE149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80BA2C4">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08E6DA25">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5906BB2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7869EF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76A7F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1D1F3A">
            <w:pPr>
              <w:spacing w:line="300" w:lineRule="exact"/>
              <w:jc w:val="center"/>
              <w:rPr>
                <w:rFonts w:ascii="方正书宋_GBK" w:hAnsi="等线" w:eastAsia="方正书宋_GBK" w:cs="Times New Roman"/>
              </w:rPr>
            </w:pPr>
          </w:p>
        </w:tc>
        <w:tc>
          <w:tcPr>
            <w:tcW w:w="1134" w:type="dxa"/>
            <w:shd w:val="clear" w:color="auto" w:fill="auto"/>
            <w:vAlign w:val="center"/>
          </w:tcPr>
          <w:p w14:paraId="3C6BF2E6">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7FC956A">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64B88B15">
            <w:pPr>
              <w:spacing w:line="300" w:lineRule="exact"/>
              <w:jc w:val="left"/>
              <w:rPr>
                <w:rFonts w:ascii="方正书宋_GBK" w:hAnsi="等线" w:eastAsia="方正书宋_GBK" w:cs="Times New Roman"/>
              </w:rPr>
            </w:pPr>
            <w:r>
              <w:rPr>
                <w:rFonts w:ascii="方正书宋_GBK" w:hAnsi="等线" w:eastAsia="方正书宋_GBK" w:cs="Times New Roman"/>
              </w:rPr>
              <w:t>项目完成质量合格比例</w:t>
            </w:r>
          </w:p>
        </w:tc>
        <w:tc>
          <w:tcPr>
            <w:tcW w:w="1276" w:type="dxa"/>
            <w:shd w:val="clear" w:color="auto" w:fill="auto"/>
            <w:vAlign w:val="center"/>
          </w:tcPr>
          <w:p w14:paraId="37E008B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FD53D5F">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F1D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A6C8F3">
            <w:pPr>
              <w:spacing w:line="300" w:lineRule="exact"/>
              <w:jc w:val="center"/>
              <w:rPr>
                <w:rFonts w:ascii="方正书宋_GBK" w:hAnsi="等线" w:eastAsia="方正书宋_GBK" w:cs="Times New Roman"/>
              </w:rPr>
            </w:pPr>
          </w:p>
        </w:tc>
        <w:tc>
          <w:tcPr>
            <w:tcW w:w="1134" w:type="dxa"/>
            <w:shd w:val="clear" w:color="auto" w:fill="auto"/>
            <w:vAlign w:val="center"/>
          </w:tcPr>
          <w:p w14:paraId="43C788E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E9FBA8D">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71262311">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03D6692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7029EA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4C1E6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143DCC">
            <w:pPr>
              <w:spacing w:line="300" w:lineRule="exact"/>
              <w:jc w:val="center"/>
              <w:rPr>
                <w:rFonts w:ascii="方正书宋_GBK" w:hAnsi="等线" w:eastAsia="方正书宋_GBK" w:cs="Times New Roman"/>
              </w:rPr>
            </w:pPr>
          </w:p>
        </w:tc>
        <w:tc>
          <w:tcPr>
            <w:tcW w:w="1134" w:type="dxa"/>
            <w:shd w:val="clear" w:color="auto" w:fill="auto"/>
            <w:vAlign w:val="center"/>
          </w:tcPr>
          <w:p w14:paraId="4F832E2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042A3C3">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61BEE187">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6193F54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A72A989">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1DBF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F1527B">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92F865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45FA149">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3F4B0D6C">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1ED221E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00ABA6A">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5BE1C3D9">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670686E">
      <w:pPr>
        <w:spacing w:line="300" w:lineRule="exact"/>
        <w:jc w:val="left"/>
        <w:rPr>
          <w:rFonts w:ascii="等线" w:hAnsi="等线" w:eastAsia="等线" w:cs="Times New Roman"/>
        </w:rPr>
      </w:pPr>
    </w:p>
    <w:p w14:paraId="7F198CB3">
      <w:pPr>
        <w:ind w:firstLine="562" w:firstLineChars="200"/>
        <w:jc w:val="left"/>
        <w:outlineLvl w:val="3"/>
        <w:rPr>
          <w:rFonts w:ascii="Times New Roman" w:hAnsi="宋体" w:eastAsia="宋体" w:cs="Times New Roman"/>
          <w:b/>
          <w:sz w:val="28"/>
        </w:rPr>
      </w:pPr>
      <w:bookmarkStart w:id="2" w:name="_Toc66956775"/>
      <w:r>
        <w:rPr>
          <w:rFonts w:ascii="方正仿宋_GBK" w:hAnsi="等线" w:eastAsia="方正仿宋_GBK" w:cs="Times New Roman"/>
          <w:b/>
          <w:sz w:val="28"/>
        </w:rPr>
        <w:t>3.专项业务费绩效目标表</w:t>
      </w:r>
      <w:bookmarkEnd w:id="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3、专项业务费绩效目标表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1ED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E6981A">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3802777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C87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80C55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1712CEB">
            <w:pPr>
              <w:spacing w:line="300" w:lineRule="exact"/>
              <w:jc w:val="left"/>
              <w:rPr>
                <w:rFonts w:ascii="方正书宋_GBK" w:hAnsi="等线" w:eastAsia="方正书宋_GBK" w:cs="Times New Roman"/>
              </w:rPr>
            </w:pPr>
            <w:r>
              <w:rPr>
                <w:rFonts w:ascii="方正书宋_GBK" w:hAnsi="等线" w:eastAsia="方正书宋_GBK" w:cs="Times New Roman"/>
              </w:rPr>
              <w:t>13062521DH6NQLLS2KPAG</w:t>
            </w:r>
          </w:p>
        </w:tc>
        <w:tc>
          <w:tcPr>
            <w:tcW w:w="1587" w:type="dxa"/>
            <w:shd w:val="clear" w:color="auto" w:fill="auto"/>
            <w:vAlign w:val="center"/>
          </w:tcPr>
          <w:p w14:paraId="35D24EA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3842F5">
            <w:pPr>
              <w:spacing w:line="300" w:lineRule="exact"/>
              <w:jc w:val="left"/>
              <w:rPr>
                <w:rFonts w:ascii="方正书宋_GBK" w:hAnsi="等线" w:eastAsia="方正书宋_GBK" w:cs="Times New Roman"/>
              </w:rPr>
            </w:pPr>
            <w:r>
              <w:rPr>
                <w:rFonts w:ascii="方正书宋_GBK" w:hAnsi="等线" w:eastAsia="方正书宋_GBK" w:cs="Times New Roman"/>
              </w:rPr>
              <w:t>专项业务费</w:t>
            </w:r>
          </w:p>
        </w:tc>
      </w:tr>
      <w:tr w14:paraId="6179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C5700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531636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4A3D591">
            <w:pPr>
              <w:spacing w:line="300" w:lineRule="exact"/>
              <w:jc w:val="left"/>
              <w:rPr>
                <w:rFonts w:ascii="方正书宋_GBK" w:hAnsi="等线" w:eastAsia="方正书宋_GBK" w:cs="Times New Roman"/>
              </w:rPr>
            </w:pPr>
            <w:r>
              <w:rPr>
                <w:rFonts w:ascii="方正书宋_GBK" w:hAnsi="等线" w:eastAsia="方正书宋_GBK" w:cs="Times New Roman"/>
              </w:rPr>
              <w:t>51000.00</w:t>
            </w:r>
          </w:p>
        </w:tc>
        <w:tc>
          <w:tcPr>
            <w:tcW w:w="1587" w:type="dxa"/>
            <w:shd w:val="clear" w:color="auto" w:fill="auto"/>
            <w:vAlign w:val="center"/>
          </w:tcPr>
          <w:p w14:paraId="20EA151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E067797">
            <w:pPr>
              <w:spacing w:line="300" w:lineRule="exact"/>
              <w:jc w:val="left"/>
              <w:rPr>
                <w:rFonts w:ascii="方正书宋_GBK" w:hAnsi="等线" w:eastAsia="方正书宋_GBK" w:cs="Times New Roman"/>
              </w:rPr>
            </w:pPr>
            <w:r>
              <w:rPr>
                <w:rFonts w:ascii="方正书宋_GBK" w:hAnsi="等线" w:eastAsia="方正书宋_GBK" w:cs="Times New Roman"/>
              </w:rPr>
              <w:t>51000.00</w:t>
            </w:r>
          </w:p>
        </w:tc>
        <w:tc>
          <w:tcPr>
            <w:tcW w:w="1276" w:type="dxa"/>
            <w:shd w:val="clear" w:color="auto" w:fill="auto"/>
            <w:vAlign w:val="center"/>
          </w:tcPr>
          <w:p w14:paraId="10B14DF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6CB5B34">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A0DB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4591C6">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7B6FB43">
            <w:pPr>
              <w:spacing w:line="300" w:lineRule="exact"/>
              <w:jc w:val="left"/>
              <w:rPr>
                <w:rFonts w:ascii="方正书宋_GBK" w:hAnsi="等线" w:eastAsia="方正书宋_GBK" w:cs="Times New Roman"/>
              </w:rPr>
            </w:pPr>
            <w:r>
              <w:rPr>
                <w:rFonts w:ascii="方正书宋_GBK" w:hAnsi="等线" w:eastAsia="方正书宋_GBK" w:cs="Times New Roman"/>
              </w:rPr>
              <w:t>支付2021年我单位涉运企业宣传册等资料印刷费、交通运输行业安全生产网格化监管涉运企业分包联系卡制作费、系统专用网络费月。</w:t>
            </w:r>
          </w:p>
        </w:tc>
      </w:tr>
      <w:tr w14:paraId="25F6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EDE83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77D3FEB">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3EFE9D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C64628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6D9F67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CCF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508CCE">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89F1E40">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3A2E9DE0">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542B11F6">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24401CC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25C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DB1AC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4AE82B1">
            <w:pPr>
              <w:spacing w:line="300" w:lineRule="exact"/>
              <w:jc w:val="left"/>
              <w:rPr>
                <w:rFonts w:ascii="方正书宋_GBK" w:hAnsi="等线" w:eastAsia="方正书宋_GBK" w:cs="Times New Roman"/>
              </w:rPr>
            </w:pPr>
            <w:r>
              <w:rPr>
                <w:rFonts w:ascii="方正书宋_GBK" w:hAnsi="等线" w:eastAsia="方正书宋_GBK" w:cs="Times New Roman"/>
              </w:rPr>
              <w:t>1.首先用于年初预算安排的日常公用的经费支出，保障机关正常运行。</w:t>
            </w:r>
          </w:p>
          <w:p w14:paraId="5DEF1C79">
            <w:pPr>
              <w:spacing w:line="300" w:lineRule="exact"/>
              <w:jc w:val="left"/>
              <w:rPr>
                <w:rFonts w:ascii="方正书宋_GBK" w:hAnsi="等线" w:eastAsia="方正书宋_GBK" w:cs="Times New Roman"/>
              </w:rPr>
            </w:pPr>
            <w:r>
              <w:rPr>
                <w:rFonts w:ascii="方正书宋_GBK" w:hAnsi="等线" w:eastAsia="方正书宋_GBK" w:cs="Times New Roman"/>
              </w:rPr>
              <w:t>2.按照确定的支出时限及时支出，提高预算资金使用效率。</w:t>
            </w:r>
          </w:p>
        </w:tc>
      </w:tr>
    </w:tbl>
    <w:p w14:paraId="5F54B605">
      <w:pPr>
        <w:spacing w:line="14" w:lineRule="exact"/>
        <w:jc w:val="center"/>
        <w:rPr>
          <w:rFonts w:ascii="Times New Roman" w:hAnsi="宋体" w:eastAsia="宋体" w:cs="Times New Roman"/>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87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DB58F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F0D9E76">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BEADC5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7B416E8">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4A7637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8BFBC1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5B8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D53D68">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672393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103C096">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728BFB25">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1A53D01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2BFFB6A">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8C1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F517AB">
            <w:pPr>
              <w:spacing w:line="300" w:lineRule="exact"/>
              <w:jc w:val="center"/>
              <w:rPr>
                <w:rFonts w:ascii="方正书宋_GBK" w:hAnsi="等线" w:eastAsia="方正书宋_GBK" w:cs="Times New Roman"/>
              </w:rPr>
            </w:pPr>
          </w:p>
        </w:tc>
        <w:tc>
          <w:tcPr>
            <w:tcW w:w="1134" w:type="dxa"/>
            <w:shd w:val="clear" w:color="auto" w:fill="auto"/>
            <w:vAlign w:val="center"/>
          </w:tcPr>
          <w:p w14:paraId="2C281F9B">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3293D66">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19B3E713">
            <w:pPr>
              <w:spacing w:line="300" w:lineRule="exact"/>
              <w:jc w:val="left"/>
              <w:rPr>
                <w:rFonts w:ascii="方正书宋_GBK" w:hAnsi="等线" w:eastAsia="方正书宋_GBK" w:cs="Times New Roman"/>
              </w:rPr>
            </w:pPr>
            <w:r>
              <w:rPr>
                <w:rFonts w:ascii="方正书宋_GBK" w:hAnsi="等线" w:eastAsia="方正书宋_GBK" w:cs="Times New Roman"/>
              </w:rPr>
              <w:t>项目质量合格比例</w:t>
            </w:r>
          </w:p>
        </w:tc>
        <w:tc>
          <w:tcPr>
            <w:tcW w:w="1276" w:type="dxa"/>
            <w:shd w:val="clear" w:color="auto" w:fill="auto"/>
            <w:vAlign w:val="center"/>
          </w:tcPr>
          <w:p w14:paraId="3030311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4EFE74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563CB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AD39FF">
            <w:pPr>
              <w:spacing w:line="300" w:lineRule="exact"/>
              <w:jc w:val="center"/>
              <w:rPr>
                <w:rFonts w:ascii="方正书宋_GBK" w:hAnsi="等线" w:eastAsia="方正书宋_GBK" w:cs="Times New Roman"/>
              </w:rPr>
            </w:pPr>
          </w:p>
        </w:tc>
        <w:tc>
          <w:tcPr>
            <w:tcW w:w="1134" w:type="dxa"/>
            <w:shd w:val="clear" w:color="auto" w:fill="auto"/>
            <w:vAlign w:val="center"/>
          </w:tcPr>
          <w:p w14:paraId="055E5DE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34814E2">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2BF77488">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1BCEC74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2BA4C5F">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F21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DD8F5E">
            <w:pPr>
              <w:spacing w:line="300" w:lineRule="exact"/>
              <w:jc w:val="center"/>
              <w:rPr>
                <w:rFonts w:ascii="方正书宋_GBK" w:hAnsi="等线" w:eastAsia="方正书宋_GBK" w:cs="Times New Roman"/>
              </w:rPr>
            </w:pPr>
          </w:p>
        </w:tc>
        <w:tc>
          <w:tcPr>
            <w:tcW w:w="1134" w:type="dxa"/>
            <w:shd w:val="clear" w:color="auto" w:fill="auto"/>
            <w:vAlign w:val="center"/>
          </w:tcPr>
          <w:p w14:paraId="2F711413">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FE6A270">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6F743EA3">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2B7B475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4BA7645">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7696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CE6DAE">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7E91627">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7A3C8B7">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6594AC3C">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24F1B9A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4C91D7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586079E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361CD0D">
      <w:pPr>
        <w:spacing w:line="300" w:lineRule="exact"/>
        <w:jc w:val="left"/>
        <w:rPr>
          <w:rFonts w:ascii="等线" w:hAnsi="等线" w:eastAsia="等线" w:cs="Times New Roman"/>
        </w:rPr>
      </w:pPr>
    </w:p>
    <w:p w14:paraId="0FD8DA1E">
      <w:pPr>
        <w:ind w:firstLine="562" w:firstLineChars="200"/>
        <w:jc w:val="left"/>
        <w:outlineLvl w:val="3"/>
        <w:rPr>
          <w:rFonts w:ascii="Times New Roman" w:hAnsi="宋体" w:eastAsia="宋体" w:cs="Times New Roman"/>
          <w:b/>
          <w:sz w:val="28"/>
        </w:rPr>
      </w:pPr>
      <w:bookmarkStart w:id="3" w:name="_Toc66956776"/>
      <w:r>
        <w:rPr>
          <w:rFonts w:ascii="方正仿宋_GBK" w:hAnsi="等线" w:eastAsia="方正仿宋_GBK" w:cs="Times New Roman"/>
          <w:b/>
          <w:sz w:val="28"/>
        </w:rPr>
        <w:t>4.农村公路养护项目绩效目标表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4、农村公路养护项目绩效目标表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956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9F409F">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764BA84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4DD3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5D021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A5CA92C">
            <w:pPr>
              <w:spacing w:line="300" w:lineRule="exact"/>
              <w:jc w:val="left"/>
              <w:rPr>
                <w:rFonts w:ascii="方正书宋_GBK" w:hAnsi="等线" w:eastAsia="方正书宋_GBK" w:cs="Times New Roman"/>
              </w:rPr>
            </w:pPr>
            <w:r>
              <w:rPr>
                <w:rFonts w:ascii="方正书宋_GBK" w:hAnsi="等线" w:eastAsia="方正书宋_GBK" w:cs="Times New Roman"/>
              </w:rPr>
              <w:t>13062521KBC3PDXKPK6I0</w:t>
            </w:r>
          </w:p>
        </w:tc>
        <w:tc>
          <w:tcPr>
            <w:tcW w:w="1587" w:type="dxa"/>
            <w:shd w:val="clear" w:color="auto" w:fill="auto"/>
            <w:vAlign w:val="center"/>
          </w:tcPr>
          <w:p w14:paraId="466973E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940EAE6">
            <w:pPr>
              <w:spacing w:line="300" w:lineRule="exact"/>
              <w:jc w:val="left"/>
              <w:rPr>
                <w:rFonts w:ascii="方正书宋_GBK" w:hAnsi="等线" w:eastAsia="方正书宋_GBK" w:cs="Times New Roman"/>
              </w:rPr>
            </w:pPr>
            <w:r>
              <w:rPr>
                <w:rFonts w:ascii="方正书宋_GBK" w:hAnsi="等线" w:eastAsia="方正书宋_GBK" w:cs="Times New Roman"/>
              </w:rPr>
              <w:t>农村公路养护项目</w:t>
            </w:r>
          </w:p>
        </w:tc>
      </w:tr>
      <w:tr w14:paraId="27C7E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6DFD8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613B31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1AE2583">
            <w:pPr>
              <w:spacing w:line="300" w:lineRule="exact"/>
              <w:jc w:val="left"/>
              <w:rPr>
                <w:rFonts w:ascii="方正书宋_GBK" w:hAnsi="等线" w:eastAsia="方正书宋_GBK" w:cs="Times New Roman"/>
              </w:rPr>
            </w:pPr>
            <w:r>
              <w:rPr>
                <w:rFonts w:ascii="方正书宋_GBK" w:hAnsi="等线" w:eastAsia="方正书宋_GBK" w:cs="Times New Roman"/>
              </w:rPr>
              <w:t>6000000.00</w:t>
            </w:r>
          </w:p>
        </w:tc>
        <w:tc>
          <w:tcPr>
            <w:tcW w:w="1587" w:type="dxa"/>
            <w:shd w:val="clear" w:color="auto" w:fill="auto"/>
            <w:vAlign w:val="center"/>
          </w:tcPr>
          <w:p w14:paraId="226B4F9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0361565">
            <w:pPr>
              <w:spacing w:line="300" w:lineRule="exact"/>
              <w:jc w:val="left"/>
              <w:rPr>
                <w:rFonts w:ascii="方正书宋_GBK" w:hAnsi="等线" w:eastAsia="方正书宋_GBK" w:cs="Times New Roman"/>
              </w:rPr>
            </w:pPr>
            <w:r>
              <w:rPr>
                <w:rFonts w:ascii="方正书宋_GBK" w:hAnsi="等线" w:eastAsia="方正书宋_GBK" w:cs="Times New Roman"/>
              </w:rPr>
              <w:t>6000000.00</w:t>
            </w:r>
          </w:p>
        </w:tc>
        <w:tc>
          <w:tcPr>
            <w:tcW w:w="1276" w:type="dxa"/>
            <w:shd w:val="clear" w:color="auto" w:fill="auto"/>
            <w:vAlign w:val="center"/>
          </w:tcPr>
          <w:p w14:paraId="6DC0A34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CD4F1A3">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0FC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A16B92">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465D655">
            <w:pPr>
              <w:spacing w:line="300" w:lineRule="exact"/>
              <w:jc w:val="left"/>
              <w:rPr>
                <w:rFonts w:ascii="方正书宋_GBK" w:hAnsi="等线" w:eastAsia="方正书宋_GBK" w:cs="Times New Roman"/>
              </w:rPr>
            </w:pPr>
            <w:r>
              <w:rPr>
                <w:rFonts w:ascii="方正书宋_GBK" w:hAnsi="等线" w:eastAsia="方正书宋_GBK" w:cs="Times New Roman"/>
              </w:rPr>
              <w:t>该项目是对养护路段进行翻新铺筑、挖补坑槽、路肩修整、积雪清理、垃圾清理、安保等养护作业。养护任务包括县乡村道工程养护和县乡村道路日常养护。</w:t>
            </w:r>
          </w:p>
        </w:tc>
      </w:tr>
      <w:tr w14:paraId="035C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DFC9E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5A48E1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4076D4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486373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3D31D8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D41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18755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361142A">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2D97C141">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2B1EE197">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5F36DEA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F211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71F217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5956EF5">
            <w:pPr>
              <w:spacing w:line="300" w:lineRule="exact"/>
              <w:jc w:val="left"/>
              <w:rPr>
                <w:rFonts w:ascii="方正书宋_GBK" w:hAnsi="等线" w:eastAsia="方正书宋_GBK" w:cs="Times New Roman"/>
              </w:rPr>
            </w:pPr>
            <w:r>
              <w:rPr>
                <w:rFonts w:ascii="方正书宋_GBK" w:hAnsi="等线" w:eastAsia="方正书宋_GBK" w:cs="Times New Roman"/>
              </w:rPr>
              <w:t>1.提升公路使用效率，方便群众出行，促进社会经济更快发展。</w:t>
            </w:r>
          </w:p>
          <w:p w14:paraId="7C3546BD">
            <w:pPr>
              <w:spacing w:line="300" w:lineRule="exact"/>
              <w:jc w:val="left"/>
              <w:rPr>
                <w:rFonts w:ascii="方正书宋_GBK" w:hAnsi="等线" w:eastAsia="方正书宋_GBK" w:cs="Times New Roman"/>
              </w:rPr>
            </w:pPr>
            <w:r>
              <w:rPr>
                <w:rFonts w:ascii="方正书宋_GBK" w:hAnsi="等线" w:eastAsia="方正书宋_GBK" w:cs="Times New Roman"/>
              </w:rPr>
              <w:t>2.按时完成我区农村公路养护资金支出任务，提高资金使用效率。</w:t>
            </w:r>
          </w:p>
        </w:tc>
      </w:tr>
    </w:tbl>
    <w:p w14:paraId="1B10CEF2">
      <w:pPr>
        <w:spacing w:line="14" w:lineRule="exact"/>
        <w:jc w:val="center"/>
        <w:rPr>
          <w:rFonts w:ascii="Times New Roman" w:hAnsi="宋体" w:eastAsia="宋体" w:cs="Times New Roman"/>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0C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51968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D9AF2B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47C381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9A7629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142049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5A8AEA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E55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79358C8">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4576C9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512EF1B">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年度农村公路养护投资完成率</w:t>
            </w:r>
          </w:p>
        </w:tc>
        <w:tc>
          <w:tcPr>
            <w:tcW w:w="2891" w:type="dxa"/>
            <w:shd w:val="clear" w:color="auto" w:fill="auto"/>
            <w:vAlign w:val="center"/>
          </w:tcPr>
          <w:p w14:paraId="1F54CDEF">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年度农村公路养护完成投资数占年计划投资数的比例</w:t>
            </w:r>
          </w:p>
        </w:tc>
        <w:tc>
          <w:tcPr>
            <w:tcW w:w="1276" w:type="dxa"/>
            <w:shd w:val="clear" w:color="auto" w:fill="auto"/>
            <w:vAlign w:val="center"/>
          </w:tcPr>
          <w:p w14:paraId="58702D1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98A206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21DB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194979">
            <w:pPr>
              <w:spacing w:line="300" w:lineRule="exact"/>
              <w:jc w:val="center"/>
              <w:rPr>
                <w:rFonts w:ascii="方正书宋_GBK" w:hAnsi="等线" w:eastAsia="方正书宋_GBK" w:cs="Times New Roman"/>
              </w:rPr>
            </w:pPr>
          </w:p>
        </w:tc>
        <w:tc>
          <w:tcPr>
            <w:tcW w:w="1134" w:type="dxa"/>
            <w:shd w:val="clear" w:color="auto" w:fill="auto"/>
            <w:vAlign w:val="center"/>
          </w:tcPr>
          <w:p w14:paraId="308436B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D7F590F">
            <w:pPr>
              <w:spacing w:line="300" w:lineRule="exact"/>
              <w:jc w:val="left"/>
              <w:rPr>
                <w:rFonts w:ascii="方正书宋_GBK" w:hAnsi="等线" w:eastAsia="方正书宋_GBK" w:cs="Times New Roman"/>
              </w:rPr>
            </w:pPr>
            <w:r>
              <w:rPr>
                <w:rFonts w:ascii="方正书宋_GBK" w:hAnsi="等线" w:eastAsia="方正书宋_GBK" w:cs="Times New Roman"/>
              </w:rPr>
              <w:t>项目工程质量合格率</w:t>
            </w:r>
          </w:p>
        </w:tc>
        <w:tc>
          <w:tcPr>
            <w:tcW w:w="2891" w:type="dxa"/>
            <w:shd w:val="clear" w:color="auto" w:fill="auto"/>
            <w:vAlign w:val="center"/>
          </w:tcPr>
          <w:p w14:paraId="756B8070">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年度农村公路养护完成工程质量合格比例</w:t>
            </w:r>
          </w:p>
        </w:tc>
        <w:tc>
          <w:tcPr>
            <w:tcW w:w="1276" w:type="dxa"/>
            <w:shd w:val="clear" w:color="auto" w:fill="auto"/>
            <w:vAlign w:val="center"/>
          </w:tcPr>
          <w:p w14:paraId="6BBCDBA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255B340">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4FE8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84B5BF">
            <w:pPr>
              <w:spacing w:line="300" w:lineRule="exact"/>
              <w:jc w:val="center"/>
              <w:rPr>
                <w:rFonts w:ascii="方正书宋_GBK" w:hAnsi="等线" w:eastAsia="方正书宋_GBK" w:cs="Times New Roman"/>
              </w:rPr>
            </w:pPr>
          </w:p>
        </w:tc>
        <w:tc>
          <w:tcPr>
            <w:tcW w:w="1134" w:type="dxa"/>
            <w:shd w:val="clear" w:color="auto" w:fill="auto"/>
            <w:vAlign w:val="center"/>
          </w:tcPr>
          <w:p w14:paraId="4839360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6686870">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12E60D7C">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60D499A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55A3450">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6D74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8B768A">
            <w:pPr>
              <w:spacing w:line="300" w:lineRule="exact"/>
              <w:jc w:val="center"/>
              <w:rPr>
                <w:rFonts w:ascii="方正书宋_GBK" w:hAnsi="等线" w:eastAsia="方正书宋_GBK" w:cs="Times New Roman"/>
              </w:rPr>
            </w:pPr>
          </w:p>
        </w:tc>
        <w:tc>
          <w:tcPr>
            <w:tcW w:w="1134" w:type="dxa"/>
            <w:shd w:val="clear" w:color="auto" w:fill="auto"/>
            <w:vAlign w:val="center"/>
          </w:tcPr>
          <w:p w14:paraId="7A6CCA87">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40AEE33">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6B69DB1B">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3DF6F47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C72C745">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4FA5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4FA003">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AED023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E10BF97">
            <w:pPr>
              <w:spacing w:line="300" w:lineRule="exact"/>
              <w:jc w:val="left"/>
              <w:rPr>
                <w:rFonts w:ascii="方正书宋_GBK" w:hAnsi="等线" w:eastAsia="方正书宋_GBK" w:cs="Times New Roman"/>
              </w:rPr>
            </w:pPr>
            <w:r>
              <w:rPr>
                <w:rFonts w:ascii="方正书宋_GBK" w:hAnsi="等线" w:eastAsia="方正书宋_GBK" w:cs="Times New Roman"/>
              </w:rPr>
              <w:t>缩短百姓出行时间</w:t>
            </w:r>
          </w:p>
        </w:tc>
        <w:tc>
          <w:tcPr>
            <w:tcW w:w="2891" w:type="dxa"/>
            <w:shd w:val="clear" w:color="auto" w:fill="auto"/>
            <w:vAlign w:val="center"/>
          </w:tcPr>
          <w:p w14:paraId="48591610">
            <w:pPr>
              <w:spacing w:line="300" w:lineRule="exact"/>
              <w:jc w:val="left"/>
              <w:rPr>
                <w:rFonts w:ascii="方正书宋_GBK" w:hAnsi="等线" w:eastAsia="方正书宋_GBK" w:cs="Times New Roman"/>
              </w:rPr>
            </w:pPr>
            <w:r>
              <w:rPr>
                <w:rFonts w:ascii="方正书宋_GBK" w:hAnsi="等线" w:eastAsia="方正书宋_GBK" w:cs="Times New Roman"/>
              </w:rPr>
              <w:t>通过社会调查评估群众出行时间而确定公路养护实现的社会效益</w:t>
            </w:r>
          </w:p>
        </w:tc>
        <w:tc>
          <w:tcPr>
            <w:tcW w:w="1276" w:type="dxa"/>
            <w:shd w:val="clear" w:color="auto" w:fill="auto"/>
            <w:vAlign w:val="center"/>
          </w:tcPr>
          <w:p w14:paraId="5DA1DFE2">
            <w:pPr>
              <w:spacing w:line="300" w:lineRule="exact"/>
              <w:jc w:val="left"/>
              <w:rPr>
                <w:rFonts w:ascii="方正书宋_GBK" w:hAnsi="等线" w:eastAsia="方正书宋_GBK" w:cs="Times New Roman"/>
              </w:rPr>
            </w:pPr>
            <w:r>
              <w:rPr>
                <w:rFonts w:ascii="方正书宋_GBK" w:hAnsi="等线" w:eastAsia="方正书宋_GBK" w:cs="Times New Roman"/>
              </w:rPr>
              <w:t>≥5%</w:t>
            </w:r>
          </w:p>
        </w:tc>
        <w:tc>
          <w:tcPr>
            <w:tcW w:w="1701" w:type="dxa"/>
            <w:shd w:val="clear" w:color="auto" w:fill="auto"/>
            <w:vAlign w:val="center"/>
          </w:tcPr>
          <w:p w14:paraId="4617C3F9">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05BE8BA1">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9EFF86F"/>
    <w:p w14:paraId="0AF6818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B959B3D">
      <w:pPr>
        <w:spacing w:line="360" w:lineRule="auto"/>
        <w:rPr>
          <w:rFonts w:ascii="仿宋" w:hAnsi="仿宋" w:eastAsia="仿宋"/>
          <w:sz w:val="32"/>
          <w:szCs w:val="32"/>
        </w:rPr>
      </w:pPr>
      <w:r>
        <w:rPr>
          <w:rFonts w:ascii="仿宋" w:hAnsi="仿宋" w:eastAsia="仿宋"/>
          <w:sz w:val="32"/>
          <w:szCs w:val="32"/>
        </w:rPr>
        <w:t>2021年，我单位无政府采购预算，空表列示。</w:t>
      </w:r>
    </w:p>
    <w:p w14:paraId="0E91AD5D">
      <w:pPr>
        <w:ind w:firstLine="640" w:firstLineChars="200"/>
        <w:jc w:val="center"/>
        <w:outlineLvl w:val="0"/>
        <w:rPr>
          <w:rFonts w:ascii="Times New Roman" w:hAnsi="宋体" w:eastAsia="宋体"/>
          <w:sz w:val="32"/>
        </w:rPr>
      </w:pPr>
      <w:r>
        <w:rPr>
          <w:rFonts w:ascii="方正小标宋_GBK" w:eastAsia="方正小标宋_GBK"/>
          <w:sz w:val="32"/>
        </w:rPr>
        <w:t>单位政府采购预算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4" w:name="_Toc32236199"/>
      <w:r>
        <w:rPr>
          <w:rFonts w:ascii="方正小标宋_GBK" w:eastAsia="方正小标宋_GBK"/>
          <w:sz w:val="32"/>
        </w:rPr>
        <w:instrText xml:space="preserve">部门政府采购预算</w:instrText>
      </w:r>
      <w:bookmarkEnd w:id="4"/>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EBE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12C4C02">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788192DE">
            <w:pPr>
              <w:spacing w:line="300" w:lineRule="exact"/>
              <w:jc w:val="right"/>
              <w:rPr>
                <w:rFonts w:ascii="方正书宋_GBK" w:eastAsia="方正书宋_GBK"/>
                <w:sz w:val="24"/>
              </w:rPr>
            </w:pPr>
            <w:r>
              <w:rPr>
                <w:rFonts w:ascii="方正书宋_GBK" w:eastAsia="方正书宋_GBK"/>
                <w:sz w:val="24"/>
              </w:rPr>
              <w:t>单位：万元</w:t>
            </w:r>
          </w:p>
        </w:tc>
      </w:tr>
      <w:tr w14:paraId="561B5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710F4211">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29EA3634">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1EE5E96">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4A306157">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4271BFDD">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0ECFF148">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1E2F2D9D">
            <w:pPr>
              <w:spacing w:line="300" w:lineRule="exact"/>
              <w:jc w:val="center"/>
              <w:rPr>
                <w:rFonts w:ascii="方正书宋_GBK" w:eastAsia="方正书宋_GBK"/>
                <w:b/>
              </w:rPr>
            </w:pPr>
            <w:r>
              <w:rPr>
                <w:rFonts w:ascii="方正书宋_GBK" w:eastAsia="方正书宋_GBK"/>
                <w:b/>
              </w:rPr>
              <w:t>政府采购金额（当年单位预算安排资金）</w:t>
            </w:r>
          </w:p>
        </w:tc>
      </w:tr>
      <w:tr w14:paraId="129D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327651AD">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403BBCED">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79A72E94">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7DCE7C5E">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5A78D817">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56E4FE77">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7391A818">
            <w:pPr>
              <w:spacing w:line="300" w:lineRule="exact"/>
              <w:jc w:val="left"/>
              <w:outlineLvl w:val="0"/>
              <w:rPr>
                <w:rFonts w:ascii="Times New Roman" w:eastAsia="方正仿宋_GBK"/>
                <w:sz w:val="28"/>
              </w:rPr>
            </w:pPr>
          </w:p>
        </w:tc>
        <w:tc>
          <w:tcPr>
            <w:tcW w:w="1134" w:type="dxa"/>
            <w:shd w:val="clear" w:color="auto" w:fill="auto"/>
            <w:vAlign w:val="center"/>
          </w:tcPr>
          <w:p w14:paraId="70643015">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79D55C57">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2A6561B1">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37730757">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658B79A1">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6983413C">
            <w:pPr>
              <w:spacing w:line="300" w:lineRule="exact"/>
              <w:jc w:val="center"/>
              <w:rPr>
                <w:rFonts w:ascii="方正书宋_GBK" w:eastAsia="方正书宋_GBK"/>
                <w:b/>
              </w:rPr>
            </w:pPr>
            <w:r>
              <w:rPr>
                <w:rFonts w:ascii="方正书宋_GBK" w:eastAsia="方正书宋_GBK"/>
                <w:b/>
              </w:rPr>
              <w:t>其他来源收入</w:t>
            </w:r>
          </w:p>
        </w:tc>
      </w:tr>
      <w:tr w14:paraId="5F58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39F8A17">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52261FE0">
            <w:pPr>
              <w:spacing w:line="300" w:lineRule="exact"/>
              <w:jc w:val="right"/>
              <w:rPr>
                <w:rFonts w:ascii="方正书宋_GBK" w:eastAsia="方正书宋_GBK"/>
                <w:b/>
              </w:rPr>
            </w:pPr>
          </w:p>
        </w:tc>
        <w:tc>
          <w:tcPr>
            <w:tcW w:w="1531" w:type="dxa"/>
            <w:shd w:val="clear" w:color="auto" w:fill="auto"/>
            <w:vAlign w:val="center"/>
          </w:tcPr>
          <w:p w14:paraId="39B64002">
            <w:pPr>
              <w:spacing w:line="300" w:lineRule="exact"/>
              <w:jc w:val="left"/>
              <w:rPr>
                <w:rFonts w:ascii="方正书宋_GBK" w:eastAsia="方正书宋_GBK"/>
                <w:b/>
              </w:rPr>
            </w:pPr>
          </w:p>
        </w:tc>
        <w:tc>
          <w:tcPr>
            <w:tcW w:w="1531" w:type="dxa"/>
            <w:shd w:val="clear" w:color="auto" w:fill="auto"/>
            <w:vAlign w:val="center"/>
          </w:tcPr>
          <w:p w14:paraId="6C055C8E">
            <w:pPr>
              <w:spacing w:line="300" w:lineRule="exact"/>
              <w:jc w:val="left"/>
              <w:rPr>
                <w:rFonts w:ascii="方正书宋_GBK" w:eastAsia="方正书宋_GBK"/>
                <w:b/>
              </w:rPr>
            </w:pPr>
          </w:p>
        </w:tc>
        <w:tc>
          <w:tcPr>
            <w:tcW w:w="709" w:type="dxa"/>
            <w:shd w:val="clear" w:color="auto" w:fill="auto"/>
            <w:vAlign w:val="center"/>
          </w:tcPr>
          <w:p w14:paraId="50E3A9EE">
            <w:pPr>
              <w:spacing w:line="300" w:lineRule="exact"/>
              <w:jc w:val="center"/>
              <w:rPr>
                <w:rFonts w:ascii="方正书宋_GBK" w:eastAsia="方正书宋_GBK"/>
                <w:b/>
              </w:rPr>
            </w:pPr>
          </w:p>
        </w:tc>
        <w:tc>
          <w:tcPr>
            <w:tcW w:w="907" w:type="dxa"/>
            <w:shd w:val="clear" w:color="auto" w:fill="auto"/>
            <w:vAlign w:val="center"/>
          </w:tcPr>
          <w:p w14:paraId="174A1E23">
            <w:pPr>
              <w:spacing w:line="300" w:lineRule="exact"/>
              <w:jc w:val="right"/>
              <w:rPr>
                <w:rFonts w:ascii="方正书宋_GBK" w:eastAsia="方正书宋_GBK"/>
                <w:b/>
              </w:rPr>
            </w:pPr>
          </w:p>
        </w:tc>
        <w:tc>
          <w:tcPr>
            <w:tcW w:w="907" w:type="dxa"/>
            <w:shd w:val="clear" w:color="auto" w:fill="auto"/>
            <w:vAlign w:val="center"/>
          </w:tcPr>
          <w:p w14:paraId="204B52DF">
            <w:pPr>
              <w:spacing w:line="300" w:lineRule="exact"/>
              <w:jc w:val="right"/>
              <w:rPr>
                <w:rFonts w:ascii="方正书宋_GBK" w:eastAsia="方正书宋_GBK"/>
                <w:b/>
              </w:rPr>
            </w:pPr>
          </w:p>
        </w:tc>
        <w:tc>
          <w:tcPr>
            <w:tcW w:w="1134" w:type="dxa"/>
            <w:shd w:val="clear" w:color="auto" w:fill="auto"/>
            <w:vAlign w:val="center"/>
          </w:tcPr>
          <w:p w14:paraId="3623DF2C">
            <w:pPr>
              <w:spacing w:line="300" w:lineRule="exact"/>
              <w:jc w:val="right"/>
              <w:rPr>
                <w:rFonts w:ascii="方正书宋_GBK" w:eastAsia="方正书宋_GBK"/>
                <w:b/>
              </w:rPr>
            </w:pPr>
          </w:p>
        </w:tc>
        <w:tc>
          <w:tcPr>
            <w:tcW w:w="1134" w:type="dxa"/>
            <w:shd w:val="clear" w:color="auto" w:fill="auto"/>
            <w:vAlign w:val="center"/>
          </w:tcPr>
          <w:p w14:paraId="44C63131">
            <w:pPr>
              <w:spacing w:line="300" w:lineRule="exact"/>
              <w:jc w:val="right"/>
              <w:rPr>
                <w:rFonts w:ascii="方正书宋_GBK" w:eastAsia="方正书宋_GBK"/>
                <w:b/>
              </w:rPr>
            </w:pPr>
          </w:p>
        </w:tc>
        <w:tc>
          <w:tcPr>
            <w:tcW w:w="1134" w:type="dxa"/>
            <w:shd w:val="clear" w:color="auto" w:fill="auto"/>
            <w:vAlign w:val="center"/>
          </w:tcPr>
          <w:p w14:paraId="0EAFCE44">
            <w:pPr>
              <w:spacing w:line="300" w:lineRule="exact"/>
              <w:jc w:val="right"/>
              <w:rPr>
                <w:rFonts w:ascii="方正书宋_GBK" w:eastAsia="方正书宋_GBK"/>
                <w:b/>
              </w:rPr>
            </w:pPr>
          </w:p>
        </w:tc>
        <w:tc>
          <w:tcPr>
            <w:tcW w:w="1134" w:type="dxa"/>
            <w:shd w:val="clear" w:color="auto" w:fill="auto"/>
            <w:vAlign w:val="center"/>
          </w:tcPr>
          <w:p w14:paraId="7D96B51B">
            <w:pPr>
              <w:spacing w:line="300" w:lineRule="exact"/>
              <w:jc w:val="right"/>
              <w:rPr>
                <w:rFonts w:ascii="方正书宋_GBK" w:eastAsia="方正书宋_GBK"/>
                <w:b/>
              </w:rPr>
            </w:pPr>
          </w:p>
        </w:tc>
        <w:tc>
          <w:tcPr>
            <w:tcW w:w="1134" w:type="dxa"/>
            <w:shd w:val="clear" w:color="auto" w:fill="auto"/>
            <w:vAlign w:val="center"/>
          </w:tcPr>
          <w:p w14:paraId="70171FDB">
            <w:pPr>
              <w:spacing w:line="300" w:lineRule="exact"/>
              <w:jc w:val="right"/>
              <w:rPr>
                <w:rFonts w:ascii="方正书宋_GBK" w:eastAsia="方正书宋_GBK"/>
                <w:b/>
              </w:rPr>
            </w:pPr>
          </w:p>
        </w:tc>
        <w:tc>
          <w:tcPr>
            <w:tcW w:w="1134" w:type="dxa"/>
            <w:shd w:val="clear" w:color="auto" w:fill="auto"/>
            <w:vAlign w:val="center"/>
          </w:tcPr>
          <w:p w14:paraId="7C36516B">
            <w:pPr>
              <w:spacing w:line="300" w:lineRule="exact"/>
              <w:jc w:val="right"/>
              <w:rPr>
                <w:rFonts w:ascii="方正书宋_GBK" w:eastAsia="方正书宋_GBK"/>
                <w:b/>
              </w:rPr>
            </w:pPr>
          </w:p>
        </w:tc>
      </w:tr>
      <w:tr w14:paraId="180D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9AFDDB7">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2B68EB77">
            <w:pPr>
              <w:spacing w:line="300" w:lineRule="exact"/>
              <w:jc w:val="right"/>
              <w:rPr>
                <w:rFonts w:ascii="方正书宋_GBK" w:eastAsia="方正书宋_GBK"/>
                <w:b/>
              </w:rPr>
            </w:pPr>
          </w:p>
        </w:tc>
        <w:tc>
          <w:tcPr>
            <w:tcW w:w="1531" w:type="dxa"/>
            <w:shd w:val="clear" w:color="auto" w:fill="auto"/>
            <w:vAlign w:val="center"/>
          </w:tcPr>
          <w:p w14:paraId="7B95850E">
            <w:pPr>
              <w:spacing w:line="300" w:lineRule="exact"/>
              <w:jc w:val="left"/>
              <w:rPr>
                <w:rFonts w:ascii="方正书宋_GBK" w:eastAsia="方正书宋_GBK"/>
                <w:b/>
              </w:rPr>
            </w:pPr>
          </w:p>
        </w:tc>
        <w:tc>
          <w:tcPr>
            <w:tcW w:w="1531" w:type="dxa"/>
            <w:shd w:val="clear" w:color="auto" w:fill="auto"/>
            <w:vAlign w:val="center"/>
          </w:tcPr>
          <w:p w14:paraId="4837483B">
            <w:pPr>
              <w:spacing w:line="300" w:lineRule="exact"/>
              <w:jc w:val="left"/>
              <w:rPr>
                <w:rFonts w:ascii="方正书宋_GBK" w:eastAsia="方正书宋_GBK"/>
                <w:b/>
              </w:rPr>
            </w:pPr>
          </w:p>
        </w:tc>
        <w:tc>
          <w:tcPr>
            <w:tcW w:w="709" w:type="dxa"/>
            <w:shd w:val="clear" w:color="auto" w:fill="auto"/>
            <w:vAlign w:val="center"/>
          </w:tcPr>
          <w:p w14:paraId="04CD9BE4">
            <w:pPr>
              <w:spacing w:line="300" w:lineRule="exact"/>
              <w:jc w:val="center"/>
              <w:rPr>
                <w:rFonts w:ascii="方正书宋_GBK" w:eastAsia="方正书宋_GBK"/>
                <w:b/>
              </w:rPr>
            </w:pPr>
          </w:p>
        </w:tc>
        <w:tc>
          <w:tcPr>
            <w:tcW w:w="907" w:type="dxa"/>
            <w:shd w:val="clear" w:color="auto" w:fill="auto"/>
            <w:vAlign w:val="center"/>
          </w:tcPr>
          <w:p w14:paraId="382ED6A1">
            <w:pPr>
              <w:spacing w:line="300" w:lineRule="exact"/>
              <w:jc w:val="right"/>
              <w:rPr>
                <w:rFonts w:ascii="方正书宋_GBK" w:eastAsia="方正书宋_GBK"/>
                <w:b/>
              </w:rPr>
            </w:pPr>
          </w:p>
        </w:tc>
        <w:tc>
          <w:tcPr>
            <w:tcW w:w="907" w:type="dxa"/>
            <w:shd w:val="clear" w:color="auto" w:fill="auto"/>
            <w:vAlign w:val="center"/>
          </w:tcPr>
          <w:p w14:paraId="3A5ABAE2">
            <w:pPr>
              <w:spacing w:line="300" w:lineRule="exact"/>
              <w:jc w:val="right"/>
              <w:rPr>
                <w:rFonts w:ascii="方正书宋_GBK" w:eastAsia="方正书宋_GBK"/>
                <w:b/>
              </w:rPr>
            </w:pPr>
          </w:p>
        </w:tc>
        <w:tc>
          <w:tcPr>
            <w:tcW w:w="1134" w:type="dxa"/>
            <w:shd w:val="clear" w:color="auto" w:fill="auto"/>
            <w:vAlign w:val="center"/>
          </w:tcPr>
          <w:p w14:paraId="1292015A">
            <w:pPr>
              <w:spacing w:line="300" w:lineRule="exact"/>
              <w:jc w:val="right"/>
              <w:rPr>
                <w:rFonts w:ascii="方正书宋_GBK" w:eastAsia="方正书宋_GBK"/>
                <w:b/>
              </w:rPr>
            </w:pPr>
          </w:p>
        </w:tc>
        <w:tc>
          <w:tcPr>
            <w:tcW w:w="1134" w:type="dxa"/>
            <w:shd w:val="clear" w:color="auto" w:fill="auto"/>
            <w:vAlign w:val="center"/>
          </w:tcPr>
          <w:p w14:paraId="1502041C">
            <w:pPr>
              <w:spacing w:line="300" w:lineRule="exact"/>
              <w:jc w:val="right"/>
              <w:rPr>
                <w:rFonts w:ascii="方正书宋_GBK" w:eastAsia="方正书宋_GBK"/>
                <w:b/>
              </w:rPr>
            </w:pPr>
          </w:p>
        </w:tc>
        <w:tc>
          <w:tcPr>
            <w:tcW w:w="1134" w:type="dxa"/>
            <w:shd w:val="clear" w:color="auto" w:fill="auto"/>
            <w:vAlign w:val="center"/>
          </w:tcPr>
          <w:p w14:paraId="50462C95">
            <w:pPr>
              <w:spacing w:line="300" w:lineRule="exact"/>
              <w:jc w:val="right"/>
              <w:rPr>
                <w:rFonts w:ascii="方正书宋_GBK" w:eastAsia="方正书宋_GBK"/>
                <w:b/>
              </w:rPr>
            </w:pPr>
          </w:p>
        </w:tc>
        <w:tc>
          <w:tcPr>
            <w:tcW w:w="1134" w:type="dxa"/>
            <w:shd w:val="clear" w:color="auto" w:fill="auto"/>
            <w:vAlign w:val="center"/>
          </w:tcPr>
          <w:p w14:paraId="0AF05BE6">
            <w:pPr>
              <w:spacing w:line="300" w:lineRule="exact"/>
              <w:jc w:val="right"/>
              <w:rPr>
                <w:rFonts w:ascii="方正书宋_GBK" w:eastAsia="方正书宋_GBK"/>
                <w:b/>
              </w:rPr>
            </w:pPr>
          </w:p>
        </w:tc>
        <w:tc>
          <w:tcPr>
            <w:tcW w:w="1134" w:type="dxa"/>
            <w:shd w:val="clear" w:color="auto" w:fill="auto"/>
            <w:vAlign w:val="center"/>
          </w:tcPr>
          <w:p w14:paraId="097F8285">
            <w:pPr>
              <w:spacing w:line="300" w:lineRule="exact"/>
              <w:jc w:val="right"/>
              <w:rPr>
                <w:rFonts w:ascii="方正书宋_GBK" w:eastAsia="方正书宋_GBK"/>
                <w:b/>
              </w:rPr>
            </w:pPr>
          </w:p>
        </w:tc>
        <w:tc>
          <w:tcPr>
            <w:tcW w:w="1134" w:type="dxa"/>
            <w:shd w:val="clear" w:color="auto" w:fill="auto"/>
            <w:vAlign w:val="center"/>
          </w:tcPr>
          <w:p w14:paraId="6CBF5647">
            <w:pPr>
              <w:spacing w:line="300" w:lineRule="exact"/>
              <w:jc w:val="right"/>
              <w:rPr>
                <w:rFonts w:ascii="方正书宋_GBK" w:eastAsia="方正书宋_GBK"/>
                <w:b/>
              </w:rPr>
            </w:pPr>
          </w:p>
        </w:tc>
      </w:tr>
      <w:tr w14:paraId="3F31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17C07F2">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06909ADE">
            <w:pPr>
              <w:spacing w:line="300" w:lineRule="exact"/>
              <w:jc w:val="right"/>
              <w:rPr>
                <w:rFonts w:ascii="方正书宋_GBK" w:eastAsia="方正书宋_GBK"/>
                <w:b/>
              </w:rPr>
            </w:pPr>
          </w:p>
        </w:tc>
        <w:tc>
          <w:tcPr>
            <w:tcW w:w="1531" w:type="dxa"/>
            <w:shd w:val="clear" w:color="auto" w:fill="auto"/>
            <w:vAlign w:val="center"/>
          </w:tcPr>
          <w:p w14:paraId="4310DC45">
            <w:pPr>
              <w:spacing w:line="300" w:lineRule="exact"/>
              <w:jc w:val="left"/>
              <w:rPr>
                <w:rFonts w:ascii="方正书宋_GBK" w:eastAsia="方正书宋_GBK"/>
                <w:b/>
              </w:rPr>
            </w:pPr>
          </w:p>
        </w:tc>
        <w:tc>
          <w:tcPr>
            <w:tcW w:w="1531" w:type="dxa"/>
            <w:shd w:val="clear" w:color="auto" w:fill="auto"/>
            <w:vAlign w:val="center"/>
          </w:tcPr>
          <w:p w14:paraId="18CE4294">
            <w:pPr>
              <w:spacing w:line="300" w:lineRule="exact"/>
              <w:jc w:val="left"/>
              <w:rPr>
                <w:rFonts w:ascii="方正书宋_GBK" w:eastAsia="方正书宋_GBK"/>
                <w:b/>
              </w:rPr>
            </w:pPr>
          </w:p>
        </w:tc>
        <w:tc>
          <w:tcPr>
            <w:tcW w:w="709" w:type="dxa"/>
            <w:shd w:val="clear" w:color="auto" w:fill="auto"/>
            <w:vAlign w:val="center"/>
          </w:tcPr>
          <w:p w14:paraId="27DD816B">
            <w:pPr>
              <w:spacing w:line="300" w:lineRule="exact"/>
              <w:jc w:val="center"/>
              <w:rPr>
                <w:rFonts w:ascii="方正书宋_GBK" w:eastAsia="方正书宋_GBK"/>
                <w:b/>
              </w:rPr>
            </w:pPr>
          </w:p>
        </w:tc>
        <w:tc>
          <w:tcPr>
            <w:tcW w:w="907" w:type="dxa"/>
            <w:shd w:val="clear" w:color="auto" w:fill="auto"/>
            <w:vAlign w:val="center"/>
          </w:tcPr>
          <w:p w14:paraId="11D6B667">
            <w:pPr>
              <w:spacing w:line="300" w:lineRule="exact"/>
              <w:jc w:val="right"/>
              <w:rPr>
                <w:rFonts w:ascii="方正书宋_GBK" w:eastAsia="方正书宋_GBK"/>
                <w:b/>
              </w:rPr>
            </w:pPr>
          </w:p>
        </w:tc>
        <w:tc>
          <w:tcPr>
            <w:tcW w:w="907" w:type="dxa"/>
            <w:shd w:val="clear" w:color="auto" w:fill="auto"/>
            <w:vAlign w:val="center"/>
          </w:tcPr>
          <w:p w14:paraId="0856E621">
            <w:pPr>
              <w:spacing w:line="300" w:lineRule="exact"/>
              <w:jc w:val="right"/>
              <w:rPr>
                <w:rFonts w:ascii="方正书宋_GBK" w:eastAsia="方正书宋_GBK"/>
                <w:b/>
              </w:rPr>
            </w:pPr>
          </w:p>
        </w:tc>
        <w:tc>
          <w:tcPr>
            <w:tcW w:w="1134" w:type="dxa"/>
            <w:shd w:val="clear" w:color="auto" w:fill="auto"/>
            <w:vAlign w:val="center"/>
          </w:tcPr>
          <w:p w14:paraId="3A984349">
            <w:pPr>
              <w:spacing w:line="300" w:lineRule="exact"/>
              <w:jc w:val="right"/>
              <w:rPr>
                <w:rFonts w:ascii="方正书宋_GBK" w:eastAsia="方正书宋_GBK"/>
                <w:b/>
              </w:rPr>
            </w:pPr>
          </w:p>
        </w:tc>
        <w:tc>
          <w:tcPr>
            <w:tcW w:w="1134" w:type="dxa"/>
            <w:shd w:val="clear" w:color="auto" w:fill="auto"/>
            <w:vAlign w:val="center"/>
          </w:tcPr>
          <w:p w14:paraId="268AA6BF">
            <w:pPr>
              <w:spacing w:line="300" w:lineRule="exact"/>
              <w:jc w:val="right"/>
              <w:rPr>
                <w:rFonts w:ascii="方正书宋_GBK" w:eastAsia="方正书宋_GBK"/>
                <w:b/>
              </w:rPr>
            </w:pPr>
          </w:p>
        </w:tc>
        <w:tc>
          <w:tcPr>
            <w:tcW w:w="1134" w:type="dxa"/>
            <w:shd w:val="clear" w:color="auto" w:fill="auto"/>
            <w:vAlign w:val="center"/>
          </w:tcPr>
          <w:p w14:paraId="4790C928">
            <w:pPr>
              <w:spacing w:line="300" w:lineRule="exact"/>
              <w:jc w:val="right"/>
              <w:rPr>
                <w:rFonts w:ascii="方正书宋_GBK" w:eastAsia="方正书宋_GBK"/>
                <w:b/>
              </w:rPr>
            </w:pPr>
          </w:p>
        </w:tc>
        <w:tc>
          <w:tcPr>
            <w:tcW w:w="1134" w:type="dxa"/>
            <w:shd w:val="clear" w:color="auto" w:fill="auto"/>
            <w:vAlign w:val="center"/>
          </w:tcPr>
          <w:p w14:paraId="5246D7B4">
            <w:pPr>
              <w:spacing w:line="300" w:lineRule="exact"/>
              <w:jc w:val="right"/>
              <w:rPr>
                <w:rFonts w:ascii="方正书宋_GBK" w:eastAsia="方正书宋_GBK"/>
                <w:b/>
              </w:rPr>
            </w:pPr>
          </w:p>
        </w:tc>
        <w:tc>
          <w:tcPr>
            <w:tcW w:w="1134" w:type="dxa"/>
            <w:shd w:val="clear" w:color="auto" w:fill="auto"/>
            <w:vAlign w:val="center"/>
          </w:tcPr>
          <w:p w14:paraId="1382AADC">
            <w:pPr>
              <w:spacing w:line="300" w:lineRule="exact"/>
              <w:jc w:val="right"/>
              <w:rPr>
                <w:rFonts w:ascii="方正书宋_GBK" w:eastAsia="方正书宋_GBK"/>
                <w:b/>
              </w:rPr>
            </w:pPr>
          </w:p>
        </w:tc>
        <w:tc>
          <w:tcPr>
            <w:tcW w:w="1134" w:type="dxa"/>
            <w:shd w:val="clear" w:color="auto" w:fill="auto"/>
            <w:vAlign w:val="center"/>
          </w:tcPr>
          <w:p w14:paraId="23F27DD7">
            <w:pPr>
              <w:spacing w:line="300" w:lineRule="exact"/>
              <w:jc w:val="right"/>
              <w:rPr>
                <w:rFonts w:ascii="方正书宋_GBK" w:eastAsia="方正书宋_GBK"/>
                <w:b/>
              </w:rPr>
            </w:pPr>
          </w:p>
        </w:tc>
      </w:tr>
    </w:tbl>
    <w:p w14:paraId="4A42CA33">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50F1C3DA">
      <w:pPr>
        <w:spacing w:line="360" w:lineRule="auto"/>
        <w:rPr>
          <w:rFonts w:ascii="仿宋" w:hAnsi="仿宋" w:eastAsia="仿宋"/>
          <w:sz w:val="32"/>
          <w:szCs w:val="32"/>
        </w:rPr>
      </w:pPr>
    </w:p>
    <w:p w14:paraId="69BD53E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70231B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上年末我单位固定资产总金额为2000.80万元（详见下表）。</w:t>
      </w:r>
    </w:p>
    <w:p w14:paraId="3A72BDAC">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E5C8EC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1E47CAD">
            <w:pPr>
              <w:widowControl/>
              <w:jc w:val="center"/>
              <w:rPr>
                <w:rFonts w:ascii="宋体" w:hAnsi="宋体" w:cs="宋体"/>
                <w:kern w:val="0"/>
                <w:sz w:val="28"/>
                <w:szCs w:val="28"/>
              </w:rPr>
            </w:pPr>
            <w:r>
              <w:rPr>
                <w:rFonts w:hint="eastAsia" w:ascii="宋体" w:hAnsi="宋体"/>
                <w:sz w:val="32"/>
                <w:szCs w:val="32"/>
              </w:rPr>
              <w:t>固定资产占用情况表</w:t>
            </w:r>
          </w:p>
        </w:tc>
      </w:tr>
      <w:tr w14:paraId="1B2FBF9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29CBC1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426C2B3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76838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2EE229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416B04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5AD170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14B716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7502E2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A80069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2000.80</w:t>
            </w:r>
          </w:p>
        </w:tc>
      </w:tr>
      <w:tr w14:paraId="28A9281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C5193E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AD39F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nil"/>
              <w:left w:val="nil"/>
              <w:bottom w:val="single" w:color="auto" w:sz="4" w:space="0"/>
              <w:right w:val="single" w:color="auto" w:sz="4" w:space="0"/>
            </w:tcBorders>
            <w:shd w:val="clear" w:color="auto" w:fill="auto"/>
            <w:noWrap/>
            <w:vAlign w:val="center"/>
          </w:tcPr>
          <w:p w14:paraId="27B9294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29F98EE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A6E8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5254B4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672AA0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614648F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6C44C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4A9F54A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720F7F0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162.39</w:t>
            </w:r>
          </w:p>
        </w:tc>
      </w:tr>
      <w:tr w14:paraId="3D73419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4FE87E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E24D7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2222F47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056BE2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CE46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7C27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EF8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0C20DC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2FE4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F4CB8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6FF4D9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5CEF3D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60B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DEB6DE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2067E5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542.53</w:t>
            </w:r>
          </w:p>
        </w:tc>
      </w:tr>
    </w:tbl>
    <w:p w14:paraId="5724F54D">
      <w:pPr>
        <w:spacing w:line="360" w:lineRule="auto"/>
        <w:rPr>
          <w:rFonts w:ascii="黑体" w:hAnsi="黑体" w:eastAsia="黑体" w:cs="Times New Roman"/>
          <w:sz w:val="32"/>
          <w:szCs w:val="32"/>
        </w:rPr>
      </w:pPr>
    </w:p>
    <w:p w14:paraId="54CB948D">
      <w:pPr>
        <w:jc w:val="center"/>
        <w:outlineLvl w:val="0"/>
        <w:rPr>
          <w:rFonts w:ascii="方正小标宋_GBK" w:eastAsia="方正小标宋_GBK"/>
          <w:sz w:val="44"/>
        </w:rPr>
      </w:pPr>
    </w:p>
    <w:p w14:paraId="00D16E26">
      <w:pPr>
        <w:jc w:val="center"/>
        <w:outlineLvl w:val="0"/>
        <w:rPr>
          <w:rFonts w:ascii="方正小标宋_GBK" w:eastAsia="方正小标宋_GBK"/>
          <w:sz w:val="44"/>
        </w:rPr>
      </w:pPr>
    </w:p>
    <w:p w14:paraId="7E2C4618">
      <w:pPr>
        <w:jc w:val="center"/>
        <w:outlineLvl w:val="0"/>
        <w:rPr>
          <w:rFonts w:ascii="方正小标宋_GBK" w:eastAsia="方正小标宋_GBK"/>
          <w:sz w:val="44"/>
        </w:rPr>
      </w:pPr>
    </w:p>
    <w:p w14:paraId="161AA14E">
      <w:pPr>
        <w:jc w:val="center"/>
        <w:outlineLvl w:val="0"/>
        <w:rPr>
          <w:rFonts w:ascii="方正小标宋_GBK" w:eastAsia="方正小标宋_GBK"/>
          <w:sz w:val="44"/>
        </w:rPr>
      </w:pPr>
    </w:p>
    <w:p w14:paraId="624DC474">
      <w:pPr>
        <w:jc w:val="center"/>
        <w:outlineLvl w:val="0"/>
        <w:rPr>
          <w:rFonts w:ascii="方正小标宋_GBK" w:eastAsia="方正小标宋_GBK"/>
          <w:sz w:val="44"/>
        </w:rPr>
      </w:pPr>
    </w:p>
    <w:p w14:paraId="3E98B4E2">
      <w:pPr>
        <w:jc w:val="center"/>
        <w:outlineLvl w:val="0"/>
        <w:rPr>
          <w:rFonts w:ascii="方正小标宋_GBK" w:eastAsia="方正小标宋_GBK"/>
          <w:sz w:val="44"/>
        </w:rPr>
      </w:pPr>
    </w:p>
    <w:p w14:paraId="5A8DC5A6">
      <w:pPr>
        <w:jc w:val="center"/>
        <w:outlineLvl w:val="0"/>
        <w:rPr>
          <w:rFonts w:ascii="方正小标宋_GBK" w:eastAsia="方正小标宋_GBK"/>
          <w:sz w:val="44"/>
        </w:rPr>
      </w:pPr>
      <w:r>
        <w:rPr>
          <w:rFonts w:hint="eastAsia" w:ascii="方正小标宋_GBK" w:eastAsia="方正小标宋_GBK"/>
          <w:sz w:val="44"/>
        </w:rPr>
        <w:t>第八部分：名词解释</w:t>
      </w:r>
    </w:p>
    <w:p w14:paraId="043BD98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517EA8B">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5CB05B7">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1511CA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4FE6F3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0004B7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947595">
      <w:pPr>
        <w:spacing w:line="360" w:lineRule="auto"/>
        <w:jc w:val="center"/>
        <w:rPr>
          <w:rFonts w:ascii="黑体" w:hAnsi="黑体" w:eastAsia="黑体" w:cs="Times New Roman"/>
          <w:sz w:val="32"/>
          <w:szCs w:val="32"/>
        </w:rPr>
      </w:pPr>
    </w:p>
    <w:p w14:paraId="52CA0E43">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2914429">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7F2CD551">
        <w:pPr>
          <w:pStyle w:val="3"/>
          <w:jc w:val="center"/>
        </w:pPr>
        <w:r>
          <w:fldChar w:fldCharType="begin"/>
        </w:r>
        <w:r>
          <w:instrText xml:space="preserve">PAGE   \* MERGEFORMAT</w:instrText>
        </w:r>
        <w:r>
          <w:fldChar w:fldCharType="separate"/>
        </w:r>
        <w:r>
          <w:rPr>
            <w:lang w:val="zh-CN"/>
          </w:rPr>
          <w:t>14</w:t>
        </w:r>
        <w:r>
          <w:rPr>
            <w:lang w:val="zh-CN"/>
          </w:rPr>
          <w:fldChar w:fldCharType="end"/>
        </w:r>
      </w:p>
    </w:sdtContent>
  </w:sdt>
  <w:p w14:paraId="251E4C2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55F1F"/>
    <w:rsid w:val="00013B8A"/>
    <w:rsid w:val="000256E5"/>
    <w:rsid w:val="00044FBC"/>
    <w:rsid w:val="00055F1F"/>
    <w:rsid w:val="000577EF"/>
    <w:rsid w:val="00057F18"/>
    <w:rsid w:val="000A445D"/>
    <w:rsid w:val="000B5086"/>
    <w:rsid w:val="000C178B"/>
    <w:rsid w:val="00131DEC"/>
    <w:rsid w:val="00136AB3"/>
    <w:rsid w:val="001462BD"/>
    <w:rsid w:val="00152380"/>
    <w:rsid w:val="001638BE"/>
    <w:rsid w:val="00172C7A"/>
    <w:rsid w:val="001738AF"/>
    <w:rsid w:val="00181777"/>
    <w:rsid w:val="001B4688"/>
    <w:rsid w:val="001B6235"/>
    <w:rsid w:val="001E0051"/>
    <w:rsid w:val="001E4B88"/>
    <w:rsid w:val="001F4875"/>
    <w:rsid w:val="00212335"/>
    <w:rsid w:val="002918C6"/>
    <w:rsid w:val="00296524"/>
    <w:rsid w:val="002C1398"/>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6AF3"/>
    <w:rsid w:val="003F44D9"/>
    <w:rsid w:val="0040243C"/>
    <w:rsid w:val="00406BD1"/>
    <w:rsid w:val="00426C19"/>
    <w:rsid w:val="00450FD9"/>
    <w:rsid w:val="00453CE0"/>
    <w:rsid w:val="00470736"/>
    <w:rsid w:val="00470BBB"/>
    <w:rsid w:val="0048611E"/>
    <w:rsid w:val="0048633C"/>
    <w:rsid w:val="004B6929"/>
    <w:rsid w:val="004E2F43"/>
    <w:rsid w:val="004E3572"/>
    <w:rsid w:val="004F3C52"/>
    <w:rsid w:val="00510A1E"/>
    <w:rsid w:val="005158E2"/>
    <w:rsid w:val="00524204"/>
    <w:rsid w:val="00550049"/>
    <w:rsid w:val="00553F7E"/>
    <w:rsid w:val="00570142"/>
    <w:rsid w:val="00576B37"/>
    <w:rsid w:val="00586C35"/>
    <w:rsid w:val="005B1B6F"/>
    <w:rsid w:val="005B570E"/>
    <w:rsid w:val="005B6CCB"/>
    <w:rsid w:val="005C54AA"/>
    <w:rsid w:val="005C5A68"/>
    <w:rsid w:val="005C7B89"/>
    <w:rsid w:val="005D0B22"/>
    <w:rsid w:val="005D4218"/>
    <w:rsid w:val="00604ED5"/>
    <w:rsid w:val="00613C46"/>
    <w:rsid w:val="00625ADE"/>
    <w:rsid w:val="0062788A"/>
    <w:rsid w:val="00641F8A"/>
    <w:rsid w:val="0066383B"/>
    <w:rsid w:val="006A6FA2"/>
    <w:rsid w:val="006B5117"/>
    <w:rsid w:val="006C62DF"/>
    <w:rsid w:val="006E2993"/>
    <w:rsid w:val="006F5104"/>
    <w:rsid w:val="006F6549"/>
    <w:rsid w:val="007057BE"/>
    <w:rsid w:val="00735B02"/>
    <w:rsid w:val="007657C8"/>
    <w:rsid w:val="00767A77"/>
    <w:rsid w:val="00770870"/>
    <w:rsid w:val="00771E49"/>
    <w:rsid w:val="00782208"/>
    <w:rsid w:val="00791938"/>
    <w:rsid w:val="007A5999"/>
    <w:rsid w:val="007B21F1"/>
    <w:rsid w:val="007C7FD7"/>
    <w:rsid w:val="007D761E"/>
    <w:rsid w:val="007E6EA2"/>
    <w:rsid w:val="007F3746"/>
    <w:rsid w:val="00833132"/>
    <w:rsid w:val="0086454E"/>
    <w:rsid w:val="008672EA"/>
    <w:rsid w:val="008776E5"/>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2C5E"/>
    <w:rsid w:val="00AE4AA5"/>
    <w:rsid w:val="00AE7FA9"/>
    <w:rsid w:val="00B147EB"/>
    <w:rsid w:val="00B22155"/>
    <w:rsid w:val="00B2654D"/>
    <w:rsid w:val="00B37DE5"/>
    <w:rsid w:val="00B76AA9"/>
    <w:rsid w:val="00B80FAB"/>
    <w:rsid w:val="00B81C88"/>
    <w:rsid w:val="00BA5C83"/>
    <w:rsid w:val="00BC6A7D"/>
    <w:rsid w:val="00BD4829"/>
    <w:rsid w:val="00BD6002"/>
    <w:rsid w:val="00BD719F"/>
    <w:rsid w:val="00BE5CEE"/>
    <w:rsid w:val="00BF5442"/>
    <w:rsid w:val="00C177A5"/>
    <w:rsid w:val="00C35FEE"/>
    <w:rsid w:val="00C50535"/>
    <w:rsid w:val="00C56406"/>
    <w:rsid w:val="00C6153C"/>
    <w:rsid w:val="00C906EF"/>
    <w:rsid w:val="00CC7D74"/>
    <w:rsid w:val="00D01C4C"/>
    <w:rsid w:val="00D02F97"/>
    <w:rsid w:val="00D45530"/>
    <w:rsid w:val="00D45A0E"/>
    <w:rsid w:val="00D45D23"/>
    <w:rsid w:val="00D723D1"/>
    <w:rsid w:val="00D80C60"/>
    <w:rsid w:val="00D8525F"/>
    <w:rsid w:val="00DA0C4D"/>
    <w:rsid w:val="00DA5DA7"/>
    <w:rsid w:val="00DE3935"/>
    <w:rsid w:val="00DE6B32"/>
    <w:rsid w:val="00DF26B8"/>
    <w:rsid w:val="00E12C68"/>
    <w:rsid w:val="00E20D70"/>
    <w:rsid w:val="00E2325B"/>
    <w:rsid w:val="00E24075"/>
    <w:rsid w:val="00E270C9"/>
    <w:rsid w:val="00E35F38"/>
    <w:rsid w:val="00E46F27"/>
    <w:rsid w:val="00E509CC"/>
    <w:rsid w:val="00E52FBE"/>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E31B1"/>
    <w:rsid w:val="00FF61F3"/>
    <w:rsid w:val="269E467C"/>
    <w:rsid w:val="50974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B8AC-BC5D-4ADA-B526-A411511C0332}">
  <ds:schemaRefs/>
</ds:datastoreItem>
</file>

<file path=docProps/app.xml><?xml version="1.0" encoding="utf-8"?>
<Properties xmlns="http://schemas.openxmlformats.org/officeDocument/2006/extended-properties" xmlns:vt="http://schemas.openxmlformats.org/officeDocument/2006/docPropsVTypes">
  <Template>Normal</Template>
  <Pages>15</Pages>
  <Words>5177</Words>
  <Characters>5696</Characters>
  <Lines>45</Lines>
  <Paragraphs>12</Paragraphs>
  <TotalTime>772</TotalTime>
  <ScaleCrop>false</ScaleCrop>
  <LinksUpToDate>false</LinksUpToDate>
  <CharactersWithSpaces>5738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2019-02-19T07:03:00Z</cp:lastPrinted>
  <dcterms:modified xsi:type="dcterms:W3CDTF">2026-01-16T09:39:31Z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07206A4712214EF68802265AAE64D4B9_12</vt:lpwstr>
  </property>
  <property fmtid="{D5CDD505-2E9C-101B-9397-08002B2CF9AE}" pid="4" name="KSOTemplateDocerSaveRecord">
    <vt:lpwstr>eyJoZGlkIjoiYjkyY2RlOTcxMjNiNzkyMWJlZTk2OTBmYzQ3OWVlNDgiLCJ1c2VySWQiOiIxMzIwMjQxMzAyIn0=</vt:lpwstr>
  </property>
</Properties>
</file>