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94E78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保定市生态环境局徐水区分局</w:t>
      </w:r>
    </w:p>
    <w:p w14:paraId="5FEACA40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2025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年政府信息公开工作年度报告</w:t>
      </w:r>
    </w:p>
    <w:p w14:paraId="05580087">
      <w:pPr>
        <w:pStyle w:val="2"/>
        <w:shd w:val="clear" w:color="auto" w:fill="FFFFFF"/>
        <w:spacing w:beforeAutospacing="0" w:afterAutospacing="0" w:line="560" w:lineRule="exact"/>
        <w:jc w:val="both"/>
        <w:rPr>
          <w:rFonts w:ascii="仿宋_GB2312" w:hAnsi="仿宋" w:eastAsia="仿宋_GB2312"/>
          <w:sz w:val="32"/>
          <w:szCs w:val="32"/>
        </w:rPr>
      </w:pPr>
    </w:p>
    <w:p w14:paraId="634A71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   根据《中华人民共和国政府信息公开条例》规定要求，特向社会公布2025年度保定市生态环境局徐水区分局政府信息公开工作年度报告。本年度报告由总体情况，主动公开政府信息情况，收到和处理政府信息公开申请情况，政府信息公开行政复议、行政诉讼情况，存在的主要问题及改进结果，其他需要报告的事项六个方面的内容组成。本报告中所列数据的统计期限自2025年1月1日起至2025年12月31日止。</w:t>
      </w:r>
    </w:p>
    <w:p w14:paraId="1D1B4C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EFEF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 一、总体情况</w:t>
      </w:r>
    </w:p>
    <w:p w14:paraId="42C75C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 w:line="420" w:lineRule="atLeast"/>
        <w:ind w:left="0"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EFEF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EFEFE"/>
          <w:lang w:val="en-US" w:eastAsia="zh-CN" w:bidi="ar"/>
        </w:rPr>
        <w:t>2025年，徐水区分局以履职尽责督促检查为宗旨，认真执行信息审核发布制度和主动公开及依申请公开办事程序。本局政府信息公开工作运行正常，政府信息公开咨询、申请以及答复工作均得到了顺利的发展。</w:t>
      </w:r>
    </w:p>
    <w:p w14:paraId="3663A7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 w:line="42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EFEF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EFEFE"/>
          <w:lang w:val="en-US" w:eastAsia="zh-CN" w:bidi="ar"/>
        </w:rPr>
        <w:t>（一）主动公开情况。自2025年1月1日起，至2025年12月31日，我局在政府公开网站主动公开各类政府信息8条。其中政务公开信息4条，行政处罚4条。</w:t>
      </w:r>
    </w:p>
    <w:p w14:paraId="2EC4DA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（二）依申请公开情况。2025年，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我局收到依申请公开事项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4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项，经核实均不符合我局信息公开范围，根据来函要求向来函者进行了书面回复。</w:t>
      </w:r>
    </w:p>
    <w:p w14:paraId="7E7E1B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（三）政府信息管理。加强政务信息日常管理，对政务信息进行全周期的规范管理，规范发布规范性文件等重要政务信息，并根据立、改、废等情况，动态调整更新。</w:t>
      </w:r>
    </w:p>
    <w:p w14:paraId="481C01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（四）公开平台建设。加强信息公开专栏建设，进一步明确专人负责局网站、信息公开网站。</w:t>
      </w:r>
    </w:p>
    <w:p w14:paraId="3F46B5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五）监督保障。明确各股（室、局）任务分工，结合本单位工作实际，认真梳理政府信息，及时更新政府信息目录。2025年，我局受理社会对我局政府信息公开工作的投诉的监督电话（0312-8660113）未接到投诉电话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二、主动公开政府信息情况</w:t>
      </w:r>
    </w:p>
    <w:tbl>
      <w:tblPr>
        <w:tblStyle w:val="3"/>
        <w:tblpPr w:leftFromText="180" w:rightFromText="180" w:vertAnchor="text" w:horzAnchor="page" w:tblpX="1191" w:tblpY="81"/>
        <w:tblOverlap w:val="never"/>
        <w:tblW w:w="9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72D5D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6E3C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第二十条第（一）项</w:t>
            </w:r>
          </w:p>
        </w:tc>
      </w:tr>
      <w:tr w14:paraId="227FC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3082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C7CA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B3C6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1A3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现行有效件数</w:t>
            </w:r>
          </w:p>
        </w:tc>
      </w:tr>
      <w:tr w14:paraId="2C292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9438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6F5B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855D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6798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</w:tr>
      <w:tr w14:paraId="4AFEA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BA2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A98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D89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C289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</w:tr>
      <w:tr w14:paraId="19887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8217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第二十条第（五）项</w:t>
            </w:r>
          </w:p>
        </w:tc>
      </w:tr>
      <w:tr w14:paraId="1DD02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A18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CCE1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本年处理决定数量</w:t>
            </w:r>
          </w:p>
        </w:tc>
      </w:tr>
      <w:tr w14:paraId="5E5FA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7521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273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</w:tr>
      <w:tr w14:paraId="0C7A4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1D46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第二十条第（六）项</w:t>
            </w:r>
          </w:p>
        </w:tc>
      </w:tr>
      <w:tr w14:paraId="45785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6FC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5ED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本年处理决定数量</w:t>
            </w:r>
          </w:p>
        </w:tc>
      </w:tr>
      <w:tr w14:paraId="6EDD7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D388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B36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　4</w:t>
            </w:r>
          </w:p>
        </w:tc>
      </w:tr>
      <w:tr w14:paraId="7352C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4C3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1D2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　0</w:t>
            </w:r>
          </w:p>
        </w:tc>
      </w:tr>
      <w:tr w14:paraId="36AB9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0F54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第二十条第（八）项</w:t>
            </w:r>
          </w:p>
        </w:tc>
      </w:tr>
      <w:tr w14:paraId="28BD9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A101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99E3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本年收费金额（单位：万元）</w:t>
            </w:r>
          </w:p>
        </w:tc>
      </w:tr>
      <w:tr w14:paraId="5CEC5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6D5E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8AD5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</w:tbl>
    <w:p w14:paraId="399C81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42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 w14:paraId="6DD73E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 w14:paraId="3C3D8F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收到和处理政府信息公开申请情况</w:t>
      </w:r>
    </w:p>
    <w:p w14:paraId="3DEAAF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1"/>
        <w:gridCol w:w="1074"/>
        <w:gridCol w:w="3112"/>
        <w:gridCol w:w="683"/>
        <w:gridCol w:w="683"/>
        <w:gridCol w:w="683"/>
        <w:gridCol w:w="683"/>
        <w:gridCol w:w="683"/>
        <w:gridCol w:w="683"/>
        <w:gridCol w:w="683"/>
      </w:tblGrid>
      <w:tr w14:paraId="1A7507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6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700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78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C2D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申请人情况</w:t>
            </w:r>
          </w:p>
        </w:tc>
      </w:tr>
      <w:tr w14:paraId="00B104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6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1F607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945B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自然人</w:t>
            </w:r>
          </w:p>
        </w:tc>
        <w:tc>
          <w:tcPr>
            <w:tcW w:w="341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E540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法人或其他组织</w:t>
            </w:r>
          </w:p>
        </w:tc>
        <w:tc>
          <w:tcPr>
            <w:tcW w:w="683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ACE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总计</w:t>
            </w:r>
          </w:p>
        </w:tc>
      </w:tr>
      <w:tr w14:paraId="76B210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6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BAF320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776BED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5F40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商业</w:t>
            </w:r>
          </w:p>
          <w:p w14:paraId="71DE2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企业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CBB3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科研</w:t>
            </w:r>
          </w:p>
          <w:p w14:paraId="409BB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机构</w:t>
            </w:r>
          </w:p>
        </w:tc>
        <w:tc>
          <w:tcPr>
            <w:tcW w:w="6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238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社会公益组织</w:t>
            </w:r>
          </w:p>
        </w:tc>
        <w:tc>
          <w:tcPr>
            <w:tcW w:w="6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8528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法律服务机构</w:t>
            </w:r>
          </w:p>
        </w:tc>
        <w:tc>
          <w:tcPr>
            <w:tcW w:w="6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B82F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其他</w:t>
            </w:r>
          </w:p>
        </w:tc>
        <w:tc>
          <w:tcPr>
            <w:tcW w:w="683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72C29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92494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6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EE8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7D43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4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6AD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AFD3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494F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F245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BFDA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7D7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</w:tr>
      <w:tr w14:paraId="5AE29B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6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C357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A0A6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2380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3E6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55F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089C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CE54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01BA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 w14:paraId="5B7DF9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E2A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三、本年度办理结果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951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（一）予以公开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5E64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ADE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01A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5000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929A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0C7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3CBD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 w14:paraId="1A9DB7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575357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1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2C7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7F46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5AB2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C8D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208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50A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728C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D985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 w14:paraId="7E75DD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2DC0DE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77B0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（三）不予公开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B27BD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1.属于国家秘密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CD7AB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834F7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D7A12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625D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099F7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CF15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5A5B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</w:tr>
      <w:tr w14:paraId="2A7C9D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21F492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708DF1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6B391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2.其他法律行政法规禁止公开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D3B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A444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4ECF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C1E9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F98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9992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50A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 w14:paraId="7F1249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307924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BCA75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C004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3.危及“三安全一稳定”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093B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090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5867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2E7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3C2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165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68C5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 w14:paraId="770DAB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E5268B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AC2F2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16021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4.保护第三方合法权益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56DB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C185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9EDB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B94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1D5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A58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030D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 w14:paraId="38AAC1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CBC04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36CF4D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EEE2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5.属于三类内部事务信息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6F4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E3C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F22B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1B86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F9A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4F3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5A16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 w14:paraId="533B56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A66F89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44C629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C18C9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6.属于四类过程性信息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69D7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4BC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38F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711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E23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3873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AB7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 w14:paraId="4192D4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8AB18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785CE3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813E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7.属于行政执法案卷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B453B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99A0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4CC0E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4B71E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81E82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ED38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A47D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</w:tr>
      <w:tr w14:paraId="63F622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83AA48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6F1910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E7B7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8.属于行政查询事项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E6B8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155E3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59BDC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5A14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5D7D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BA2AE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849B5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</w:tr>
      <w:tr w14:paraId="26AF19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EDABF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59C5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（四）无法提供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4B53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1.本机关不掌握相关政府信息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6A5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4C6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F372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2AC6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F27D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3C1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C45D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 w14:paraId="116EE7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207E27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F3A91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AE9B3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2.没有现成信息需要另行制作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B743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D38F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9833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BBF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EE63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66E7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F6DA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 w14:paraId="2B30FC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B8C220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2BF052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4797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3.补正后申请内容仍不明确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8193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061A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1B2A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32A9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FD0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993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11D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 w14:paraId="06149D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FCBB33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0BEC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（五）不予处理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64B71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1.信访举报投诉类申请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35C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340D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2554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DDD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858D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244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0068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 w14:paraId="3A2492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BFE5A7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7BF587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76072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2.重复申请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8CC1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D0C9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378FC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271A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9D5E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08A2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9CB3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</w:tr>
      <w:tr w14:paraId="12EE55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6C28D1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61BC8D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B36DE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3.要求提供公开出版物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6EB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46D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983A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F50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70E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C2F1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918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 w14:paraId="487C41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500D92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24936B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DB35E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4.无正当理由大量反复申请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5F9B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F1B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88F2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81E1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1AE9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47A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399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 w14:paraId="332242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D1D1BB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E83412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97CC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E34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0E94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BF6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592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F440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F50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ED67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 w14:paraId="2C2B14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9D07D4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0ED2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（六）其他处理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06ED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6BE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CC3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F97D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965D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8C6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8A86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4E8D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 w14:paraId="3F7471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70A324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145AA5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1BD6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1ACA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1A22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5B39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FADE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0F5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134D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4E4D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 w14:paraId="39CEE3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C752FB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5D4CB8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2B4B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3.其他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0EE4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CD4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5CB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825A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AA7A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56F5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AAFED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 w14:paraId="30AF03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9D868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1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D0B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（七）总计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F15C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6740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44F9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E41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0B55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ACE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EE436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</w:tr>
      <w:tr w14:paraId="1B7E8A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6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6E72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四、结转下年度继续办理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326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ED66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C6E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906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767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AE6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155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</w:tbl>
    <w:p w14:paraId="451351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 w14:paraId="05914F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四、政府信息公开行政复议、行政诉讼情况</w:t>
      </w:r>
    </w:p>
    <w:p w14:paraId="225B42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060DC2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01A5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552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行政诉讼</w:t>
            </w:r>
          </w:p>
        </w:tc>
      </w:tr>
      <w:tr w14:paraId="20EC55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271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FF91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结果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FCD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其他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7E6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尚未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B34E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B7FA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DE75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复议后起诉</w:t>
            </w:r>
          </w:p>
        </w:tc>
      </w:tr>
      <w:tr w14:paraId="09DE2C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58EC24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6A80B5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E387D4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7D234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F3DEF5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5254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结果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F74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结果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D197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其他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8AB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尚未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5B6D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E61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结果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ED3F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结果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E598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其他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2E3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尚未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98E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总计</w:t>
            </w:r>
          </w:p>
        </w:tc>
      </w:tr>
      <w:tr w14:paraId="28223C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EC7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97D6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CFD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A44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ABA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ACB0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D319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DDB2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8E5C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9DFA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03B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637C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7D51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A00B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414E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</w:tbl>
    <w:p w14:paraId="079C017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 w14:paraId="6F231E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五、存在的主要问题及改进情况</w:t>
      </w:r>
    </w:p>
    <w:p w14:paraId="586D46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 w:line="42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EFEFE"/>
          <w:lang w:val="en-US" w:eastAsia="zh-CN" w:bidi="ar"/>
        </w:rPr>
        <w:t>   存在问题：一是信息公开不及时，不能很好的协调各股室需要公开事项及时上报。二是公开信息不够充分、完整，有时没有做到应该公开的内容全部公开。</w:t>
      </w:r>
    </w:p>
    <w:p w14:paraId="1D9170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 w:line="42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EFEFE"/>
          <w:lang w:val="en-US" w:eastAsia="zh-CN" w:bidi="ar"/>
        </w:rPr>
        <w:t>   整改措施：一是加强信息公开管理专职人员的业务培训，提高专业能力水平。二是加强部门联动，提高认识，及时沟通协调，按照要求及工作需要按时上报应公开政务工作相关事项。</w:t>
      </w:r>
    </w:p>
    <w:p w14:paraId="66D6FF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六、其他需要报告的事项</w:t>
      </w:r>
    </w:p>
    <w:p w14:paraId="00671EA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认真贯彻执行国务院办公厅《政府信息公开信息处理费管理办法》和《关于政府信息公开处理费管理有关事项的通知》。2025年未收取信息处理费。</w:t>
      </w:r>
    </w:p>
    <w:p w14:paraId="3300F48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530D071">
      <w:pPr>
        <w:jc w:val="righ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kNWI2MmVlOTExNGQzOGQwNjUzMTlkYTE5MjQ1YTkifQ=="/>
  </w:docVars>
  <w:rsids>
    <w:rsidRoot w:val="00000000"/>
    <w:rsid w:val="0B9C6927"/>
    <w:rsid w:val="0EAA135B"/>
    <w:rsid w:val="18FC5847"/>
    <w:rsid w:val="1D3B51F1"/>
    <w:rsid w:val="1D4B362D"/>
    <w:rsid w:val="23B27014"/>
    <w:rsid w:val="28156ACF"/>
    <w:rsid w:val="2C4A434E"/>
    <w:rsid w:val="41560ADD"/>
    <w:rsid w:val="45857508"/>
    <w:rsid w:val="469F284C"/>
    <w:rsid w:val="48346E14"/>
    <w:rsid w:val="4C043151"/>
    <w:rsid w:val="54173F16"/>
    <w:rsid w:val="5DDD2180"/>
    <w:rsid w:val="61BC2EFF"/>
    <w:rsid w:val="664A597E"/>
    <w:rsid w:val="675D5FE1"/>
    <w:rsid w:val="68F71C1C"/>
    <w:rsid w:val="70952446"/>
    <w:rsid w:val="727F0ED1"/>
    <w:rsid w:val="74143F74"/>
    <w:rsid w:val="75053934"/>
    <w:rsid w:val="76FF4ABD"/>
    <w:rsid w:val="797314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1766</Words>
  <Characters>1834</Characters>
  <Lines>0</Lines>
  <Paragraphs>0</Paragraphs>
  <TotalTime>1</TotalTime>
  <ScaleCrop>false</ScaleCrop>
  <LinksUpToDate>false</LinksUpToDate>
  <CharactersWithSpaces>1961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xshb</dc:creator>
  <cp:lastModifiedBy>WPS_501342679</cp:lastModifiedBy>
  <dcterms:modified xsi:type="dcterms:W3CDTF">2026-01-16T07:35:55Z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D4B81658D889465B8EAFAD5716E7F453_13</vt:lpwstr>
  </property>
  <property fmtid="{D5CDD505-2E9C-101B-9397-08002B2CF9AE}" pid="4" name="KSOTemplateDocerSaveRecord">
    <vt:lpwstr>eyJoZGlkIjoiYjJkMzgzNWZmM2I3OGU2Y2FiYzNlN2E1YjkzMGJiMWMiLCJ1c2VySWQiOiI1MDEzNDI2NzkifQ==</vt:lpwstr>
  </property>
</Properties>
</file>