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ascii="Times New Roman" w:hAnsi="Times New Roman" w:eastAsia="方正小标宋_GBK" w:cs="Tahoma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</w:rPr>
        <w:t>部门年度预算项目绩效自评工作报告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ind w:firstLine="643" w:firstLineChars="200"/>
        <w:textAlignment w:val="auto"/>
        <w:rPr>
          <w:rFonts w:ascii="Times New Roman" w:hAnsi="Times New Roman" w:eastAsia="仿宋_GB2312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一、绩效自评工作组织开展情况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我单位遵循“科学规范、公正公开、分类管理、绩效相关”的原则，根据相关文件要求，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积极完成了绩效目标设定工作。我单位</w:t>
      </w:r>
      <w:r>
        <w:rPr>
          <w:rFonts w:hint="eastAsia" w:ascii="Times New Roman" w:hAnsi="Times New Roman" w:eastAsia="仿宋_GB2312"/>
          <w:sz w:val="32"/>
          <w:szCs w:val="32"/>
        </w:rPr>
        <w:t>预算项目支出总计</w:t>
      </w:r>
      <w:r>
        <w:rPr>
          <w:rFonts w:hint="default" w:ascii="Times New Roman" w:hAnsi="Times New Roman" w:eastAsia="仿宋_GB2312"/>
          <w:sz w:val="32"/>
          <w:szCs w:val="32"/>
          <w:lang w:val="en-US"/>
        </w:rPr>
        <w:t>1.07</w:t>
      </w:r>
      <w:r>
        <w:rPr>
          <w:rFonts w:hint="eastAsia" w:ascii="Times New Roman" w:hAnsi="Times New Roman" w:eastAsia="仿宋_GB2312"/>
          <w:sz w:val="32"/>
          <w:szCs w:val="32"/>
        </w:rPr>
        <w:t>万元，自评得分 90分以上的</w:t>
      </w:r>
      <w:r>
        <w:rPr>
          <w:rFonts w:hint="default" w:ascii="Times New Roman" w:hAnsi="Times New Roman" w:eastAsia="仿宋_GB2312"/>
          <w:sz w:val="32"/>
          <w:szCs w:val="32"/>
          <w:lang w:val="en-US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个，得分60至90分</w:t>
      </w:r>
      <w:r>
        <w:rPr>
          <w:rFonts w:hint="default" w:ascii="Times New Roman" w:hAnsi="Times New Roman" w:eastAsia="仿宋_GB2312"/>
          <w:sz w:val="32"/>
          <w:szCs w:val="32"/>
          <w:lang w:val="en-US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个，60分以下</w:t>
      </w:r>
      <w:r>
        <w:rPr>
          <w:rFonts w:hint="default" w:ascii="Times New Roman" w:hAnsi="Times New Roman" w:eastAsia="仿宋_GB2312"/>
          <w:sz w:val="32"/>
          <w:szCs w:val="32"/>
          <w:lang w:val="en-US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个。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其中，抽查项目</w:t>
      </w:r>
      <w:r>
        <w:rPr>
          <w:rFonts w:hint="default" w:ascii="Times New Roman" w:hAnsi="Times New Roman" w:eastAsia="仿宋_GB2312"/>
          <w:sz w:val="32"/>
          <w:szCs w:val="32"/>
          <w:lang w:val="en-US"/>
        </w:rPr>
        <w:t>1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个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该项目为提前下达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2024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年困难职工及劳模帮扶救助专项资金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基本情况是预算数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1.07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万元，到位数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1.07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万元，其中执行数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1.07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万元，执行进度为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100%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二、绩效目标实现情况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为强化我单位专项资金支出绩效管理，促进资金使用科学化、合理化和精细化，我单位遵循“科学规范、公正公开、分类管理、绩效相关”的原则，根据相关文件要求，制定各项目总体绩效目标，较好的完成了各项目标任务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项目所有开支均按照我单位内部管理制度及财政有关规定执行。各个项目资金使用与具体项目实施内容相符，绩效总目标和分项目标都已按照计划完成。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三、绩效目标设定质量情况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我单位已完成了绩效目标设定工作，在绩效目标设定过程中，我们明确了以下几点原则：1、目标具有可衡量性，确定了指标和标准，以便能够量化和评估绩效的达成程度。2、目标具有可操作性，将目标细化为具体任务，确保知道如何去实现目标。3、目标具有全面完整性，为更好的完成专项资金绩效管理，全面完善的设定各分项绩效目标。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四、整改措施及结果应用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为更好完善专项资金管理制度及绩效目标设定工作，我单位要建立明确的资金流程管理制度，确保每笔资金的使用透明和合法。定期进行资金审计和监管，对项目资金使用情况进行审查。建立有效的内部控制机制，减少资金的浪费和滥用的可能性。建立详细的资金预算管理制度，包括制定合理的预算计划和控制措施，提高资金管理水平。</w:t>
      </w:r>
    </w:p>
    <w:p>
      <w:pPr>
        <w:pStyle w:val="2"/>
        <w:rPr>
          <w:rFonts w:hint="eastAsia" w:ascii="Times New Roman" w:hAnsi="Times New Roman" w:eastAsia="仿宋_GB2312"/>
          <w:sz w:val="32"/>
          <w:szCs w:val="32"/>
        </w:rPr>
      </w:pPr>
    </w:p>
    <w:p>
      <w:pPr>
        <w:rPr>
          <w:rFonts w:hint="eastAsia" w:ascii="Times New Roman" w:hAnsi="Times New Roman" w:eastAsia="仿宋_GB2312"/>
          <w:sz w:val="32"/>
          <w:szCs w:val="32"/>
        </w:rPr>
      </w:pPr>
    </w:p>
    <w:p>
      <w:pPr>
        <w:pStyle w:val="2"/>
        <w:rPr>
          <w:rFonts w:hint="eastAsia" w:ascii="Times New Roman" w:hAnsi="Times New Roman" w:eastAsia="仿宋_GB2312"/>
          <w:sz w:val="32"/>
          <w:szCs w:val="32"/>
        </w:rPr>
      </w:pPr>
    </w:p>
    <w:p>
      <w:pPr>
        <w:jc w:val="right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保定市徐水区总工会</w:t>
      </w:r>
    </w:p>
    <w:p>
      <w:pPr>
        <w:pStyle w:val="2"/>
        <w:jc w:val="right"/>
        <w:rPr>
          <w:rFonts w:hint="default"/>
          <w:lang w:val="en-US" w:eastAsia="zh-CN"/>
        </w:rPr>
      </w:pPr>
      <w:r>
        <w:rPr>
          <w:rFonts w:hint="default" w:ascii="Times New Roman" w:hAnsi="Times New Roman"/>
          <w:sz w:val="32"/>
          <w:szCs w:val="32"/>
          <w:lang w:val="en-US" w:eastAsia="zh-CN"/>
        </w:rPr>
        <w:t>2025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日</w:t>
      </w:r>
    </w:p>
    <w:p>
      <w:pPr>
        <w:jc w:val="right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8A4F4B"/>
    <w:rsid w:val="1B341533"/>
    <w:rsid w:val="2481222B"/>
    <w:rsid w:val="2E317146"/>
    <w:rsid w:val="2F5E60BE"/>
    <w:rsid w:val="3CAD6E9C"/>
    <w:rsid w:val="49F92A0D"/>
    <w:rsid w:val="4D8A4F4B"/>
    <w:rsid w:val="5F4B1BF8"/>
    <w:rsid w:val="6BD1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semiHidden/>
    <w:qFormat/>
    <w:uiPriority w:val="0"/>
    <w:pPr>
      <w:spacing w:line="560" w:lineRule="exact"/>
      <w:jc w:val="center"/>
    </w:pPr>
    <w:rPr>
      <w:rFonts w:ascii="仿宋_GB2312" w:hAnsi="黑体" w:eastAsia="仿宋_GB2312"/>
      <w:sz w:val="32"/>
      <w:szCs w:val="32"/>
    </w:r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90"/>
      <w:szCs w:val="9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2024-03-05T08:15:00Z</dcterms:created>
  <dc:creator>user</dc:creator>
  <cp:lastModifiedBy>user</cp:lastModifiedBy>
  <cp:lastPrinted>2025-03-10T07:04:00Z</cp:lastPrinted>
  <dcterms:modified xsi:type="dcterms:W3CDTF">2025-11-21T06:11:47Z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A99C052739A14241A4991DFAD1CC3D83</vt:lpwstr>
  </property>
</Properties>
</file>