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0"/>
          <w:sz w:val="44"/>
          <w:szCs w:val="44"/>
          <w:lang w:eastAsia="zh-CN"/>
        </w:rPr>
      </w:pPr>
      <w:r>
        <w:rPr>
          <w:rFonts w:hint="eastAsia" w:ascii="黑体" w:hAnsi="黑体" w:eastAsia="黑体" w:cs="黑体"/>
          <w:kern w:val="0"/>
          <w:sz w:val="44"/>
          <w:szCs w:val="44"/>
          <w:lang w:eastAsia="zh-CN"/>
        </w:rPr>
        <w:t>保定市徐水区信访局</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highlight w:val="none"/>
        </w:rPr>
      </w:pPr>
      <w:r>
        <w:rPr>
          <w:rFonts w:hint="eastAsia" w:ascii="黑体" w:hAnsi="黑体" w:eastAsia="黑体" w:cs="黑体"/>
          <w:kern w:val="0"/>
          <w:sz w:val="44"/>
          <w:szCs w:val="44"/>
          <w:highlight w:val="none"/>
          <w:lang w:val="en-US"/>
        </w:rPr>
        <w:t>202</w:t>
      </w:r>
      <w:r>
        <w:rPr>
          <w:rFonts w:hint="eastAsia" w:ascii="黑体" w:hAnsi="黑体" w:eastAsia="黑体" w:cs="黑体"/>
          <w:kern w:val="0"/>
          <w:sz w:val="44"/>
          <w:szCs w:val="44"/>
          <w:highlight w:val="none"/>
          <w:lang w:val="en-US" w:eastAsia="zh-CN"/>
        </w:rPr>
        <w:t>4</w:t>
      </w:r>
      <w:r>
        <w:rPr>
          <w:rFonts w:hint="eastAsia" w:ascii="黑体" w:hAnsi="黑体" w:eastAsia="黑体" w:cs="黑体"/>
          <w:kern w:val="0"/>
          <w:sz w:val="44"/>
          <w:szCs w:val="44"/>
          <w:highlight w:val="none"/>
        </w:rPr>
        <w:t>年度预算项目绩效自评工作报告</w:t>
      </w:r>
    </w:p>
    <w:p>
      <w:pPr>
        <w:ind w:firstLine="627" w:firstLineChars="196"/>
        <w:rPr>
          <w:rFonts w:hint="eastAsia" w:ascii="仿宋" w:hAnsi="仿宋" w:eastAsia="仿宋"/>
          <w:sz w:val="32"/>
          <w:szCs w:val="32"/>
          <w:highlight w:val="none"/>
        </w:rPr>
      </w:pPr>
    </w:p>
    <w:p>
      <w:pPr>
        <w:ind w:firstLine="627" w:firstLineChars="196"/>
        <w:rPr>
          <w:rFonts w:ascii="Times New Roman" w:hAnsi="Times New Roman" w:eastAsia="仿宋_GB2312"/>
          <w:b/>
          <w:sz w:val="32"/>
          <w:szCs w:val="32"/>
          <w:highlight w:val="none"/>
        </w:rPr>
      </w:pPr>
      <w:r>
        <w:rPr>
          <w:rFonts w:hint="eastAsia" w:ascii="仿宋" w:hAnsi="仿宋" w:eastAsia="仿宋"/>
          <w:sz w:val="32"/>
          <w:szCs w:val="32"/>
          <w:highlight w:val="none"/>
        </w:rPr>
        <w:t>为</w:t>
      </w:r>
      <w:r>
        <w:rPr>
          <w:rFonts w:hint="eastAsia" w:ascii="仿宋" w:hAnsi="仿宋" w:eastAsia="仿宋"/>
          <w:sz w:val="32"/>
          <w:szCs w:val="32"/>
          <w:highlight w:val="none"/>
          <w:lang w:eastAsia="zh-CN"/>
        </w:rPr>
        <w:t>切</w:t>
      </w:r>
      <w:r>
        <w:rPr>
          <w:rFonts w:hint="eastAsia" w:ascii="仿宋" w:hAnsi="仿宋" w:eastAsia="仿宋"/>
          <w:sz w:val="32"/>
          <w:szCs w:val="32"/>
          <w:highlight w:val="none"/>
        </w:rPr>
        <w:t>实做好20</w:t>
      </w:r>
      <w:r>
        <w:rPr>
          <w:rFonts w:ascii="仿宋" w:hAnsi="仿宋" w:eastAsia="仿宋"/>
          <w:sz w:val="32"/>
          <w:szCs w:val="32"/>
          <w:highlight w:val="none"/>
        </w:rPr>
        <w:t>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年度绩效自评工作，提高财政资金使用效益，根据《保定市徐水区财政局关于开展202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年度</w:t>
      </w:r>
      <w:r>
        <w:rPr>
          <w:rFonts w:ascii="仿宋" w:hAnsi="仿宋" w:eastAsia="仿宋"/>
          <w:sz w:val="32"/>
          <w:szCs w:val="32"/>
          <w:highlight w:val="none"/>
        </w:rPr>
        <w:t>财政资金</w:t>
      </w:r>
      <w:r>
        <w:rPr>
          <w:rFonts w:hint="eastAsia" w:ascii="仿宋" w:hAnsi="仿宋" w:eastAsia="仿宋"/>
          <w:sz w:val="32"/>
          <w:szCs w:val="32"/>
          <w:highlight w:val="none"/>
          <w:lang w:eastAsia="zh-CN"/>
        </w:rPr>
        <w:t>部门</w:t>
      </w:r>
      <w:r>
        <w:rPr>
          <w:rFonts w:ascii="仿宋" w:hAnsi="仿宋" w:eastAsia="仿宋"/>
          <w:sz w:val="32"/>
          <w:szCs w:val="32"/>
          <w:highlight w:val="none"/>
        </w:rPr>
        <w:t>绩效自评</w:t>
      </w:r>
      <w:r>
        <w:rPr>
          <w:rFonts w:hint="eastAsia" w:ascii="仿宋" w:hAnsi="仿宋" w:eastAsia="仿宋"/>
          <w:sz w:val="32"/>
          <w:szCs w:val="32"/>
          <w:highlight w:val="none"/>
          <w:lang w:eastAsia="zh-CN"/>
        </w:rPr>
        <w:t>及抽查工作的</w:t>
      </w:r>
      <w:r>
        <w:rPr>
          <w:rFonts w:hint="eastAsia" w:ascii="仿宋" w:hAnsi="仿宋" w:eastAsia="仿宋"/>
          <w:sz w:val="32"/>
          <w:szCs w:val="32"/>
          <w:highlight w:val="none"/>
        </w:rPr>
        <w:t>通知》（徐政财字〔202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19</w:t>
      </w:r>
      <w:r>
        <w:rPr>
          <w:rFonts w:hint="eastAsia" w:ascii="仿宋" w:hAnsi="仿宋" w:eastAsia="仿宋"/>
          <w:sz w:val="32"/>
          <w:szCs w:val="32"/>
          <w:highlight w:val="none"/>
        </w:rPr>
        <w:t>号）文件精神，对我单位专项资金开展绩效评价，进行了部门自评，现将自评情况报告如下：</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绩效自评工作组织开展情况</w:t>
      </w:r>
    </w:p>
    <w:p>
      <w:pPr>
        <w:ind w:firstLine="640" w:firstLineChars="200"/>
        <w:rPr>
          <w:rFonts w:hint="eastAsia" w:ascii="仿宋" w:hAnsi="仿宋" w:eastAsia="仿宋" w:cs="宋体"/>
          <w:sz w:val="32"/>
          <w:szCs w:val="32"/>
          <w:highlight w:val="none"/>
          <w:lang w:val="en-US" w:eastAsia="en-US" w:bidi="ar-SA"/>
        </w:rPr>
      </w:pPr>
      <w:r>
        <w:rPr>
          <w:rFonts w:hint="eastAsia" w:ascii="仿宋" w:hAnsi="仿宋" w:eastAsia="仿宋"/>
          <w:sz w:val="32"/>
          <w:szCs w:val="32"/>
          <w:highlight w:val="none"/>
        </w:rPr>
        <w:t>我单位组织成立了绩效评价工作小组，评价小组采取座谈等方式听取情况，检查专项资金有关账目，检查专项资金支出相关资料，</w:t>
      </w:r>
      <w:r>
        <w:rPr>
          <w:rFonts w:hint="eastAsia" w:ascii="仿宋" w:hAnsi="仿宋" w:eastAsia="仿宋"/>
          <w:sz w:val="32"/>
          <w:szCs w:val="32"/>
          <w:highlight w:val="none"/>
          <w:lang w:val="en-US" w:eastAsia="zh-CN"/>
        </w:rPr>
        <w:t>对</w:t>
      </w:r>
      <w:r>
        <w:rPr>
          <w:rFonts w:hint="eastAsia" w:ascii="仿宋" w:hAnsi="仿宋" w:eastAsia="仿宋"/>
          <w:sz w:val="32"/>
          <w:szCs w:val="32"/>
          <w:highlight w:val="none"/>
        </w:rPr>
        <w:t>绩效自评材料进行分析、总结。我部门20</w:t>
      </w:r>
      <w:r>
        <w:rPr>
          <w:rFonts w:ascii="仿宋" w:hAnsi="仿宋" w:eastAsia="仿宋"/>
          <w:sz w:val="32"/>
          <w:szCs w:val="32"/>
          <w:highlight w:val="none"/>
        </w:rPr>
        <w:t>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年预算安排共计</w:t>
      </w:r>
      <w:r>
        <w:rPr>
          <w:rFonts w:hint="eastAsia" w:ascii="仿宋" w:hAnsi="仿宋" w:eastAsia="仿宋"/>
          <w:sz w:val="32"/>
          <w:szCs w:val="32"/>
          <w:highlight w:val="none"/>
          <w:lang w:val="en-US" w:eastAsia="zh-CN"/>
        </w:rPr>
        <w:t>179.82</w:t>
      </w:r>
      <w:r>
        <w:rPr>
          <w:rFonts w:hint="eastAsia" w:ascii="仿宋" w:hAnsi="仿宋" w:eastAsia="仿宋"/>
          <w:sz w:val="32"/>
          <w:szCs w:val="32"/>
          <w:highlight w:val="none"/>
        </w:rPr>
        <w:t>万元，分</w:t>
      </w:r>
      <w:r>
        <w:rPr>
          <w:rFonts w:hint="default" w:ascii="仿宋" w:hAnsi="仿宋" w:eastAsia="仿宋"/>
          <w:sz w:val="32"/>
          <w:szCs w:val="32"/>
          <w:highlight w:val="none"/>
          <w:lang w:val="en-US" w:eastAsia="zh-CN"/>
        </w:rPr>
        <w:t>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个项目拨付</w:t>
      </w:r>
      <w:r>
        <w:rPr>
          <w:rFonts w:hint="eastAsia" w:ascii="仿宋" w:hAnsi="仿宋" w:eastAsia="仿宋"/>
          <w:sz w:val="32"/>
          <w:szCs w:val="32"/>
          <w:highlight w:val="none"/>
          <w:lang w:eastAsia="zh-CN"/>
        </w:rPr>
        <w:t>。</w:t>
      </w:r>
      <w:r>
        <w:rPr>
          <w:rFonts w:hint="eastAsia" w:ascii="仿宋" w:hAnsi="仿宋" w:eastAsia="仿宋"/>
          <w:sz w:val="32"/>
          <w:szCs w:val="32"/>
          <w:highlight w:val="none"/>
        </w:rPr>
        <w:t>项目实施过程中实行财务审核审批制度，项目经费预算、</w:t>
      </w:r>
      <w:r>
        <w:rPr>
          <w:rFonts w:hint="eastAsia" w:ascii="仿宋" w:hAnsi="仿宋" w:eastAsia="仿宋" w:cs="宋体"/>
          <w:sz w:val="32"/>
          <w:szCs w:val="32"/>
          <w:highlight w:val="none"/>
          <w:lang w:val="en-US" w:eastAsia="en-US" w:bidi="ar-SA"/>
        </w:rPr>
        <w:t>支出等，一律须经财务审核，财务审核合格后，由领导批示方可组织实施</w:t>
      </w:r>
      <w:r>
        <w:rPr>
          <w:rFonts w:hint="eastAsia" w:ascii="仿宋" w:hAnsi="仿宋" w:eastAsia="仿宋" w:cs="宋体"/>
          <w:sz w:val="32"/>
          <w:szCs w:val="32"/>
          <w:highlight w:val="none"/>
          <w:lang w:val="en-US" w:eastAsia="zh-CN" w:bidi="ar-SA"/>
        </w:rPr>
        <w:t>。</w:t>
      </w:r>
      <w:r>
        <w:rPr>
          <w:rFonts w:hint="eastAsia" w:ascii="仿宋" w:hAnsi="仿宋" w:eastAsia="仿宋" w:cs="宋体"/>
          <w:sz w:val="32"/>
          <w:szCs w:val="32"/>
          <w:highlight w:val="none"/>
          <w:lang w:val="en-US" w:eastAsia="en-US" w:bidi="ar-SA"/>
        </w:rPr>
        <w:t>严格把握财务管理</w:t>
      </w:r>
      <w:r>
        <w:rPr>
          <w:rFonts w:hint="eastAsia" w:ascii="仿宋" w:hAnsi="仿宋" w:eastAsia="仿宋" w:cs="宋体"/>
          <w:sz w:val="32"/>
          <w:szCs w:val="32"/>
          <w:highlight w:val="none"/>
          <w:lang w:val="en-US" w:eastAsia="zh-CN" w:bidi="ar-SA"/>
        </w:rPr>
        <w:t>，</w:t>
      </w:r>
      <w:r>
        <w:rPr>
          <w:rFonts w:hint="eastAsia" w:ascii="仿宋" w:hAnsi="仿宋" w:eastAsia="仿宋" w:cs="宋体"/>
          <w:sz w:val="32"/>
          <w:szCs w:val="32"/>
          <w:highlight w:val="none"/>
          <w:lang w:val="en-US" w:eastAsia="en-US" w:bidi="ar-SA"/>
        </w:rPr>
        <w:t>建立检查督办制度</w:t>
      </w:r>
      <w:r>
        <w:rPr>
          <w:rFonts w:hint="eastAsia" w:ascii="仿宋" w:hAnsi="仿宋" w:eastAsia="仿宋" w:cs="宋体"/>
          <w:sz w:val="32"/>
          <w:szCs w:val="32"/>
          <w:highlight w:val="none"/>
          <w:lang w:val="en-US" w:eastAsia="zh-CN" w:bidi="ar-SA"/>
        </w:rPr>
        <w:t>，</w:t>
      </w:r>
      <w:r>
        <w:rPr>
          <w:rFonts w:hint="eastAsia" w:ascii="仿宋" w:hAnsi="仿宋" w:eastAsia="仿宋" w:cs="宋体"/>
          <w:sz w:val="32"/>
          <w:szCs w:val="32"/>
          <w:highlight w:val="none"/>
          <w:lang w:val="en-US" w:eastAsia="en-US" w:bidi="ar-SA"/>
        </w:rPr>
        <w:t>确保项目的顺利实施。</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预算项目支出总计</w:t>
      </w:r>
      <w:r>
        <w:rPr>
          <w:rFonts w:hint="eastAsia" w:ascii="仿宋" w:hAnsi="仿宋" w:eastAsia="仿宋"/>
          <w:sz w:val="32"/>
          <w:szCs w:val="32"/>
          <w:highlight w:val="none"/>
          <w:lang w:val="en-US" w:eastAsia="zh-CN"/>
        </w:rPr>
        <w:t>179.82</w:t>
      </w:r>
      <w:r>
        <w:rPr>
          <w:rFonts w:hint="eastAsia" w:ascii="仿宋" w:hAnsi="仿宋" w:eastAsia="仿宋"/>
          <w:sz w:val="32"/>
          <w:szCs w:val="32"/>
          <w:highlight w:val="none"/>
        </w:rPr>
        <w:t>万元，自评得分90分以上的</w:t>
      </w:r>
      <w:r>
        <w:rPr>
          <w:rFonts w:hint="default" w:ascii="仿宋" w:hAnsi="仿宋" w:eastAsia="仿宋"/>
          <w:sz w:val="32"/>
          <w:szCs w:val="32"/>
          <w:highlight w:val="none"/>
          <w:lang w:val="en-US"/>
        </w:rPr>
        <w:t>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个，得分60至90分</w:t>
      </w:r>
      <w:r>
        <w:rPr>
          <w:rFonts w:hint="default" w:ascii="仿宋" w:hAnsi="仿宋" w:eastAsia="仿宋"/>
          <w:sz w:val="32"/>
          <w:szCs w:val="32"/>
          <w:highlight w:val="none"/>
          <w:lang w:val="en-US"/>
        </w:rPr>
        <w:t>0</w:t>
      </w:r>
      <w:r>
        <w:rPr>
          <w:rFonts w:hint="eastAsia" w:ascii="仿宋" w:hAnsi="仿宋" w:eastAsia="仿宋"/>
          <w:sz w:val="32"/>
          <w:szCs w:val="32"/>
          <w:highlight w:val="none"/>
        </w:rPr>
        <w:t>个，60分以下</w:t>
      </w:r>
      <w:r>
        <w:rPr>
          <w:rFonts w:hint="default" w:ascii="仿宋" w:hAnsi="仿宋" w:eastAsia="仿宋"/>
          <w:sz w:val="32"/>
          <w:szCs w:val="32"/>
          <w:highlight w:val="none"/>
          <w:lang w:val="en-US"/>
        </w:rPr>
        <w:t>0</w:t>
      </w:r>
      <w:r>
        <w:rPr>
          <w:rFonts w:hint="eastAsia" w:ascii="仿宋" w:hAnsi="仿宋" w:eastAsia="仿宋"/>
          <w:sz w:val="32"/>
          <w:szCs w:val="32"/>
          <w:highlight w:val="none"/>
        </w:rPr>
        <w:t>个。</w:t>
      </w:r>
      <w:r>
        <w:rPr>
          <w:rFonts w:hint="eastAsia" w:ascii="仿宋" w:hAnsi="仿宋" w:eastAsia="仿宋"/>
          <w:sz w:val="32"/>
          <w:szCs w:val="32"/>
          <w:highlight w:val="none"/>
          <w:lang w:val="en-US" w:eastAsia="zh-CN"/>
        </w:rPr>
        <w:t>其中，抽查项目</w:t>
      </w:r>
      <w:r>
        <w:rPr>
          <w:rFonts w:hint="default" w:ascii="仿宋" w:hAnsi="仿宋" w:eastAsia="仿宋"/>
          <w:sz w:val="32"/>
          <w:szCs w:val="32"/>
          <w:highlight w:val="none"/>
          <w:lang w:val="en-US"/>
        </w:rPr>
        <w:t>2</w:t>
      </w:r>
      <w:r>
        <w:rPr>
          <w:rFonts w:hint="eastAsia" w:ascii="仿宋" w:hAnsi="仿宋" w:eastAsia="仿宋"/>
          <w:sz w:val="32"/>
          <w:szCs w:val="32"/>
          <w:highlight w:val="none"/>
          <w:lang w:val="en-US" w:eastAsia="zh-CN"/>
        </w:rPr>
        <w:t>个</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分别是</w:t>
      </w:r>
      <w:r>
        <w:rPr>
          <w:rFonts w:hint="eastAsia" w:ascii="仿宋" w:hAnsi="仿宋" w:eastAsia="仿宋"/>
          <w:sz w:val="32"/>
          <w:szCs w:val="32"/>
          <w:highlight w:val="none"/>
        </w:rPr>
        <w:t>国家、省、市重大会议及节假日值班经费</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2024年</w:t>
      </w:r>
      <w:r>
        <w:rPr>
          <w:rFonts w:hint="eastAsia" w:ascii="仿宋" w:hAnsi="仿宋" w:eastAsia="仿宋"/>
          <w:sz w:val="32"/>
          <w:szCs w:val="32"/>
          <w:highlight w:val="none"/>
          <w:lang w:eastAsia="zh-CN"/>
        </w:rPr>
        <w:t>第一季度政法稳定工作经费</w:t>
      </w:r>
      <w:r>
        <w:rPr>
          <w:rFonts w:hint="eastAsia" w:ascii="仿宋" w:hAnsi="仿宋" w:eastAsia="仿宋"/>
          <w:sz w:val="32"/>
          <w:szCs w:val="32"/>
          <w:highlight w:val="none"/>
          <w:lang w:val="en-US" w:eastAsia="zh-CN"/>
        </w:rPr>
        <w:t>。项目一基本情况是预算安排</w:t>
      </w:r>
      <w:r>
        <w:rPr>
          <w:rFonts w:hint="default" w:ascii="仿宋" w:hAnsi="仿宋" w:eastAsia="仿宋"/>
          <w:sz w:val="32"/>
          <w:szCs w:val="32"/>
          <w:highlight w:val="none"/>
          <w:lang w:val="en-US" w:eastAsia="zh-CN"/>
        </w:rPr>
        <w:t>24.34</w:t>
      </w:r>
      <w:r>
        <w:rPr>
          <w:rFonts w:hint="eastAsia" w:ascii="仿宋" w:hAnsi="仿宋" w:eastAsia="仿宋"/>
          <w:sz w:val="32"/>
          <w:szCs w:val="32"/>
          <w:highlight w:val="none"/>
          <w:lang w:val="en-US" w:eastAsia="zh-CN"/>
        </w:rPr>
        <w:t>万元，支出</w:t>
      </w:r>
      <w:r>
        <w:rPr>
          <w:rFonts w:hint="default" w:ascii="仿宋" w:hAnsi="仿宋" w:eastAsia="仿宋"/>
          <w:sz w:val="32"/>
          <w:szCs w:val="32"/>
          <w:highlight w:val="none"/>
          <w:lang w:val="en-US" w:eastAsia="zh-CN"/>
        </w:rPr>
        <w:t>24.34</w:t>
      </w:r>
      <w:r>
        <w:rPr>
          <w:rFonts w:hint="eastAsia" w:ascii="仿宋" w:hAnsi="仿宋" w:eastAsia="仿宋"/>
          <w:sz w:val="32"/>
          <w:szCs w:val="32"/>
          <w:highlight w:val="none"/>
          <w:lang w:val="en-US" w:eastAsia="zh-CN"/>
        </w:rPr>
        <w:t>万元，预算执行进度</w:t>
      </w:r>
      <w:r>
        <w:rPr>
          <w:rFonts w:hint="default" w:ascii="仿宋" w:hAnsi="仿宋" w:eastAsia="仿宋"/>
          <w:sz w:val="32"/>
          <w:szCs w:val="32"/>
          <w:highlight w:val="none"/>
          <w:lang w:val="en-US" w:eastAsia="zh-CN"/>
        </w:rPr>
        <w:t>100%</w:t>
      </w:r>
      <w:r>
        <w:rPr>
          <w:rFonts w:hint="eastAsia" w:ascii="仿宋" w:hAnsi="仿宋" w:eastAsia="仿宋"/>
          <w:sz w:val="32"/>
          <w:szCs w:val="32"/>
          <w:highlight w:val="none"/>
          <w:lang w:val="en-US" w:eastAsia="zh-CN"/>
        </w:rPr>
        <w:t>。该项目</w:t>
      </w:r>
      <w:r>
        <w:rPr>
          <w:rFonts w:hint="eastAsia" w:ascii="仿宋" w:hAnsi="仿宋" w:eastAsia="仿宋"/>
          <w:sz w:val="32"/>
          <w:szCs w:val="32"/>
          <w:highlight w:val="none"/>
        </w:rPr>
        <w:t>在全国及省市“两会”、重大节日</w:t>
      </w:r>
      <w:r>
        <w:rPr>
          <w:rFonts w:ascii="仿宋" w:hAnsi="仿宋" w:eastAsia="仿宋"/>
          <w:sz w:val="32"/>
          <w:szCs w:val="32"/>
          <w:highlight w:val="none"/>
        </w:rPr>
        <w:t>及会议值班</w:t>
      </w:r>
      <w:r>
        <w:rPr>
          <w:rFonts w:hint="eastAsia" w:ascii="仿宋" w:hAnsi="仿宋" w:eastAsia="仿宋"/>
          <w:sz w:val="32"/>
          <w:szCs w:val="32"/>
          <w:highlight w:val="none"/>
        </w:rPr>
        <w:t>期间，加强驻京、赴省值班接访力量，及时劝返我区各类进京、赴省上访人员，妥善处理涉及我区的紧急突发事件</w:t>
      </w:r>
      <w:r>
        <w:rPr>
          <w:rFonts w:hint="eastAsia" w:ascii="仿宋" w:hAnsi="仿宋" w:eastAsia="仿宋"/>
          <w:sz w:val="32"/>
          <w:szCs w:val="32"/>
          <w:highlight w:val="none"/>
          <w:lang w:eastAsia="zh-CN"/>
        </w:rPr>
        <w:t>，已按绩效目标完成。</w:t>
      </w:r>
      <w:r>
        <w:rPr>
          <w:rFonts w:hint="eastAsia" w:ascii="仿宋" w:hAnsi="仿宋" w:eastAsia="仿宋"/>
          <w:sz w:val="32"/>
          <w:szCs w:val="32"/>
          <w:highlight w:val="none"/>
          <w:lang w:val="en-US" w:eastAsia="zh-CN"/>
        </w:rPr>
        <w:t>二基本情况是</w:t>
      </w:r>
      <w:r>
        <w:rPr>
          <w:rFonts w:hint="eastAsia" w:ascii="仿宋" w:hAnsi="仿宋" w:eastAsia="仿宋"/>
          <w:sz w:val="32"/>
          <w:szCs w:val="32"/>
          <w:highlight w:val="none"/>
          <w:lang w:eastAsia="zh-CN"/>
        </w:rPr>
        <w:t>预算安排</w:t>
      </w:r>
      <w:r>
        <w:rPr>
          <w:rFonts w:hint="default" w:ascii="仿宋" w:hAnsi="仿宋" w:eastAsia="仿宋"/>
          <w:sz w:val="32"/>
          <w:szCs w:val="32"/>
          <w:highlight w:val="none"/>
          <w:lang w:val="en-US" w:eastAsia="zh-CN"/>
        </w:rPr>
        <w:t>10</w:t>
      </w:r>
      <w:r>
        <w:rPr>
          <w:rFonts w:hint="eastAsia" w:ascii="仿宋" w:hAnsi="仿宋" w:eastAsia="仿宋"/>
          <w:sz w:val="32"/>
          <w:szCs w:val="32"/>
          <w:highlight w:val="none"/>
          <w:lang w:val="en-US" w:eastAsia="zh-CN"/>
        </w:rPr>
        <w:t>万元，支出</w:t>
      </w:r>
      <w:r>
        <w:rPr>
          <w:rFonts w:hint="default" w:ascii="仿宋" w:hAnsi="仿宋" w:eastAsia="仿宋"/>
          <w:sz w:val="32"/>
          <w:szCs w:val="32"/>
          <w:highlight w:val="none"/>
          <w:lang w:val="en-US" w:eastAsia="zh-CN"/>
        </w:rPr>
        <w:t>10</w:t>
      </w:r>
      <w:r>
        <w:rPr>
          <w:rFonts w:hint="eastAsia" w:ascii="仿宋" w:hAnsi="仿宋" w:eastAsia="仿宋"/>
          <w:sz w:val="32"/>
          <w:szCs w:val="32"/>
          <w:highlight w:val="none"/>
          <w:lang w:val="en-US" w:eastAsia="zh-CN"/>
        </w:rPr>
        <w:t>万元，预算执行进度</w:t>
      </w:r>
      <w:r>
        <w:rPr>
          <w:rFonts w:hint="default" w:ascii="仿宋" w:hAnsi="仿宋" w:eastAsia="仿宋"/>
          <w:sz w:val="32"/>
          <w:szCs w:val="32"/>
          <w:highlight w:val="none"/>
          <w:lang w:val="en-US" w:eastAsia="zh-CN"/>
        </w:rPr>
        <w:t>100%</w:t>
      </w:r>
      <w:r>
        <w:rPr>
          <w:rFonts w:hint="eastAsia" w:ascii="仿宋" w:hAnsi="仿宋" w:eastAsia="仿宋"/>
          <w:sz w:val="32"/>
          <w:szCs w:val="32"/>
          <w:highlight w:val="none"/>
          <w:lang w:eastAsia="zh-CN"/>
        </w:rPr>
        <w:t>。该项目已及时支付值班人员差旅费，妥善处置信访案件，维护社会和谐稳定，已按绩效目标完成。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二、绩效目标实现情况</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20</w:t>
      </w:r>
      <w:r>
        <w:rPr>
          <w:rFonts w:ascii="仿宋" w:hAnsi="仿宋" w:eastAsia="仿宋"/>
          <w:sz w:val="32"/>
          <w:szCs w:val="32"/>
          <w:highlight w:val="none"/>
        </w:rPr>
        <w:t>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在区委、区政府正确领导下，信访局以解决问题为根本，息诉息访为目的，大力开展信访矛盾隐患排查、领导干部接访下访和包案督访等活动，信访工作取得明显成效，为维护全区和谐稳定，推动经济更好更快发展做出了应有贡献。</w:t>
      </w:r>
    </w:p>
    <w:p>
      <w:pPr>
        <w:spacing w:line="560" w:lineRule="exact"/>
        <w:ind w:firstLine="643" w:firstLineChars="200"/>
        <w:rPr>
          <w:rFonts w:hint="eastAsia"/>
          <w:highlight w:val="none"/>
        </w:rPr>
      </w:pPr>
      <w:r>
        <w:rPr>
          <w:rFonts w:hint="default" w:ascii="仿宋" w:hAnsi="仿宋" w:eastAsia="仿宋"/>
          <w:b/>
          <w:bCs/>
          <w:sz w:val="32"/>
          <w:szCs w:val="32"/>
          <w:highlight w:val="none"/>
          <w:lang w:val="en-US" w:eastAsia="zh-CN"/>
        </w:rPr>
        <w:t>1</w:t>
      </w:r>
      <w:r>
        <w:rPr>
          <w:rFonts w:hint="eastAsia" w:ascii="仿宋" w:hAnsi="仿宋" w:eastAsia="仿宋"/>
          <w:b/>
          <w:bCs/>
          <w:sz w:val="32"/>
          <w:szCs w:val="32"/>
          <w:highlight w:val="none"/>
          <w:lang w:val="en-US" w:eastAsia="zh-CN"/>
        </w:rPr>
        <w:t>、化</w:t>
      </w:r>
      <w:r>
        <w:rPr>
          <w:rFonts w:hint="eastAsia" w:ascii="仿宋" w:hAnsi="仿宋" w:eastAsia="仿宋"/>
          <w:b/>
          <w:bCs/>
          <w:sz w:val="32"/>
          <w:szCs w:val="32"/>
          <w:highlight w:val="none"/>
          <w:lang w:eastAsia="zh-CN"/>
        </w:rPr>
        <w:t>解重点疑难信访案件专项经费项目</w:t>
      </w:r>
      <w:r>
        <w:rPr>
          <w:rFonts w:hint="eastAsia" w:ascii="仿宋" w:hAnsi="仿宋" w:eastAsia="仿宋"/>
          <w:b/>
          <w:sz w:val="32"/>
          <w:szCs w:val="32"/>
          <w:highlight w:val="none"/>
          <w:lang w:eastAsia="zh-CN"/>
        </w:rPr>
        <w:t>：</w:t>
      </w:r>
      <w:r>
        <w:rPr>
          <w:rFonts w:hint="eastAsia" w:ascii="仿宋" w:hAnsi="仿宋" w:eastAsia="仿宋" w:cs="仿宋"/>
          <w:b w:val="0"/>
          <w:bCs w:val="0"/>
          <w:i w:val="0"/>
          <w:iCs w:val="0"/>
          <w:caps w:val="0"/>
          <w:color w:val="000000"/>
          <w:spacing w:val="0"/>
          <w:sz w:val="32"/>
          <w:szCs w:val="32"/>
          <w:highlight w:val="none"/>
          <w:lang w:eastAsia="zh-CN"/>
        </w:rPr>
        <w:t>为切实做好202</w:t>
      </w:r>
      <w:r>
        <w:rPr>
          <w:rFonts w:hint="eastAsia" w:ascii="仿宋" w:hAnsi="仿宋" w:eastAsia="仿宋" w:cs="仿宋"/>
          <w:b w:val="0"/>
          <w:bCs w:val="0"/>
          <w:i w:val="0"/>
          <w:iCs w:val="0"/>
          <w:caps w:val="0"/>
          <w:color w:val="000000"/>
          <w:spacing w:val="0"/>
          <w:sz w:val="32"/>
          <w:szCs w:val="32"/>
          <w:highlight w:val="none"/>
          <w:lang w:val="en-US" w:eastAsia="zh-CN"/>
        </w:rPr>
        <w:t>4</w:t>
      </w:r>
      <w:r>
        <w:rPr>
          <w:rFonts w:hint="eastAsia" w:ascii="仿宋" w:hAnsi="仿宋" w:eastAsia="仿宋" w:cs="仿宋"/>
          <w:b w:val="0"/>
          <w:bCs w:val="0"/>
          <w:i w:val="0"/>
          <w:iCs w:val="0"/>
          <w:caps w:val="0"/>
          <w:color w:val="000000"/>
          <w:spacing w:val="0"/>
          <w:sz w:val="32"/>
          <w:szCs w:val="32"/>
          <w:highlight w:val="none"/>
          <w:lang w:eastAsia="zh-CN"/>
        </w:rPr>
        <w:t>年度全区信访稳定工作，全力化解影响全区稳定大局的重点疑难信访案件和久拖未决的历史遗留问题，及时妥善处理突发性信访事件，最大限度解决问题、消除积案，确保全区社会大局持续和谐稳定</w:t>
      </w:r>
      <w:r>
        <w:rPr>
          <w:rFonts w:hint="eastAsia" w:ascii="Times New Roman" w:hAnsi="Times New Roman" w:eastAsia="仿宋_GB2312"/>
          <w:sz w:val="32"/>
          <w:szCs w:val="32"/>
          <w:highlight w:val="none"/>
          <w:lang w:eastAsia="zh-CN"/>
        </w:rPr>
        <w:t>。</w:t>
      </w:r>
    </w:p>
    <w:p>
      <w:pPr>
        <w:spacing w:line="560" w:lineRule="exact"/>
        <w:ind w:firstLine="643" w:firstLineChars="200"/>
        <w:rPr>
          <w:rFonts w:hint="default" w:ascii="仿宋" w:hAnsi="仿宋" w:eastAsia="仿宋"/>
          <w:sz w:val="32"/>
          <w:szCs w:val="32"/>
          <w:highlight w:val="none"/>
          <w:lang w:val="en-US" w:eastAsia="zh-CN"/>
        </w:rPr>
      </w:pPr>
      <w:r>
        <w:rPr>
          <w:rFonts w:hint="default" w:ascii="仿宋" w:hAnsi="仿宋" w:eastAsia="仿宋"/>
          <w:b/>
          <w:sz w:val="32"/>
          <w:szCs w:val="32"/>
          <w:highlight w:val="none"/>
          <w:lang w:val="en-US"/>
        </w:rPr>
        <w:t>2</w:t>
      </w:r>
      <w:r>
        <w:rPr>
          <w:rFonts w:hint="eastAsia" w:ascii="仿宋" w:hAnsi="仿宋" w:eastAsia="仿宋"/>
          <w:b/>
          <w:sz w:val="32"/>
          <w:szCs w:val="32"/>
          <w:highlight w:val="none"/>
          <w:lang w:val="en-US" w:eastAsia="zh-CN"/>
        </w:rPr>
        <w:t>、</w:t>
      </w:r>
      <w:r>
        <w:rPr>
          <w:rFonts w:hint="eastAsia" w:ascii="仿宋" w:hAnsi="仿宋" w:eastAsia="仿宋"/>
          <w:b/>
          <w:sz w:val="32"/>
          <w:szCs w:val="32"/>
          <w:highlight w:val="none"/>
        </w:rPr>
        <w:t>国家、省市重大会议及节假日值班经费项目</w:t>
      </w:r>
      <w:r>
        <w:rPr>
          <w:rFonts w:hint="eastAsia" w:ascii="楷体" w:hAnsi="楷体" w:eastAsia="楷体"/>
          <w:sz w:val="32"/>
          <w:szCs w:val="32"/>
          <w:highlight w:val="none"/>
        </w:rPr>
        <w:t>：</w:t>
      </w:r>
      <w:r>
        <w:rPr>
          <w:rFonts w:hint="eastAsia" w:ascii="仿宋" w:hAnsi="仿宋" w:eastAsia="仿宋"/>
          <w:sz w:val="32"/>
          <w:szCs w:val="32"/>
          <w:highlight w:val="none"/>
        </w:rPr>
        <w:t>在全国及省市“两会”、重大节日</w:t>
      </w:r>
      <w:r>
        <w:rPr>
          <w:rFonts w:ascii="仿宋" w:hAnsi="仿宋" w:eastAsia="仿宋"/>
          <w:sz w:val="32"/>
          <w:szCs w:val="32"/>
          <w:highlight w:val="none"/>
        </w:rPr>
        <w:t>及会议值班</w:t>
      </w:r>
      <w:r>
        <w:rPr>
          <w:rFonts w:hint="eastAsia" w:ascii="仿宋" w:hAnsi="仿宋" w:eastAsia="仿宋"/>
          <w:sz w:val="32"/>
          <w:szCs w:val="32"/>
          <w:highlight w:val="none"/>
        </w:rPr>
        <w:t>期间，加强驻京、赴省值班接访力量，及时劝返我区各类进京、赴省上访人员，妥善处理涉及我区的紧急突发事件。通过以上措施，圆满完成省市提出的工作目标，未发生大规模进京赴省集体访、信访极端事件和因信访引发的媒体炒作，为会议胜利召开和活动顺利开展创造了和谐稳定的社会环境</w:t>
      </w:r>
      <w:r>
        <w:rPr>
          <w:rFonts w:hint="eastAsia" w:ascii="仿宋" w:hAnsi="仿宋" w:eastAsia="仿宋"/>
          <w:sz w:val="32"/>
          <w:szCs w:val="32"/>
          <w:highlight w:val="none"/>
          <w:lang w:val="en-US" w:eastAsia="zh-CN"/>
        </w:rPr>
        <w:t>。</w:t>
      </w:r>
    </w:p>
    <w:p>
      <w:pPr>
        <w:spacing w:line="560" w:lineRule="exact"/>
        <w:ind w:firstLine="643" w:firstLineChars="200"/>
        <w:rPr>
          <w:rFonts w:hint="eastAsia" w:ascii="仿宋" w:hAnsi="仿宋" w:eastAsia="仿宋"/>
          <w:sz w:val="32"/>
          <w:szCs w:val="32"/>
          <w:highlight w:val="none"/>
        </w:rPr>
      </w:pPr>
      <w:r>
        <w:rPr>
          <w:rFonts w:hint="default" w:ascii="仿宋" w:hAnsi="仿宋" w:eastAsia="仿宋"/>
          <w:b/>
          <w:bCs/>
          <w:sz w:val="32"/>
          <w:szCs w:val="32"/>
          <w:highlight w:val="none"/>
          <w:lang w:val="en-US"/>
        </w:rPr>
        <w:t>3</w:t>
      </w:r>
      <w:r>
        <w:rPr>
          <w:rFonts w:hint="eastAsia" w:ascii="仿宋" w:hAnsi="仿宋" w:eastAsia="仿宋"/>
          <w:b/>
          <w:bCs/>
          <w:sz w:val="32"/>
          <w:szCs w:val="32"/>
          <w:highlight w:val="none"/>
          <w:lang w:val="en-US" w:eastAsia="zh-CN"/>
        </w:rPr>
        <w:t>、</w:t>
      </w:r>
      <w:r>
        <w:rPr>
          <w:rFonts w:hint="eastAsia" w:ascii="仿宋" w:hAnsi="仿宋" w:eastAsia="仿宋"/>
          <w:b/>
          <w:bCs/>
          <w:sz w:val="32"/>
          <w:szCs w:val="32"/>
          <w:highlight w:val="none"/>
        </w:rPr>
        <w:t>徐水区群众工作中心运行经费项目：</w:t>
      </w:r>
      <w:r>
        <w:rPr>
          <w:rFonts w:hint="eastAsia" w:ascii="仿宋" w:hAnsi="仿宋" w:eastAsia="仿宋"/>
          <w:b w:val="0"/>
          <w:bCs w:val="0"/>
          <w:sz w:val="32"/>
          <w:szCs w:val="32"/>
          <w:highlight w:val="none"/>
        </w:rPr>
        <w:t>一是</w:t>
      </w:r>
      <w:r>
        <w:rPr>
          <w:rFonts w:hint="eastAsia" w:ascii="仿宋" w:hAnsi="仿宋" w:eastAsia="仿宋"/>
          <w:sz w:val="32"/>
          <w:szCs w:val="32"/>
          <w:highlight w:val="none"/>
        </w:rPr>
        <w:t>坚持领导干部定期接访制度，组织区级党政领导轮流到区群众工作中心公开、敞开接待群众来访；</w:t>
      </w:r>
      <w:r>
        <w:rPr>
          <w:rFonts w:hint="eastAsia" w:ascii="仿宋" w:hAnsi="仿宋" w:eastAsia="仿宋"/>
          <w:b w:val="0"/>
          <w:bCs w:val="0"/>
          <w:sz w:val="32"/>
          <w:szCs w:val="32"/>
          <w:highlight w:val="none"/>
        </w:rPr>
        <w:t>二是</w:t>
      </w:r>
      <w:r>
        <w:rPr>
          <w:rFonts w:hint="eastAsia" w:ascii="仿宋" w:hAnsi="仿宋" w:eastAsia="仿宋"/>
          <w:sz w:val="32"/>
          <w:szCs w:val="32"/>
          <w:highlight w:val="none"/>
        </w:rPr>
        <w:t>坚持联合接访制度，由政法委、法院、公安、司法、人社、工信、住建等职能部门，选派精干力量长期入驻群众工作中心，对口接待处理涉及本系统本部门的信访问题，最大限度将矛盾化解在基层，把人员吸附在当地。</w:t>
      </w:r>
    </w:p>
    <w:p>
      <w:pPr>
        <w:spacing w:line="560" w:lineRule="exact"/>
        <w:ind w:firstLine="643" w:firstLineChars="200"/>
        <w:rPr>
          <w:rFonts w:hint="eastAsia" w:ascii="Times New Roman" w:hAnsi="Times New Roman" w:eastAsia="仿宋_GB2312"/>
          <w:sz w:val="32"/>
          <w:szCs w:val="32"/>
          <w:highlight w:val="none"/>
          <w:lang w:eastAsia="zh-CN"/>
        </w:rPr>
      </w:pPr>
      <w:r>
        <w:rPr>
          <w:rFonts w:hint="default" w:ascii="仿宋" w:hAnsi="仿宋" w:eastAsia="仿宋"/>
          <w:b/>
          <w:bCs/>
          <w:sz w:val="32"/>
          <w:szCs w:val="32"/>
          <w:highlight w:val="none"/>
          <w:lang w:val="en-US" w:eastAsia="zh-CN"/>
        </w:rPr>
        <w:t>4</w:t>
      </w:r>
      <w:r>
        <w:rPr>
          <w:rFonts w:hint="eastAsia" w:ascii="仿宋" w:hAnsi="仿宋" w:eastAsia="仿宋"/>
          <w:b/>
          <w:bCs/>
          <w:sz w:val="32"/>
          <w:szCs w:val="32"/>
          <w:highlight w:val="none"/>
          <w:lang w:val="en-US" w:eastAsia="zh-CN"/>
        </w:rPr>
        <w:t>、选派劳务派遣人员经费项目：</w:t>
      </w:r>
      <w:r>
        <w:rPr>
          <w:rFonts w:hint="eastAsia" w:ascii="仿宋" w:hAnsi="仿宋" w:eastAsia="仿宋"/>
          <w:b w:val="0"/>
          <w:bCs w:val="0"/>
          <w:sz w:val="32"/>
          <w:szCs w:val="32"/>
          <w:highlight w:val="none"/>
          <w:lang w:val="en-US" w:eastAsia="zh-CN"/>
        </w:rPr>
        <w:t>用于</w:t>
      </w:r>
      <w:r>
        <w:rPr>
          <w:rFonts w:hint="default" w:ascii="仿宋" w:hAnsi="仿宋" w:eastAsia="仿宋"/>
          <w:b w:val="0"/>
          <w:bCs w:val="0"/>
          <w:sz w:val="32"/>
          <w:szCs w:val="32"/>
          <w:highlight w:val="none"/>
          <w:lang w:val="en-US" w:eastAsia="zh-CN"/>
        </w:rPr>
        <w:t>3</w:t>
      </w:r>
      <w:r>
        <w:rPr>
          <w:rFonts w:hint="eastAsia" w:ascii="仿宋" w:hAnsi="仿宋" w:eastAsia="仿宋"/>
          <w:b w:val="0"/>
          <w:bCs w:val="0"/>
          <w:sz w:val="32"/>
          <w:szCs w:val="32"/>
          <w:highlight w:val="none"/>
          <w:lang w:val="en-US" w:eastAsia="zh-CN"/>
        </w:rPr>
        <w:t>名劳务派遣人员工资及保险的缴纳，加强信访工作力量。</w:t>
      </w:r>
      <w:r>
        <w:rPr>
          <w:rFonts w:hint="eastAsia" w:ascii="仿宋" w:hAnsi="仿宋" w:eastAsia="仿宋"/>
          <w:sz w:val="32"/>
          <w:szCs w:val="32"/>
          <w:highlight w:val="none"/>
          <w:lang w:val="en-US" w:eastAsia="zh-CN"/>
        </w:rPr>
        <w:t>已及时发放工资、缴纳保险</w:t>
      </w:r>
      <w:r>
        <w:rPr>
          <w:rFonts w:hint="eastAsia" w:ascii="Times New Roman" w:hAnsi="Times New Roman" w:eastAsia="仿宋_GB2312"/>
          <w:sz w:val="32"/>
          <w:szCs w:val="32"/>
          <w:highlight w:val="none"/>
          <w:lang w:eastAsia="zh-CN"/>
        </w:rPr>
        <w:t>。</w:t>
      </w:r>
    </w:p>
    <w:p>
      <w:pPr>
        <w:numPr>
          <w:ilvl w:val="0"/>
          <w:numId w:val="0"/>
        </w:numPr>
        <w:spacing w:line="240" w:lineRule="auto"/>
        <w:ind w:left="0" w:leftChars="0" w:firstLine="643" w:firstLineChars="200"/>
        <w:rPr>
          <w:rFonts w:hint="eastAsia" w:ascii="仿宋" w:hAnsi="仿宋" w:eastAsia="仿宋"/>
          <w:sz w:val="32"/>
          <w:szCs w:val="32"/>
          <w:highlight w:val="none"/>
          <w:lang w:val="en-US" w:eastAsia="zh-CN"/>
        </w:rPr>
      </w:pPr>
      <w:r>
        <w:rPr>
          <w:rFonts w:hint="default" w:ascii="仿宋" w:hAnsi="仿宋" w:eastAsia="仿宋"/>
          <w:b/>
          <w:bCs/>
          <w:sz w:val="32"/>
          <w:szCs w:val="32"/>
          <w:highlight w:val="none"/>
          <w:lang w:val="en-US" w:eastAsia="zh-CN"/>
        </w:rPr>
        <w:t>5</w:t>
      </w:r>
      <w:r>
        <w:rPr>
          <w:rFonts w:hint="eastAsia" w:ascii="仿宋" w:hAnsi="仿宋" w:eastAsia="仿宋"/>
          <w:b/>
          <w:bCs/>
          <w:sz w:val="32"/>
          <w:szCs w:val="32"/>
          <w:highlight w:val="none"/>
          <w:lang w:val="en-US" w:eastAsia="zh-CN"/>
        </w:rPr>
        <w:t>、2024年</w:t>
      </w:r>
      <w:r>
        <w:rPr>
          <w:rFonts w:hint="eastAsia" w:ascii="仿宋" w:hAnsi="仿宋" w:eastAsia="仿宋"/>
          <w:b/>
          <w:bCs/>
          <w:sz w:val="32"/>
          <w:szCs w:val="32"/>
          <w:highlight w:val="none"/>
          <w:lang w:eastAsia="zh-CN"/>
        </w:rPr>
        <w:t>第一季度政法稳定工作经费项目：</w:t>
      </w:r>
      <w:r>
        <w:rPr>
          <w:rFonts w:hint="eastAsia" w:ascii="仿宋" w:hAnsi="仿宋" w:eastAsia="仿宋"/>
          <w:sz w:val="32"/>
          <w:szCs w:val="32"/>
          <w:highlight w:val="none"/>
        </w:rPr>
        <w:t>加强驻京、赴省值班接访力量，及时劝返我区各类进京、赴省上访人员，妥善处理涉及我区的紧急突发事件。</w:t>
      </w:r>
    </w:p>
    <w:p>
      <w:pPr>
        <w:spacing w:line="560" w:lineRule="exact"/>
        <w:ind w:firstLine="643" w:firstLineChars="200"/>
        <w:rPr>
          <w:rFonts w:hint="eastAsia" w:ascii="仿宋" w:hAnsi="仿宋" w:eastAsia="仿宋"/>
          <w:sz w:val="32"/>
          <w:szCs w:val="32"/>
          <w:highlight w:val="none"/>
          <w:lang w:val="en-US" w:eastAsia="zh-CN"/>
        </w:rPr>
      </w:pPr>
      <w:r>
        <w:rPr>
          <w:rFonts w:hint="default" w:ascii="仿宋" w:hAnsi="仿宋" w:eastAsia="仿宋" w:cs="宋体"/>
          <w:b/>
          <w:bCs/>
          <w:sz w:val="32"/>
          <w:szCs w:val="32"/>
          <w:highlight w:val="none"/>
          <w:lang w:val="en-US" w:eastAsia="zh-CN" w:bidi="ar-SA"/>
        </w:rPr>
        <w:t>6</w:t>
      </w:r>
      <w:r>
        <w:rPr>
          <w:rFonts w:hint="eastAsia" w:ascii="仿宋" w:hAnsi="仿宋" w:eastAsia="仿宋" w:cs="宋体"/>
          <w:b/>
          <w:bCs/>
          <w:sz w:val="32"/>
          <w:szCs w:val="32"/>
          <w:highlight w:val="none"/>
          <w:lang w:val="en-US" w:eastAsia="zh-CN" w:bidi="ar-SA"/>
        </w:rPr>
        <w:t>、</w:t>
      </w:r>
      <w:r>
        <w:rPr>
          <w:rFonts w:hint="eastAsia" w:ascii="仿宋" w:hAnsi="仿宋" w:eastAsia="仿宋"/>
          <w:b/>
          <w:bCs/>
          <w:sz w:val="32"/>
          <w:szCs w:val="32"/>
          <w:highlight w:val="none"/>
          <w:lang w:val="en-US" w:eastAsia="zh-CN"/>
        </w:rPr>
        <w:t>2023年绩效挂钩奖励经费项目：</w:t>
      </w:r>
      <w:r>
        <w:rPr>
          <w:rFonts w:hint="eastAsia" w:ascii="仿宋" w:hAnsi="仿宋" w:eastAsia="仿宋"/>
          <w:sz w:val="32"/>
          <w:szCs w:val="32"/>
          <w:highlight w:val="none"/>
          <w:lang w:val="en-US" w:eastAsia="zh-CN"/>
        </w:rPr>
        <w:t>该项目用于支付1人值班期间差旅费用。</w:t>
      </w:r>
    </w:p>
    <w:p>
      <w:pPr>
        <w:numPr>
          <w:ilvl w:val="0"/>
          <w:numId w:val="0"/>
        </w:numPr>
        <w:spacing w:line="240" w:lineRule="auto"/>
        <w:ind w:firstLine="643" w:firstLineChars="200"/>
        <w:rPr>
          <w:rFonts w:hint="eastAsia" w:ascii="仿宋" w:hAnsi="仿宋" w:eastAsia="仿宋" w:cs="仿宋"/>
          <w:b w:val="0"/>
          <w:bCs w:val="0"/>
          <w:i w:val="0"/>
          <w:iCs w:val="0"/>
          <w:caps w:val="0"/>
          <w:color w:val="000000"/>
          <w:spacing w:val="0"/>
          <w:sz w:val="32"/>
          <w:szCs w:val="32"/>
          <w:highlight w:val="none"/>
          <w:lang w:eastAsia="zh-CN"/>
        </w:rPr>
      </w:pPr>
      <w:r>
        <w:rPr>
          <w:rFonts w:hint="default" w:ascii="仿宋" w:hAnsi="仿宋" w:eastAsia="仿宋"/>
          <w:b/>
          <w:bCs/>
          <w:sz w:val="32"/>
          <w:szCs w:val="32"/>
          <w:highlight w:val="none"/>
          <w:lang w:val="en-US" w:eastAsia="zh-CN"/>
        </w:rPr>
        <w:t>7</w:t>
      </w:r>
      <w:r>
        <w:rPr>
          <w:rFonts w:hint="eastAsia" w:ascii="仿宋" w:hAnsi="仿宋" w:eastAsia="仿宋"/>
          <w:b/>
          <w:bCs/>
          <w:sz w:val="32"/>
          <w:szCs w:val="32"/>
          <w:highlight w:val="none"/>
          <w:lang w:val="en-US" w:eastAsia="zh-CN"/>
        </w:rPr>
        <w:t>、2024年</w:t>
      </w:r>
      <w:r>
        <w:rPr>
          <w:rFonts w:hint="default" w:ascii="仿宋" w:hAnsi="仿宋" w:eastAsia="仿宋"/>
          <w:b/>
          <w:bCs/>
          <w:sz w:val="32"/>
          <w:szCs w:val="32"/>
          <w:highlight w:val="none"/>
          <w:lang w:val="en-US" w:eastAsia="zh-CN"/>
        </w:rPr>
        <w:t>第</w:t>
      </w:r>
      <w:r>
        <w:rPr>
          <w:rFonts w:hint="eastAsia" w:ascii="仿宋" w:hAnsi="仿宋" w:eastAsia="仿宋"/>
          <w:b/>
          <w:bCs/>
          <w:sz w:val="32"/>
          <w:szCs w:val="32"/>
          <w:highlight w:val="none"/>
          <w:lang w:val="en-US" w:eastAsia="zh-CN"/>
        </w:rPr>
        <w:t>三</w:t>
      </w:r>
      <w:r>
        <w:rPr>
          <w:rFonts w:hint="default" w:ascii="仿宋" w:hAnsi="仿宋" w:eastAsia="仿宋"/>
          <w:b/>
          <w:bCs/>
          <w:sz w:val="32"/>
          <w:szCs w:val="32"/>
          <w:highlight w:val="none"/>
          <w:lang w:val="en-US" w:eastAsia="zh-CN"/>
        </w:rPr>
        <w:t>季度政法稳定工作经费</w:t>
      </w:r>
      <w:r>
        <w:rPr>
          <w:rFonts w:hint="eastAsia" w:ascii="仿宋" w:hAnsi="仿宋" w:eastAsia="仿宋"/>
          <w:b/>
          <w:bCs/>
          <w:sz w:val="32"/>
          <w:szCs w:val="32"/>
          <w:highlight w:val="none"/>
          <w:lang w:eastAsia="zh-CN"/>
        </w:rPr>
        <w:t>项目：</w:t>
      </w:r>
      <w:r>
        <w:rPr>
          <w:rFonts w:hint="eastAsia" w:ascii="仿宋" w:hAnsi="仿宋" w:eastAsia="仿宋"/>
          <w:sz w:val="32"/>
          <w:szCs w:val="32"/>
          <w:highlight w:val="none"/>
          <w:lang w:val="en-US" w:eastAsia="zh-CN"/>
        </w:rPr>
        <w:t>化解信访案件1件，</w:t>
      </w:r>
      <w:r>
        <w:rPr>
          <w:rFonts w:hint="eastAsia" w:ascii="仿宋" w:hAnsi="仿宋" w:eastAsia="仿宋" w:cs="仿宋"/>
          <w:b w:val="0"/>
          <w:bCs w:val="0"/>
          <w:i w:val="0"/>
          <w:iCs w:val="0"/>
          <w:caps w:val="0"/>
          <w:color w:val="000000"/>
          <w:spacing w:val="0"/>
          <w:sz w:val="32"/>
          <w:szCs w:val="32"/>
          <w:highlight w:val="none"/>
          <w:lang w:eastAsia="zh-CN"/>
        </w:rPr>
        <w:t>确保全区社会和谐稳定。</w:t>
      </w:r>
    </w:p>
    <w:p>
      <w:pPr>
        <w:numPr>
          <w:ilvl w:val="0"/>
          <w:numId w:val="0"/>
        </w:numPr>
        <w:spacing w:line="240" w:lineRule="auto"/>
        <w:ind w:left="0" w:leftChars="0" w:firstLine="643" w:firstLineChars="200"/>
        <w:rPr>
          <w:rFonts w:hint="eastAsia" w:ascii="仿宋" w:hAnsi="仿宋" w:eastAsia="仿宋"/>
          <w:sz w:val="32"/>
          <w:szCs w:val="32"/>
          <w:lang w:val="en-US" w:eastAsia="zh-CN"/>
        </w:rPr>
      </w:pPr>
      <w:r>
        <w:rPr>
          <w:rFonts w:hint="default" w:ascii="仿宋" w:hAnsi="仿宋" w:eastAsia="仿宋"/>
          <w:b/>
          <w:bCs/>
          <w:sz w:val="32"/>
          <w:szCs w:val="32"/>
          <w:highlight w:val="none"/>
          <w:lang w:val="en-US" w:eastAsia="zh-CN"/>
        </w:rPr>
        <w:t>8</w:t>
      </w:r>
      <w:r>
        <w:rPr>
          <w:rFonts w:hint="eastAsia" w:ascii="仿宋" w:hAnsi="仿宋" w:eastAsia="仿宋"/>
          <w:b/>
          <w:bCs/>
          <w:sz w:val="32"/>
          <w:szCs w:val="32"/>
          <w:highlight w:val="none"/>
          <w:lang w:val="en-US" w:eastAsia="zh-CN"/>
        </w:rPr>
        <w:t>、</w:t>
      </w:r>
      <w:r>
        <w:rPr>
          <w:rFonts w:hint="eastAsia" w:ascii="仿宋" w:hAnsi="仿宋" w:eastAsia="仿宋"/>
          <w:b/>
          <w:bCs/>
          <w:sz w:val="32"/>
          <w:szCs w:val="32"/>
          <w:highlight w:val="none"/>
          <w:lang w:eastAsia="zh-CN"/>
        </w:rPr>
        <w:t>信访稳定经费项目：</w:t>
      </w:r>
      <w:r>
        <w:rPr>
          <w:rFonts w:hint="eastAsia" w:ascii="仿宋" w:hAnsi="仿宋" w:eastAsia="仿宋"/>
          <w:sz w:val="32"/>
          <w:szCs w:val="32"/>
          <w:highlight w:val="none"/>
          <w:lang w:val="en-US" w:eastAsia="zh-CN"/>
        </w:rPr>
        <w:t>化解信访案件2件，</w:t>
      </w:r>
      <w:r>
        <w:rPr>
          <w:rFonts w:hint="eastAsia" w:ascii="仿宋" w:hAnsi="仿宋" w:eastAsia="仿宋" w:cs="仿宋"/>
          <w:b w:val="0"/>
          <w:bCs w:val="0"/>
          <w:i w:val="0"/>
          <w:iCs w:val="0"/>
          <w:caps w:val="0"/>
          <w:color w:val="000000"/>
          <w:spacing w:val="0"/>
          <w:sz w:val="32"/>
          <w:szCs w:val="32"/>
          <w:lang w:val="en-US" w:eastAsia="zh-CN" w:bidi="ar-SA"/>
        </w:rPr>
        <w:t>妥善处理信访问题，维护社会和谐稳定。</w:t>
      </w:r>
    </w:p>
    <w:p>
      <w:pPr>
        <w:numPr>
          <w:ilvl w:val="0"/>
          <w:numId w:val="0"/>
        </w:numPr>
        <w:spacing w:line="240" w:lineRule="auto"/>
        <w:ind w:left="0" w:leftChars="0" w:firstLine="643" w:firstLineChars="200"/>
        <w:rPr>
          <w:rFonts w:hint="eastAsia" w:ascii="仿宋" w:hAnsi="仿宋" w:eastAsia="仿宋"/>
          <w:sz w:val="32"/>
          <w:szCs w:val="32"/>
          <w:lang w:val="en-US" w:eastAsia="zh-CN"/>
        </w:rPr>
      </w:pPr>
      <w:r>
        <w:rPr>
          <w:rFonts w:hint="default" w:ascii="仿宋" w:hAnsi="仿宋" w:eastAsia="仿宋" w:cs="宋体"/>
          <w:b/>
          <w:bCs/>
          <w:sz w:val="32"/>
          <w:szCs w:val="32"/>
          <w:highlight w:val="none"/>
          <w:lang w:val="en-US" w:eastAsia="zh-CN" w:bidi="ar-SA"/>
        </w:rPr>
        <w:t>9</w:t>
      </w:r>
      <w:r>
        <w:rPr>
          <w:rFonts w:hint="eastAsia" w:ascii="仿宋" w:hAnsi="仿宋" w:eastAsia="仿宋" w:cs="宋体"/>
          <w:b/>
          <w:bCs/>
          <w:sz w:val="32"/>
          <w:szCs w:val="32"/>
          <w:highlight w:val="none"/>
          <w:lang w:val="en-US" w:eastAsia="zh-CN" w:bidi="ar-SA"/>
        </w:rPr>
        <w:t>、</w:t>
      </w:r>
      <w:r>
        <w:rPr>
          <w:rFonts w:hint="eastAsia" w:ascii="仿宋" w:hAnsi="仿宋" w:eastAsia="仿宋"/>
          <w:b/>
          <w:bCs/>
          <w:sz w:val="32"/>
          <w:szCs w:val="32"/>
          <w:highlight w:val="none"/>
          <w:lang w:val="en-US" w:eastAsia="zh-CN"/>
        </w:rPr>
        <w:t>驻京值班接访人员专项经费项目</w:t>
      </w:r>
      <w:r>
        <w:rPr>
          <w:rFonts w:hint="eastAsia" w:ascii="仿宋" w:hAnsi="仿宋" w:eastAsia="仿宋" w:cs="宋体"/>
          <w:b/>
          <w:bCs/>
          <w:sz w:val="32"/>
          <w:szCs w:val="32"/>
          <w:highlight w:val="none"/>
          <w:lang w:val="en-US" w:eastAsia="zh-CN" w:bidi="ar-SA"/>
        </w:rPr>
        <w:t>：</w:t>
      </w:r>
      <w:r>
        <w:rPr>
          <w:rFonts w:hint="eastAsia" w:ascii="仿宋" w:hAnsi="仿宋" w:eastAsia="仿宋"/>
          <w:sz w:val="32"/>
          <w:szCs w:val="32"/>
        </w:rPr>
        <w:t>加强驻京值班接访力量，及时劝返我区各类进京上访人员</w:t>
      </w:r>
      <w:r>
        <w:rPr>
          <w:rFonts w:hint="eastAsia" w:ascii="仿宋" w:hAnsi="仿宋" w:eastAsia="仿宋"/>
          <w:sz w:val="32"/>
          <w:szCs w:val="32"/>
          <w:lang w:val="en-US" w:eastAsia="zh-CN"/>
        </w:rPr>
        <w:t>。</w:t>
      </w:r>
    </w:p>
    <w:p>
      <w:pPr>
        <w:numPr>
          <w:ilvl w:val="0"/>
          <w:numId w:val="0"/>
        </w:numPr>
        <w:spacing w:line="240" w:lineRule="auto"/>
        <w:ind w:left="0" w:leftChars="0" w:firstLine="643" w:firstLineChars="200"/>
        <w:rPr>
          <w:rFonts w:hint="eastAsia"/>
          <w:lang w:val="en-US" w:eastAsia="zh-CN"/>
        </w:rPr>
      </w:pPr>
      <w:r>
        <w:rPr>
          <w:rFonts w:hint="eastAsia" w:ascii="仿宋" w:hAnsi="仿宋" w:eastAsia="仿宋"/>
          <w:b/>
          <w:bCs/>
          <w:sz w:val="32"/>
          <w:szCs w:val="32"/>
          <w:highlight w:val="none"/>
          <w:lang w:val="en-US" w:eastAsia="zh-CN"/>
        </w:rPr>
        <w:t>10、驻京值班接访人员专项经费项目</w:t>
      </w:r>
      <w:r>
        <w:rPr>
          <w:rFonts w:hint="eastAsia" w:ascii="仿宋" w:hAnsi="仿宋" w:eastAsia="仿宋" w:cs="宋体"/>
          <w:b/>
          <w:bCs/>
          <w:sz w:val="32"/>
          <w:szCs w:val="32"/>
          <w:highlight w:val="none"/>
          <w:lang w:val="en-US" w:eastAsia="zh-CN" w:bidi="ar-SA"/>
        </w:rPr>
        <w:t>：</w:t>
      </w:r>
      <w:r>
        <w:rPr>
          <w:rFonts w:hint="eastAsia" w:ascii="仿宋" w:hAnsi="仿宋" w:eastAsia="仿宋"/>
          <w:sz w:val="32"/>
          <w:szCs w:val="32"/>
        </w:rPr>
        <w:t>加强驻京值班接访力量，及时劝返我区各类进京上访人员</w:t>
      </w:r>
      <w:r>
        <w:rPr>
          <w:rFonts w:hint="eastAsia" w:ascii="仿宋" w:hAnsi="仿宋" w:eastAsia="仿宋"/>
          <w:sz w:val="32"/>
          <w:szCs w:val="32"/>
          <w:lang w:val="en-US" w:eastAsia="zh-CN"/>
        </w:rPr>
        <w:t>。</w:t>
      </w:r>
    </w:p>
    <w:p>
      <w:pPr>
        <w:numPr>
          <w:ilvl w:val="0"/>
          <w:numId w:val="0"/>
        </w:numPr>
        <w:spacing w:line="240" w:lineRule="auto"/>
        <w:ind w:left="0" w:leftChars="0" w:firstLine="643" w:firstLineChars="200"/>
        <w:rPr>
          <w:rFonts w:hint="eastAsia" w:ascii="仿宋" w:hAnsi="仿宋" w:eastAsia="仿宋" w:cs="仿宋"/>
          <w:b w:val="0"/>
          <w:bCs w:val="0"/>
          <w:i w:val="0"/>
          <w:iCs w:val="0"/>
          <w:caps w:val="0"/>
          <w:color w:val="000000"/>
          <w:spacing w:val="0"/>
          <w:sz w:val="32"/>
          <w:szCs w:val="32"/>
          <w:lang w:val="en-US" w:eastAsia="zh-CN" w:bidi="ar-SA"/>
        </w:rPr>
      </w:pPr>
      <w:r>
        <w:rPr>
          <w:rFonts w:hint="default" w:ascii="仿宋" w:hAnsi="仿宋" w:eastAsia="仿宋" w:cs="宋体"/>
          <w:b/>
          <w:bCs/>
          <w:sz w:val="32"/>
          <w:szCs w:val="32"/>
          <w:highlight w:val="none"/>
          <w:lang w:val="en-US" w:eastAsia="zh-CN" w:bidi="ar-SA"/>
        </w:rPr>
        <w:t>1</w:t>
      </w:r>
      <w:r>
        <w:rPr>
          <w:rFonts w:hint="eastAsia" w:ascii="仿宋" w:hAnsi="仿宋" w:eastAsia="仿宋" w:cs="宋体"/>
          <w:b/>
          <w:bCs/>
          <w:sz w:val="32"/>
          <w:szCs w:val="32"/>
          <w:highlight w:val="none"/>
          <w:lang w:val="en-US" w:eastAsia="zh-CN" w:bidi="ar-SA"/>
        </w:rPr>
        <w:t>1、</w:t>
      </w:r>
      <w:r>
        <w:rPr>
          <w:rFonts w:hint="eastAsia" w:ascii="仿宋" w:hAnsi="仿宋" w:eastAsia="仿宋"/>
          <w:b/>
          <w:bCs/>
          <w:sz w:val="32"/>
          <w:szCs w:val="32"/>
          <w:highlight w:val="none"/>
          <w:lang w:val="en-US" w:eastAsia="zh-CN"/>
        </w:rPr>
        <w:t>信访稳定工作经费</w:t>
      </w:r>
      <w:r>
        <w:rPr>
          <w:rFonts w:hint="eastAsia" w:ascii="仿宋" w:hAnsi="仿宋" w:eastAsia="仿宋" w:cs="宋体"/>
          <w:b/>
          <w:bCs/>
          <w:sz w:val="32"/>
          <w:szCs w:val="32"/>
          <w:highlight w:val="none"/>
          <w:lang w:val="en-US" w:eastAsia="zh-CN" w:bidi="ar-SA"/>
        </w:rPr>
        <w:t>项目：</w:t>
      </w:r>
      <w:r>
        <w:rPr>
          <w:rFonts w:hint="eastAsia" w:ascii="仿宋" w:hAnsi="仿宋" w:eastAsia="仿宋" w:cs="宋体"/>
          <w:b w:val="0"/>
          <w:bCs w:val="0"/>
          <w:sz w:val="32"/>
          <w:szCs w:val="32"/>
          <w:highlight w:val="none"/>
          <w:lang w:val="en-US" w:eastAsia="zh-CN" w:bidi="ar-SA"/>
        </w:rPr>
        <w:t>化解信访案件1件，</w:t>
      </w:r>
      <w:r>
        <w:rPr>
          <w:rFonts w:hint="eastAsia" w:ascii="仿宋" w:hAnsi="仿宋" w:eastAsia="仿宋" w:cs="仿宋"/>
          <w:b w:val="0"/>
          <w:bCs w:val="0"/>
          <w:i w:val="0"/>
          <w:iCs w:val="0"/>
          <w:caps w:val="0"/>
          <w:color w:val="000000"/>
          <w:spacing w:val="0"/>
          <w:sz w:val="32"/>
          <w:szCs w:val="32"/>
          <w:lang w:val="en-US" w:eastAsia="zh-CN" w:bidi="ar-SA"/>
        </w:rPr>
        <w:t>妥善处理信访问题，维护社会和谐稳定。</w:t>
      </w:r>
    </w:p>
    <w:p>
      <w:pPr>
        <w:numPr>
          <w:ilvl w:val="0"/>
          <w:numId w:val="0"/>
        </w:numPr>
        <w:spacing w:line="240" w:lineRule="auto"/>
        <w:ind w:left="0" w:leftChars="0" w:firstLine="643" w:firstLineChars="200"/>
        <w:rPr>
          <w:rFonts w:hint="eastAsia" w:ascii="仿宋" w:hAnsi="仿宋" w:eastAsia="仿宋" w:cs="仿宋"/>
          <w:b w:val="0"/>
          <w:bCs w:val="0"/>
          <w:i w:val="0"/>
          <w:iCs w:val="0"/>
          <w:caps w:val="0"/>
          <w:color w:val="000000"/>
          <w:spacing w:val="0"/>
          <w:sz w:val="32"/>
          <w:szCs w:val="32"/>
          <w:lang w:val="en-US" w:eastAsia="zh-CN" w:bidi="ar-SA"/>
        </w:rPr>
      </w:pPr>
      <w:r>
        <w:rPr>
          <w:rFonts w:hint="default" w:ascii="仿宋" w:hAnsi="仿宋" w:eastAsia="仿宋" w:cs="宋体"/>
          <w:b/>
          <w:bCs/>
          <w:sz w:val="32"/>
          <w:szCs w:val="32"/>
          <w:highlight w:val="none"/>
          <w:lang w:val="en-US" w:eastAsia="zh-CN" w:bidi="ar-SA"/>
        </w:rPr>
        <w:t>1</w:t>
      </w:r>
      <w:r>
        <w:rPr>
          <w:rFonts w:hint="eastAsia" w:ascii="仿宋" w:hAnsi="仿宋" w:eastAsia="仿宋" w:cs="宋体"/>
          <w:b/>
          <w:bCs/>
          <w:sz w:val="32"/>
          <w:szCs w:val="32"/>
          <w:highlight w:val="none"/>
          <w:lang w:val="en-US" w:eastAsia="zh-CN" w:bidi="ar-SA"/>
        </w:rPr>
        <w:t>2、</w:t>
      </w:r>
      <w:r>
        <w:rPr>
          <w:rFonts w:hint="default" w:ascii="仿宋" w:hAnsi="仿宋" w:eastAsia="仿宋" w:cs="宋体"/>
          <w:b/>
          <w:bCs/>
          <w:sz w:val="32"/>
          <w:szCs w:val="32"/>
          <w:highlight w:val="none"/>
          <w:lang w:val="en-US" w:eastAsia="zh-CN" w:bidi="ar-SA"/>
        </w:rPr>
        <w:t>信访</w:t>
      </w:r>
      <w:r>
        <w:rPr>
          <w:rFonts w:hint="eastAsia" w:ascii="仿宋" w:hAnsi="仿宋" w:eastAsia="仿宋" w:cs="宋体"/>
          <w:b/>
          <w:bCs/>
          <w:sz w:val="32"/>
          <w:szCs w:val="32"/>
          <w:highlight w:val="none"/>
          <w:lang w:val="en-US" w:eastAsia="zh-CN" w:bidi="ar-SA"/>
        </w:rPr>
        <w:t>工作</w:t>
      </w:r>
      <w:r>
        <w:rPr>
          <w:rFonts w:hint="default" w:ascii="仿宋" w:hAnsi="仿宋" w:eastAsia="仿宋" w:cs="宋体"/>
          <w:b/>
          <w:bCs/>
          <w:sz w:val="32"/>
          <w:szCs w:val="32"/>
          <w:highlight w:val="none"/>
          <w:lang w:val="en-US" w:eastAsia="zh-CN" w:bidi="ar-SA"/>
        </w:rPr>
        <w:t>经费</w:t>
      </w:r>
      <w:r>
        <w:rPr>
          <w:rFonts w:hint="eastAsia" w:ascii="仿宋" w:hAnsi="仿宋" w:eastAsia="仿宋" w:cs="宋体"/>
          <w:b/>
          <w:bCs/>
          <w:sz w:val="32"/>
          <w:szCs w:val="32"/>
          <w:highlight w:val="none"/>
          <w:lang w:val="en-US" w:eastAsia="zh-CN" w:bidi="ar-SA"/>
        </w:rPr>
        <w:t>项目：</w:t>
      </w:r>
      <w:r>
        <w:rPr>
          <w:rFonts w:hint="eastAsia" w:ascii="仿宋" w:hAnsi="仿宋" w:eastAsia="仿宋" w:cs="宋体"/>
          <w:b w:val="0"/>
          <w:bCs w:val="0"/>
          <w:sz w:val="32"/>
          <w:szCs w:val="32"/>
          <w:highlight w:val="none"/>
          <w:lang w:val="en-US" w:eastAsia="zh-CN" w:bidi="ar-SA"/>
        </w:rPr>
        <w:t>化解信访案件1件，</w:t>
      </w:r>
      <w:r>
        <w:rPr>
          <w:rFonts w:hint="eastAsia" w:ascii="仿宋" w:hAnsi="仿宋" w:eastAsia="仿宋" w:cs="仿宋"/>
          <w:b w:val="0"/>
          <w:bCs w:val="0"/>
          <w:i w:val="0"/>
          <w:iCs w:val="0"/>
          <w:caps w:val="0"/>
          <w:color w:val="000000"/>
          <w:spacing w:val="0"/>
          <w:sz w:val="32"/>
          <w:szCs w:val="32"/>
          <w:lang w:val="en-US" w:eastAsia="zh-CN" w:bidi="ar-SA"/>
        </w:rPr>
        <w:t>妥善处理信访问题，维护社会和谐稳定。</w:t>
      </w:r>
    </w:p>
    <w:p>
      <w:pPr>
        <w:numPr>
          <w:ilvl w:val="0"/>
          <w:numId w:val="0"/>
        </w:numPr>
        <w:spacing w:line="240" w:lineRule="auto"/>
        <w:ind w:left="0" w:leftChars="0" w:firstLine="643" w:firstLineChars="200"/>
        <w:rPr>
          <w:rFonts w:hint="eastAsia" w:ascii="仿宋" w:hAnsi="仿宋" w:eastAsia="仿宋"/>
          <w:sz w:val="32"/>
          <w:szCs w:val="32"/>
          <w:highlight w:val="none"/>
          <w:lang w:val="en-US" w:eastAsia="zh-CN"/>
        </w:rPr>
      </w:pPr>
      <w:r>
        <w:rPr>
          <w:rFonts w:hint="eastAsia" w:ascii="仿宋" w:hAnsi="仿宋" w:eastAsia="仿宋"/>
          <w:b/>
          <w:bCs/>
          <w:i w:val="0"/>
          <w:iCs w:val="0"/>
          <w:sz w:val="32"/>
          <w:szCs w:val="32"/>
          <w:highlight w:val="none"/>
          <w:lang w:val="en-US" w:eastAsia="zh-CN"/>
        </w:rPr>
        <w:t>13、</w:t>
      </w:r>
      <w:r>
        <w:rPr>
          <w:rFonts w:hint="eastAsia" w:ascii="仿宋" w:hAnsi="仿宋" w:eastAsia="仿宋"/>
          <w:b/>
          <w:bCs/>
          <w:sz w:val="32"/>
          <w:szCs w:val="32"/>
          <w:highlight w:val="none"/>
          <w:lang w:val="en-US" w:eastAsia="zh-CN"/>
        </w:rPr>
        <w:t>涉密项目</w:t>
      </w:r>
      <w:r>
        <w:rPr>
          <w:rFonts w:hint="eastAsia" w:ascii="仿宋" w:hAnsi="仿宋" w:eastAsia="仿宋"/>
          <w:sz w:val="32"/>
          <w:szCs w:val="32"/>
          <w:highlight w:val="none"/>
          <w:lang w:val="en-US" w:eastAsia="zh-CN"/>
        </w:rPr>
        <w:t>。</w:t>
      </w:r>
    </w:p>
    <w:p>
      <w:pPr>
        <w:numPr>
          <w:ilvl w:val="0"/>
          <w:numId w:val="0"/>
        </w:numPr>
        <w:spacing w:line="240" w:lineRule="auto"/>
        <w:ind w:left="0" w:leftChars="0" w:firstLine="643" w:firstLineChars="200"/>
        <w:rPr>
          <w:rFonts w:hint="eastAsia" w:eastAsia="仿宋"/>
          <w:b/>
          <w:bCs/>
          <w:highlight w:val="none"/>
          <w:lang w:val="en-US" w:eastAsia="zh-CN"/>
        </w:rPr>
      </w:pPr>
      <w:r>
        <w:rPr>
          <w:rFonts w:hint="eastAsia" w:ascii="仿宋" w:hAnsi="仿宋" w:eastAsia="仿宋"/>
          <w:b/>
          <w:bCs/>
          <w:sz w:val="32"/>
          <w:szCs w:val="32"/>
          <w:highlight w:val="none"/>
          <w:lang w:val="en-US" w:eastAsia="zh-CN"/>
        </w:rPr>
        <w:t>14、涉密项目</w:t>
      </w:r>
      <w:r>
        <w:rPr>
          <w:rFonts w:hint="eastAsia" w:ascii="仿宋" w:hAnsi="仿宋" w:eastAsia="仿宋"/>
          <w:sz w:val="32"/>
          <w:szCs w:val="32"/>
          <w:highlight w:val="none"/>
          <w:lang w:val="en-US" w:eastAsia="zh-CN"/>
        </w:rPr>
        <w:t>。</w:t>
      </w:r>
      <w:bookmarkStart w:id="0" w:name="_GoBack"/>
      <w:bookmarkEnd w:id="0"/>
    </w:p>
    <w:p>
      <w:pPr>
        <w:pStyle w:val="2"/>
        <w:ind w:firstLine="640" w:firstLineChars="200"/>
        <w:jc w:val="left"/>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三、</w:t>
      </w:r>
      <w:r>
        <w:rPr>
          <w:rFonts w:hint="eastAsia" w:ascii="Times New Roman" w:hAnsi="Times New Roman" w:eastAsia="黑体" w:cs="黑体"/>
          <w:sz w:val="32"/>
          <w:szCs w:val="32"/>
        </w:rPr>
        <w:t>绩效目标设定质量情况</w:t>
      </w:r>
    </w:p>
    <w:p>
      <w:pPr>
        <w:spacing w:line="560" w:lineRule="exact"/>
        <w:ind w:firstLine="660"/>
        <w:rPr>
          <w:rFonts w:ascii="仿宋_GB2312" w:hAnsi="E-BX" w:eastAsia="仿宋_GB2312" w:cs="宋体"/>
          <w:color w:val="000000"/>
          <w:kern w:val="0"/>
          <w:sz w:val="32"/>
          <w:szCs w:val="32"/>
        </w:rPr>
      </w:pPr>
      <w:r>
        <w:rPr>
          <w:rFonts w:hint="eastAsia" w:ascii="仿宋" w:hAnsi="仿宋" w:eastAsia="仿宋"/>
          <w:sz w:val="32"/>
          <w:szCs w:val="32"/>
        </w:rPr>
        <w:t>根据通知要求，我部门对年初设定的绩效目标完成情况进行了自检自查。绩效目标立项合理、指标明确。对经费的管理和使用合理规范，相关管理制度健全，项目质量有保障、项目效益明显，项目实施达到了预期效果，各项工作均已完成，20</w:t>
      </w:r>
      <w:r>
        <w:rPr>
          <w:rFonts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年度整体支出绩效</w:t>
      </w:r>
      <w:r>
        <w:rPr>
          <w:rFonts w:hint="eastAsia" w:ascii="仿宋" w:hAnsi="仿宋" w:eastAsia="仿宋"/>
          <w:sz w:val="32"/>
          <w:szCs w:val="32"/>
          <w:highlight w:val="none"/>
        </w:rPr>
        <w:t>自评综合得分9</w:t>
      </w:r>
      <w:r>
        <w:rPr>
          <w:rFonts w:hint="default" w:ascii="仿宋" w:hAnsi="仿宋" w:eastAsia="仿宋"/>
          <w:sz w:val="32"/>
          <w:szCs w:val="32"/>
          <w:highlight w:val="none"/>
          <w:lang w:val="en-US"/>
        </w:rPr>
        <w:t>9</w:t>
      </w:r>
      <w:r>
        <w:rPr>
          <w:rFonts w:hint="eastAsia" w:ascii="仿宋" w:hAnsi="仿宋" w:eastAsia="仿宋"/>
          <w:sz w:val="32"/>
          <w:szCs w:val="32"/>
          <w:highlight w:val="none"/>
        </w:rPr>
        <w:t>分以上，评价结</w:t>
      </w:r>
      <w:r>
        <w:rPr>
          <w:rFonts w:hint="eastAsia" w:ascii="仿宋" w:hAnsi="仿宋" w:eastAsia="仿宋"/>
          <w:sz w:val="32"/>
          <w:szCs w:val="32"/>
        </w:rPr>
        <w:t>果</w:t>
      </w:r>
      <w:r>
        <w:rPr>
          <w:rFonts w:hint="eastAsia" w:ascii="仿宋" w:hAnsi="仿宋" w:eastAsia="仿宋"/>
          <w:sz w:val="32"/>
          <w:szCs w:val="32"/>
          <w:lang w:eastAsia="zh-CN"/>
        </w:rPr>
        <w:t>为优</w:t>
      </w:r>
      <w:r>
        <w:rPr>
          <w:rFonts w:ascii="仿宋" w:hAnsi="仿宋" w:eastAsia="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四、</w:t>
      </w:r>
      <w:r>
        <w:rPr>
          <w:rFonts w:hint="eastAsia" w:ascii="Times New Roman" w:hAnsi="Times New Roman" w:eastAsia="黑体" w:cs="黑体"/>
          <w:sz w:val="32"/>
          <w:szCs w:val="32"/>
        </w:rPr>
        <w:t>整改措施及结果应用</w:t>
      </w:r>
    </w:p>
    <w:p>
      <w:pPr>
        <w:ind w:firstLine="640" w:firstLineChars="200"/>
        <w:rPr>
          <w:rFonts w:hint="eastAsia" w:ascii="仿宋" w:hAnsi="仿宋" w:eastAsia="仿宋"/>
          <w:sz w:val="32"/>
          <w:szCs w:val="32"/>
        </w:rPr>
      </w:pPr>
      <w:r>
        <w:rPr>
          <w:rFonts w:hint="eastAsia" w:ascii="仿宋_GB2312" w:hAnsi="FZHTK--GBK1-0" w:eastAsia="仿宋_GB2312" w:cs="宋体"/>
          <w:color w:val="000000"/>
          <w:kern w:val="0"/>
          <w:sz w:val="32"/>
          <w:szCs w:val="32"/>
        </w:rPr>
        <w:t xml:space="preserve"> </w:t>
      </w:r>
      <w:r>
        <w:rPr>
          <w:rFonts w:hint="eastAsia" w:ascii="仿宋" w:hAnsi="仿宋" w:eastAsia="仿宋"/>
          <w:sz w:val="32"/>
          <w:szCs w:val="32"/>
        </w:rPr>
        <w:t>一是加强组织领导。要加强对项目工作的全面领导，便于及时发现项目运行过程中出现的问题并加以改进。二是加强监督。对日常工作加强规范和监督，防止在项目执行过程中出现偏差。</w:t>
      </w:r>
    </w:p>
    <w:p>
      <w:pPr>
        <w:tabs>
          <w:tab w:val="left" w:pos="5091"/>
        </w:tabs>
        <w:spacing w:line="560" w:lineRule="exact"/>
        <w:rPr>
          <w:rFonts w:ascii="仿宋_GB2312" w:eastAsia="仿宋_GB2312"/>
          <w:sz w:val="32"/>
          <w:szCs w:val="32"/>
        </w:rPr>
      </w:pPr>
    </w:p>
    <w:p>
      <w:pPr>
        <w:tabs>
          <w:tab w:val="left" w:pos="5091"/>
        </w:tabs>
        <w:spacing w:line="560" w:lineRule="exact"/>
        <w:jc w:val="center"/>
        <w:rPr>
          <w:rFonts w:hint="default" w:ascii="仿宋_GB2312" w:eastAsia="仿宋_GB2312"/>
          <w:sz w:val="32"/>
          <w:szCs w:val="32"/>
          <w:lang w:val="en-US"/>
        </w:rPr>
      </w:pPr>
      <w:r>
        <w:rPr>
          <w:rFonts w:hint="default" w:ascii="仿宋_GB2312" w:eastAsia="仿宋_GB2312"/>
          <w:sz w:val="32"/>
          <w:szCs w:val="32"/>
          <w:lang w:val="en-US"/>
        </w:rPr>
        <w:t xml:space="preserve">                            </w:t>
      </w:r>
    </w:p>
    <w:p>
      <w:pPr>
        <w:tabs>
          <w:tab w:val="left" w:pos="5091"/>
        </w:tabs>
        <w:spacing w:line="560" w:lineRule="exact"/>
        <w:jc w:val="center"/>
        <w:rPr>
          <w:highlight w:val="none"/>
        </w:rPr>
      </w:pPr>
      <w:r>
        <w:rPr>
          <w:rFonts w:hint="eastAsia" w:ascii="仿宋_GB2312" w:eastAsia="仿宋_GB2312"/>
          <w:sz w:val="32"/>
          <w:szCs w:val="32"/>
          <w:lang w:val="en-US" w:eastAsia="zh-CN"/>
        </w:rPr>
        <w:t xml:space="preserve">                           </w:t>
      </w:r>
      <w:r>
        <w:rPr>
          <w:rFonts w:hint="eastAsia" w:ascii="仿宋_GB2312" w:eastAsia="仿宋_GB2312"/>
          <w:sz w:val="32"/>
          <w:szCs w:val="32"/>
          <w:highlight w:val="none"/>
          <w:lang w:eastAsia="zh-CN"/>
        </w:rPr>
        <w:t>保定市徐水区信访局</w:t>
      </w:r>
    </w:p>
    <w:p>
      <w:pPr>
        <w:ind w:firstLine="645"/>
        <w:jc w:val="center"/>
      </w:pPr>
      <w:r>
        <w:rPr>
          <w:rFonts w:hint="default" w:ascii="仿宋" w:hAnsi="仿宋" w:eastAsia="仿宋"/>
          <w:sz w:val="32"/>
          <w:szCs w:val="32"/>
          <w:highlight w:val="none"/>
          <w:lang w:val="en-US"/>
        </w:rPr>
        <w:t xml:space="preserve">                        </w:t>
      </w:r>
      <w:r>
        <w:rPr>
          <w:rFonts w:ascii="仿宋" w:hAnsi="仿宋" w:eastAsia="仿宋"/>
          <w:sz w:val="32"/>
          <w:szCs w:val="32"/>
          <w:highlight w:val="none"/>
        </w:rPr>
        <w:t>202</w:t>
      </w:r>
      <w:r>
        <w:rPr>
          <w:rFonts w:hint="eastAsia" w:ascii="仿宋" w:hAnsi="仿宋" w:eastAsia="仿宋"/>
          <w:sz w:val="32"/>
          <w:szCs w:val="32"/>
          <w:highlight w:val="none"/>
          <w:lang w:val="en-US" w:eastAsia="zh-CN"/>
        </w:rPr>
        <w:t>5</w:t>
      </w:r>
      <w:r>
        <w:rPr>
          <w:rFonts w:ascii="仿宋" w:hAnsi="仿宋" w:eastAsia="仿宋"/>
          <w:sz w:val="32"/>
          <w:szCs w:val="32"/>
          <w:highlight w:val="none"/>
        </w:rPr>
        <w:t>年</w:t>
      </w:r>
      <w:r>
        <w:rPr>
          <w:rFonts w:hint="default" w:ascii="仿宋" w:hAnsi="仿宋" w:eastAsia="仿宋"/>
          <w:sz w:val="32"/>
          <w:szCs w:val="32"/>
          <w:highlight w:val="none"/>
          <w:lang w:val="en-US"/>
        </w:rPr>
        <w:t>3</w:t>
      </w:r>
      <w:r>
        <w:rPr>
          <w:rFonts w:ascii="仿宋" w:hAnsi="仿宋" w:eastAsia="仿宋"/>
          <w:sz w:val="32"/>
          <w:szCs w:val="32"/>
          <w:highlight w:val="none"/>
        </w:rPr>
        <w:t>月</w:t>
      </w:r>
      <w:r>
        <w:rPr>
          <w:rFonts w:hint="eastAsia" w:ascii="仿宋" w:hAnsi="仿宋" w:eastAsia="仿宋"/>
          <w:sz w:val="32"/>
          <w:szCs w:val="32"/>
          <w:highlight w:val="none"/>
          <w:lang w:val="en-US" w:eastAsia="zh-CN"/>
        </w:rPr>
        <w:t>8</w:t>
      </w:r>
      <w:r>
        <w:rPr>
          <w:rFonts w:ascii="仿宋" w:hAnsi="仿宋" w:eastAsia="仿宋"/>
          <w:sz w:val="32"/>
          <w:szCs w:val="32"/>
          <w:highlight w:val="none"/>
        </w:rPr>
        <w:t>日</w:t>
      </w:r>
    </w:p>
    <w:sectPr>
      <w:pgSz w:w="11906" w:h="16838"/>
      <w:pgMar w:top="2098" w:right="1474" w:bottom="2098"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E-BX">
    <w:altName w:val="Times New Roman"/>
    <w:panose1 w:val="00000000000000000000"/>
    <w:charset w:val="00"/>
    <w:family w:val="roman"/>
    <w:pitch w:val="default"/>
    <w:sig w:usb0="00000000" w:usb1="00000000" w:usb2="00000000" w:usb3="00000000" w:csb0="00000001" w:csb1="00000000"/>
  </w:font>
  <w:font w:name="FZHTK--GBK1-0">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04D255"/>
    <w:multiLevelType w:val="singleLevel"/>
    <w:tmpl w:val="2404D2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4F4B"/>
    <w:rsid w:val="00CA0622"/>
    <w:rsid w:val="01737817"/>
    <w:rsid w:val="02F0619C"/>
    <w:rsid w:val="02F33F03"/>
    <w:rsid w:val="039412A7"/>
    <w:rsid w:val="08275DCD"/>
    <w:rsid w:val="08963717"/>
    <w:rsid w:val="093370FB"/>
    <w:rsid w:val="0B8F4190"/>
    <w:rsid w:val="0DBB45EC"/>
    <w:rsid w:val="0FA60C5B"/>
    <w:rsid w:val="10197D26"/>
    <w:rsid w:val="11274A76"/>
    <w:rsid w:val="11A93015"/>
    <w:rsid w:val="12872838"/>
    <w:rsid w:val="129D169F"/>
    <w:rsid w:val="13FF52CB"/>
    <w:rsid w:val="143E4444"/>
    <w:rsid w:val="1703448C"/>
    <w:rsid w:val="193502FE"/>
    <w:rsid w:val="19360E56"/>
    <w:rsid w:val="1A632DB4"/>
    <w:rsid w:val="1AF13E4A"/>
    <w:rsid w:val="1D854792"/>
    <w:rsid w:val="22AD1949"/>
    <w:rsid w:val="23C13DF9"/>
    <w:rsid w:val="243E5F7A"/>
    <w:rsid w:val="2481222B"/>
    <w:rsid w:val="24925242"/>
    <w:rsid w:val="25042EF1"/>
    <w:rsid w:val="25B641FF"/>
    <w:rsid w:val="25CD0D95"/>
    <w:rsid w:val="26804914"/>
    <w:rsid w:val="28440FDB"/>
    <w:rsid w:val="29067C2F"/>
    <w:rsid w:val="29304F9E"/>
    <w:rsid w:val="29E76802"/>
    <w:rsid w:val="2DB91C19"/>
    <w:rsid w:val="2E4378C3"/>
    <w:rsid w:val="2E4A5C86"/>
    <w:rsid w:val="2E8D25E0"/>
    <w:rsid w:val="2EE05746"/>
    <w:rsid w:val="31C23788"/>
    <w:rsid w:val="32842C33"/>
    <w:rsid w:val="32CE76E8"/>
    <w:rsid w:val="33295F8A"/>
    <w:rsid w:val="334E3020"/>
    <w:rsid w:val="349A0B5F"/>
    <w:rsid w:val="35B9363C"/>
    <w:rsid w:val="36031DBA"/>
    <w:rsid w:val="372400A0"/>
    <w:rsid w:val="39CF0051"/>
    <w:rsid w:val="3A08543F"/>
    <w:rsid w:val="3A256A4F"/>
    <w:rsid w:val="3A4E5D63"/>
    <w:rsid w:val="3B0838E4"/>
    <w:rsid w:val="3B2C197B"/>
    <w:rsid w:val="3E03144E"/>
    <w:rsid w:val="3EA05D9B"/>
    <w:rsid w:val="41B26E92"/>
    <w:rsid w:val="432B6107"/>
    <w:rsid w:val="43E34A58"/>
    <w:rsid w:val="441A32E3"/>
    <w:rsid w:val="46B6552F"/>
    <w:rsid w:val="46FA2E6D"/>
    <w:rsid w:val="481840BA"/>
    <w:rsid w:val="48CA6AA5"/>
    <w:rsid w:val="48EF387D"/>
    <w:rsid w:val="4A154EC9"/>
    <w:rsid w:val="4A9A2D7E"/>
    <w:rsid w:val="4D8A4F4B"/>
    <w:rsid w:val="4DE5318A"/>
    <w:rsid w:val="4E453C1A"/>
    <w:rsid w:val="50286884"/>
    <w:rsid w:val="52E8526C"/>
    <w:rsid w:val="550E58FA"/>
    <w:rsid w:val="59271AF4"/>
    <w:rsid w:val="5A9B1124"/>
    <w:rsid w:val="5D136D5E"/>
    <w:rsid w:val="60661134"/>
    <w:rsid w:val="61126AAC"/>
    <w:rsid w:val="61F5040A"/>
    <w:rsid w:val="621304C5"/>
    <w:rsid w:val="64964D08"/>
    <w:rsid w:val="67476F23"/>
    <w:rsid w:val="69753925"/>
    <w:rsid w:val="6AEB1D27"/>
    <w:rsid w:val="6EEB3C4B"/>
    <w:rsid w:val="6F5E0E1D"/>
    <w:rsid w:val="6FFC70E9"/>
    <w:rsid w:val="73D1255B"/>
    <w:rsid w:val="748252CF"/>
    <w:rsid w:val="749157C0"/>
    <w:rsid w:val="767C57C3"/>
    <w:rsid w:val="76996311"/>
    <w:rsid w:val="76F94BF2"/>
    <w:rsid w:val="774C73B7"/>
    <w:rsid w:val="778133FB"/>
    <w:rsid w:val="78EB6B4D"/>
    <w:rsid w:val="7A4C017A"/>
    <w:rsid w:val="7AA1559E"/>
    <w:rsid w:val="7DBF6EC2"/>
    <w:rsid w:val="7E460DA4"/>
    <w:rsid w:val="7E8412AD"/>
    <w:rsid w:val="7F032214"/>
    <w:rsid w:val="7F74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user</cp:lastModifiedBy>
  <cp:lastPrinted>2024-03-19T04:54:00Z</cp:lastPrinted>
  <dcterms:modified xsi:type="dcterms:W3CDTF">2025-11-19T07:38:14Z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64026F99A471439AB0E39574986DC591</vt:lpwstr>
  </property>
</Properties>
</file>