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 w:val="0"/>
        <w:spacing w:line="530" w:lineRule="exact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附件2</w:t>
      </w:r>
    </w:p>
    <w:p>
      <w:pPr>
        <w:pStyle w:val="3"/>
        <w:autoSpaceDE/>
        <w:autoSpaceDN/>
        <w:spacing w:line="400" w:lineRule="exact"/>
        <w:rPr>
          <w:lang w:eastAsia="zh-CN"/>
        </w:rPr>
      </w:pPr>
    </w:p>
    <w:p>
      <w:pPr>
        <w:autoSpaceDE/>
        <w:autoSpaceDN/>
        <w:snapToGrid w:val="0"/>
        <w:spacing w:line="500" w:lineRule="exact"/>
        <w:jc w:val="center"/>
        <w:rPr>
          <w:rFonts w:ascii="Times New Roman" w:hAnsi="Times New Roman" w:eastAsia="方正小标宋_GBK" w:cs="Tahoma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部门年度预算项目绩效自评工作报告</w:t>
      </w:r>
    </w:p>
    <w:p>
      <w:pPr>
        <w:autoSpaceDE/>
        <w:autoSpaceDN/>
        <w:snapToGrid w:val="0"/>
        <w:spacing w:line="3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  <w:lang w:eastAsia="zh-CN"/>
        </w:rPr>
      </w:pPr>
    </w:p>
    <w:p>
      <w:pPr>
        <w:autoSpaceDE/>
        <w:autoSpaceDN/>
        <w:snapToGrid w:val="0"/>
        <w:spacing w:line="520" w:lineRule="exact"/>
        <w:ind w:firstLine="640" w:firstLineChars="200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一、绩效自评工作组织开展情况</w:t>
      </w:r>
    </w:p>
    <w:p>
      <w:pPr>
        <w:pStyle w:val="2"/>
        <w:ind w:firstLine="660"/>
        <w:jc w:val="left"/>
        <w:rPr>
          <w:lang w:eastAsia="zh-CN"/>
        </w:rPr>
      </w:pPr>
      <w:r>
        <w:rPr>
          <w:rFonts w:hint="eastAsia"/>
          <w:lang w:eastAsia="zh-CN"/>
        </w:rPr>
        <w:t>为确实做好</w:t>
      </w:r>
      <w:r>
        <w:rPr>
          <w:lang w:eastAsia="zh-CN"/>
        </w:rPr>
        <w:t>2023年度项目资金绩效自评工作，提高财政资金使用效益，根据《保定市徐水区财政局关于开展2023年度财政资金部门绩效自评</w:t>
      </w:r>
      <w:r>
        <w:rPr>
          <w:rFonts w:hint="eastAsia"/>
          <w:lang w:eastAsia="zh-CN"/>
        </w:rPr>
        <w:t>及抽查</w:t>
      </w:r>
      <w:r>
        <w:rPr>
          <w:lang w:eastAsia="zh-CN"/>
        </w:rPr>
        <w:t>工作的通知》（徐政财字【2</w:t>
      </w:r>
      <w:r>
        <w:rPr>
          <w:rFonts w:hint="default"/>
          <w:lang w:val="en-US" w:eastAsia="zh-CN"/>
        </w:rPr>
        <w:t>025</w:t>
      </w:r>
      <w:r>
        <w:rPr>
          <w:lang w:eastAsia="zh-CN"/>
        </w:rPr>
        <w:t>】</w:t>
      </w:r>
      <w:r>
        <w:rPr>
          <w:rFonts w:hint="default"/>
          <w:lang w:val="en-US" w:eastAsia="zh-CN"/>
        </w:rPr>
        <w:t>19</w:t>
      </w:r>
      <w:r>
        <w:rPr>
          <w:lang w:eastAsia="zh-CN"/>
        </w:rPr>
        <w:t>号），我单位迅速安排部署，组织成立了绩效评价工作小组，通过查阅项目资料、翻阅资金支出凭证等，对项目资金的支出落实情况进行评价，并根据相关材料进行了分析、总结。</w:t>
      </w:r>
    </w:p>
    <w:p>
      <w:pPr>
        <w:ind w:firstLine="660"/>
        <w:rPr>
          <w:rFonts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此次绩效评价共评价2</w:t>
      </w:r>
      <w:r>
        <w:rPr>
          <w:rFonts w:ascii="仿宋_GB2312" w:hAnsi="黑体" w:eastAsia="仿宋_GB2312"/>
          <w:sz w:val="32"/>
          <w:szCs w:val="32"/>
          <w:lang w:eastAsia="zh-CN"/>
        </w:rPr>
        <w:t>02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年预算资金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6771.85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万元，涉及预算项目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个，资金主要用于困难群众基本生活救助补助、高龄老人津贴发放、福彩公益金支持社会福利事业、退役士兵再就业人员专项经费及其他专项事业工作经费等。</w:t>
      </w:r>
    </w:p>
    <w:p>
      <w:pPr>
        <w:ind w:firstLine="660"/>
        <w:rPr>
          <w:rFonts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在项目资金组织管理上，我们严格按照国家和省市规定的项目资金相关法律、法规的规定和要求，内部实现了专项资金统一归口管理，坚持专款专用，量入为出的原则，使项目资金按规定的用途使用并达到预期目的，严禁截留、挪用和不合理支出。完善财务和出差审批制度，专项资金使用制度等各项管理制度，积极配合纪检部门的监督检查。在项目实施过程中和项目完成后，本单位不定期地对项目资金的使用进行监督检查，厉行节俭，强化监管，确保项目资金管理规范，促进项目顺利实施。</w:t>
      </w:r>
    </w:p>
    <w:p>
      <w:pPr>
        <w:pStyle w:val="2"/>
        <w:ind w:firstLine="640" w:firstLineChars="200"/>
        <w:jc w:val="left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02</w:t>
      </w:r>
      <w:r>
        <w:rPr>
          <w:rFonts w:hint="default"/>
          <w:lang w:val="en-US" w:eastAsia="zh-CN"/>
        </w:rPr>
        <w:t>4</w:t>
      </w:r>
      <w:r>
        <w:rPr>
          <w:rFonts w:hint="eastAsia"/>
          <w:lang w:eastAsia="zh-CN"/>
        </w:rPr>
        <w:t>年预算项目支出总计</w:t>
      </w:r>
      <w:r>
        <w:rPr>
          <w:rFonts w:hint="default"/>
          <w:lang w:val="en-US" w:eastAsia="zh-CN"/>
        </w:rPr>
        <w:t>6771.85</w:t>
      </w:r>
      <w:r>
        <w:rPr>
          <w:rFonts w:hint="eastAsia"/>
          <w:lang w:eastAsia="zh-CN"/>
        </w:rPr>
        <w:t>万元，自评得分9</w:t>
      </w:r>
      <w:r>
        <w:rPr>
          <w:lang w:eastAsia="zh-CN"/>
        </w:rPr>
        <w:t>0</w:t>
      </w:r>
      <w:r>
        <w:rPr>
          <w:rFonts w:hint="eastAsia"/>
          <w:lang w:eastAsia="zh-CN"/>
        </w:rPr>
        <w:t>分以上的</w:t>
      </w:r>
      <w:r>
        <w:rPr>
          <w:rFonts w:hint="default"/>
          <w:lang w:val="en-US" w:eastAsia="zh-CN"/>
        </w:rPr>
        <w:t>72</w:t>
      </w:r>
      <w:r>
        <w:rPr>
          <w:rFonts w:hint="eastAsia"/>
          <w:lang w:eastAsia="zh-CN"/>
        </w:rPr>
        <w:t>个，得分6</w:t>
      </w:r>
      <w:r>
        <w:rPr>
          <w:lang w:eastAsia="zh-CN"/>
        </w:rPr>
        <w:t>0</w:t>
      </w:r>
      <w:r>
        <w:rPr>
          <w:rFonts w:hint="eastAsia"/>
          <w:lang w:eastAsia="zh-CN"/>
        </w:rPr>
        <w:t>分以下项目</w:t>
      </w:r>
      <w:r>
        <w:rPr>
          <w:rFonts w:hint="default"/>
          <w:lang w:val="en-US" w:eastAsia="zh-CN"/>
        </w:rPr>
        <w:t>14</w:t>
      </w:r>
      <w:r>
        <w:rPr>
          <w:rFonts w:hint="eastAsia"/>
          <w:lang w:eastAsia="zh-CN"/>
        </w:rPr>
        <w:t>个。其中，抽查项目3个，分别是困难群众救助补助资金、</w:t>
      </w:r>
      <w:r>
        <w:rPr>
          <w:lang w:eastAsia="zh-CN"/>
        </w:rPr>
        <w:t>2023年度特殊困难老年人居家适老化改造工程</w:t>
      </w:r>
      <w:r>
        <w:rPr>
          <w:rFonts w:hint="eastAsia"/>
          <w:lang w:eastAsia="zh-CN"/>
        </w:rPr>
        <w:t>和敬老院运营补贴经费。</w:t>
      </w:r>
    </w:p>
    <w:p>
      <w:pPr>
        <w:ind w:firstLine="645"/>
        <w:rPr>
          <w:rFonts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困难群众救助补助资金全年预算4</w:t>
      </w:r>
      <w:r>
        <w:rPr>
          <w:rFonts w:ascii="仿宋_GB2312" w:hAnsi="黑体" w:eastAsia="仿宋_GB2312"/>
          <w:sz w:val="32"/>
          <w:szCs w:val="32"/>
          <w:lang w:eastAsia="zh-CN"/>
        </w:rPr>
        <w:t>546.94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万元，全年支出4</w:t>
      </w:r>
      <w:r>
        <w:rPr>
          <w:rFonts w:ascii="仿宋_GB2312" w:hAnsi="黑体" w:eastAsia="仿宋_GB2312"/>
          <w:sz w:val="32"/>
          <w:szCs w:val="32"/>
          <w:lang w:eastAsia="zh-CN"/>
        </w:rPr>
        <w:t>546.94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万元，预算执行率1</w:t>
      </w:r>
      <w:r>
        <w:rPr>
          <w:rFonts w:ascii="仿宋_GB2312" w:hAnsi="黑体" w:eastAsia="仿宋_GB2312"/>
          <w:sz w:val="32"/>
          <w:szCs w:val="32"/>
          <w:lang w:eastAsia="zh-CN"/>
        </w:rPr>
        <w:t>00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%。绩效目标全部实现，全年保障困难群众1</w:t>
      </w:r>
      <w:r>
        <w:rPr>
          <w:rFonts w:ascii="仿宋_GB2312" w:hAnsi="黑体" w:eastAsia="仿宋_GB2312"/>
          <w:sz w:val="32"/>
          <w:szCs w:val="32"/>
          <w:lang w:eastAsia="zh-CN"/>
        </w:rPr>
        <w:t>2391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人，保障了全区困难群众基本生活。</w:t>
      </w:r>
    </w:p>
    <w:p>
      <w:pPr>
        <w:pStyle w:val="2"/>
        <w:ind w:firstLine="645"/>
        <w:jc w:val="left"/>
        <w:rPr>
          <w:lang w:eastAsia="zh-CN"/>
        </w:rPr>
      </w:pPr>
      <w:r>
        <w:rPr>
          <w:lang w:eastAsia="zh-CN"/>
        </w:rPr>
        <w:t>202</w:t>
      </w:r>
      <w:r>
        <w:rPr>
          <w:rFonts w:hint="default"/>
          <w:lang w:val="en-US" w:eastAsia="zh-CN"/>
        </w:rPr>
        <w:t>4</w:t>
      </w:r>
      <w:r>
        <w:rPr>
          <w:lang w:eastAsia="zh-CN"/>
        </w:rPr>
        <w:t>年度特殊困难老年人居家适老化改造工程</w:t>
      </w:r>
      <w:r>
        <w:rPr>
          <w:rFonts w:hint="eastAsia"/>
          <w:lang w:eastAsia="zh-CN"/>
        </w:rPr>
        <w:t>全年预算3</w:t>
      </w:r>
      <w:r>
        <w:rPr>
          <w:lang w:eastAsia="zh-CN"/>
        </w:rPr>
        <w:t>4</w:t>
      </w:r>
      <w:r>
        <w:rPr>
          <w:rFonts w:hint="eastAsia"/>
          <w:lang w:eastAsia="zh-CN"/>
        </w:rPr>
        <w:t>万，支出3</w:t>
      </w:r>
      <w:r>
        <w:rPr>
          <w:lang w:eastAsia="zh-CN"/>
        </w:rPr>
        <w:t>3.77</w:t>
      </w:r>
      <w:r>
        <w:rPr>
          <w:rFonts w:hint="eastAsia"/>
          <w:lang w:eastAsia="zh-CN"/>
        </w:rPr>
        <w:t>万，预算执行率9</w:t>
      </w:r>
      <w:r>
        <w:rPr>
          <w:lang w:eastAsia="zh-CN"/>
        </w:rPr>
        <w:t>9.32</w:t>
      </w:r>
      <w:r>
        <w:rPr>
          <w:rFonts w:hint="eastAsia"/>
          <w:lang w:eastAsia="zh-CN"/>
        </w:rPr>
        <w:t>%。项目实施改造特殊困难老年人家庭1</w:t>
      </w:r>
      <w:r>
        <w:rPr>
          <w:lang w:eastAsia="zh-CN"/>
        </w:rPr>
        <w:t>70</w:t>
      </w:r>
      <w:r>
        <w:rPr>
          <w:rFonts w:hint="eastAsia"/>
          <w:lang w:eastAsia="zh-CN"/>
        </w:rPr>
        <w:t>户，改造标准每户2</w:t>
      </w:r>
      <w:r>
        <w:rPr>
          <w:lang w:eastAsia="zh-CN"/>
        </w:rPr>
        <w:t>000</w:t>
      </w:r>
      <w:r>
        <w:rPr>
          <w:rFonts w:hint="eastAsia"/>
          <w:lang w:eastAsia="zh-CN"/>
        </w:rPr>
        <w:t>元，改造内容包括地面防滑处理和高差处理、卧室床边护栏安装、厕所安装扶手等，改造按既定时间节点完成，改造合格率1</w:t>
      </w:r>
      <w:r>
        <w:rPr>
          <w:lang w:eastAsia="zh-CN"/>
        </w:rPr>
        <w:t>00</w:t>
      </w:r>
      <w:r>
        <w:rPr>
          <w:rFonts w:hint="eastAsia"/>
          <w:lang w:eastAsia="zh-CN"/>
        </w:rPr>
        <w:t>%。</w:t>
      </w:r>
    </w:p>
    <w:p>
      <w:pPr>
        <w:rPr>
          <w:rFonts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 xml:space="preserve"> </w:t>
      </w:r>
      <w:r>
        <w:rPr>
          <w:rFonts w:ascii="仿宋_GB2312" w:hAnsi="黑体" w:eastAsia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敬老院运营补贴经费全年预算4</w:t>
      </w:r>
      <w:r>
        <w:rPr>
          <w:rFonts w:ascii="仿宋_GB2312" w:hAnsi="黑体" w:eastAsia="仿宋_GB2312"/>
          <w:sz w:val="32"/>
          <w:szCs w:val="32"/>
          <w:lang w:eastAsia="zh-CN"/>
        </w:rPr>
        <w:t>6.04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万元，支出4</w:t>
      </w:r>
      <w:r>
        <w:rPr>
          <w:rFonts w:ascii="仿宋_GB2312" w:hAnsi="黑体" w:eastAsia="仿宋_GB2312"/>
          <w:sz w:val="32"/>
          <w:szCs w:val="32"/>
          <w:lang w:eastAsia="zh-CN"/>
        </w:rPr>
        <w:t>6.04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万元，预算执行率1</w:t>
      </w:r>
      <w:r>
        <w:rPr>
          <w:rFonts w:ascii="仿宋_GB2312" w:hAnsi="黑体" w:eastAsia="仿宋_GB2312"/>
          <w:sz w:val="32"/>
          <w:szCs w:val="32"/>
          <w:lang w:eastAsia="zh-CN"/>
        </w:rPr>
        <w:t>00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%。资金用于保障聘用人员及劳务派遣人员基本工资，维持机构正常运转，保障院内服务对象基本生活，项目实施顺利，院内服务对象满意率1</w:t>
      </w:r>
      <w:r>
        <w:rPr>
          <w:rFonts w:ascii="仿宋_GB2312" w:hAnsi="黑体" w:eastAsia="仿宋_GB2312"/>
          <w:sz w:val="32"/>
          <w:szCs w:val="32"/>
          <w:lang w:eastAsia="zh-CN"/>
        </w:rPr>
        <w:t>00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%。</w:t>
      </w:r>
    </w:p>
    <w:p>
      <w:pPr>
        <w:autoSpaceDE/>
        <w:autoSpaceDN/>
        <w:snapToGrid w:val="0"/>
        <w:spacing w:line="520" w:lineRule="exact"/>
        <w:ind w:firstLine="640" w:firstLineChars="200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二、绩效目标实现情况</w:t>
      </w:r>
    </w:p>
    <w:p>
      <w:pPr>
        <w:pStyle w:val="2"/>
        <w:ind w:firstLine="640" w:firstLineChars="200"/>
        <w:jc w:val="left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02</w:t>
      </w:r>
      <w:r>
        <w:rPr>
          <w:rFonts w:hint="default"/>
          <w:lang w:val="en-US" w:eastAsia="zh-CN"/>
        </w:rPr>
        <w:t>4</w:t>
      </w:r>
      <w:r>
        <w:rPr>
          <w:rFonts w:hint="eastAsia"/>
          <w:lang w:eastAsia="zh-CN"/>
        </w:rPr>
        <w:t>年</w:t>
      </w:r>
      <w:r>
        <w:rPr>
          <w:rFonts w:hint="default"/>
          <w:lang w:val="en-US" w:eastAsia="zh-CN"/>
        </w:rPr>
        <w:t>72</w:t>
      </w:r>
      <w:r>
        <w:rPr>
          <w:rFonts w:hint="eastAsia"/>
          <w:lang w:eastAsia="zh-CN"/>
        </w:rPr>
        <w:t>个预算项目全部按既定绩效目标实施，自评得分均在9</w:t>
      </w:r>
      <w:r>
        <w:rPr>
          <w:lang w:eastAsia="zh-CN"/>
        </w:rPr>
        <w:t>0</w:t>
      </w:r>
      <w:r>
        <w:rPr>
          <w:rFonts w:hint="eastAsia"/>
          <w:lang w:eastAsia="zh-CN"/>
        </w:rPr>
        <w:t>分以上，由于支出管控，</w:t>
      </w:r>
      <w:r>
        <w:rPr>
          <w:rFonts w:hint="default"/>
          <w:lang w:val="en-US" w:eastAsia="zh-CN"/>
        </w:rPr>
        <w:t>14</w:t>
      </w:r>
      <w:r>
        <w:rPr>
          <w:rFonts w:hint="eastAsia"/>
          <w:lang w:eastAsia="zh-CN"/>
        </w:rPr>
        <w:t>个预算项目未开展或年底收回资金，全部预算项目绩效指标完成率7</w:t>
      </w:r>
      <w:r>
        <w:rPr>
          <w:lang w:eastAsia="zh-CN"/>
        </w:rPr>
        <w:t>9.7</w:t>
      </w:r>
      <w:r>
        <w:rPr>
          <w:rFonts w:hint="eastAsia"/>
          <w:lang w:eastAsia="zh-CN"/>
        </w:rPr>
        <w:t>%，绩效目标全部完成，获得了较好的社会效益。</w:t>
      </w:r>
    </w:p>
    <w:p>
      <w:pPr>
        <w:autoSpaceDE/>
        <w:autoSpaceDN/>
        <w:snapToGrid w:val="0"/>
        <w:spacing w:line="520" w:lineRule="exact"/>
        <w:ind w:firstLine="640" w:firstLineChars="200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三、绩效目标设定质量情况</w:t>
      </w:r>
    </w:p>
    <w:p>
      <w:pPr>
        <w:pStyle w:val="2"/>
        <w:jc w:val="left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预算项目绩效目标设定清晰准确、全面完整、科学合理，项目按既定目标实施，绩效指标全部实现。</w:t>
      </w:r>
    </w:p>
    <w:p>
      <w:pPr>
        <w:autoSpaceDE/>
        <w:autoSpaceDN/>
        <w:snapToGrid w:val="0"/>
        <w:spacing w:line="520" w:lineRule="exact"/>
        <w:ind w:firstLine="640" w:firstLineChars="200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四、整改措施及结果应用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为落实好项目进度和资金使用，我单位不定期地对项目实施情况和经费使用情况进行跟踪检查，对能实现预期绩效目标的项目予以充分肯定，对进展缓慢，预期绩效目标较差的项目，及时进行协调，提出整改措施，确保项目正常运行，达到预期绩效目标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（一）</w:t>
      </w:r>
      <w:r>
        <w:rPr>
          <w:rFonts w:ascii="仿宋_GB2312" w:hAnsi="黑体" w:eastAsia="仿宋_GB2312"/>
          <w:sz w:val="32"/>
          <w:szCs w:val="32"/>
          <w:lang w:eastAsia="zh-CN"/>
        </w:rPr>
        <w:t xml:space="preserve"> 进一步健全和完善财务管理制度及内部控制制度，创新管理手段，用新思路、新方法，改进完善财务管理方法。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（二）</w:t>
      </w:r>
      <w:r>
        <w:rPr>
          <w:rFonts w:ascii="仿宋_GB2312" w:hAnsi="黑体" w:eastAsia="仿宋_GB2312"/>
          <w:sz w:val="32"/>
          <w:szCs w:val="32"/>
          <w:lang w:eastAsia="zh-CN"/>
        </w:rPr>
        <w:t xml:space="preserve"> 按照财政支出绩效管理的要求，建立科学的财政资金绩效考评体系，提高财政资金使用管理的水平和效率。</w:t>
      </w: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ind w:firstLine="5440" w:firstLineChars="1700"/>
        <w:rPr>
          <w:rFonts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保定市徐水区民政局</w:t>
      </w:r>
    </w:p>
    <w:p>
      <w:pPr>
        <w:pStyle w:val="2"/>
        <w:rPr>
          <w:lang w:eastAsia="zh-CN"/>
        </w:rPr>
      </w:pPr>
      <w:r>
        <w:rPr>
          <w:lang w:eastAsia="zh-CN"/>
        </w:rPr>
        <w:t xml:space="preserve">                                </w:t>
      </w:r>
      <w:r>
        <w:rPr>
          <w:rFonts w:hint="eastAsia"/>
          <w:lang w:eastAsia="zh-CN"/>
        </w:rPr>
        <w:t>2</w:t>
      </w:r>
      <w:r>
        <w:rPr>
          <w:lang w:eastAsia="zh-CN"/>
        </w:rPr>
        <w:t>0</w:t>
      </w:r>
      <w:r>
        <w:rPr>
          <w:rFonts w:hint="default"/>
          <w:lang w:val="en-US" w:eastAsia="zh-CN"/>
        </w:rPr>
        <w:t>25</w:t>
      </w:r>
      <w:r>
        <w:rPr>
          <w:rFonts w:hint="eastAsia"/>
          <w:lang w:eastAsia="zh-CN"/>
        </w:rPr>
        <w:t>年3月</w:t>
      </w:r>
      <w:r>
        <w:rPr>
          <w:rFonts w:hint="default"/>
          <w:lang w:val="en-US" w:eastAsia="zh-CN"/>
        </w:rPr>
        <w:t>6</w:t>
      </w:r>
      <w:r>
        <w:rPr>
          <w:rFonts w:hint="eastAsia"/>
          <w:lang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0002B38"/>
    <w:rsid w:val="000468D2"/>
    <w:rsid w:val="000830CC"/>
    <w:rsid w:val="002D741B"/>
    <w:rsid w:val="005052C6"/>
    <w:rsid w:val="006A55C1"/>
    <w:rsid w:val="006A7F21"/>
    <w:rsid w:val="006B1CE0"/>
    <w:rsid w:val="00727B7F"/>
    <w:rsid w:val="008215BE"/>
    <w:rsid w:val="009F4431"/>
    <w:rsid w:val="00A349B6"/>
    <w:rsid w:val="00C05BF5"/>
    <w:rsid w:val="00CB3B98"/>
    <w:rsid w:val="00E82C8D"/>
    <w:rsid w:val="00EE00A4"/>
    <w:rsid w:val="00FD5420"/>
    <w:rsid w:val="00FE1644"/>
    <w:rsid w:val="1919233C"/>
    <w:rsid w:val="2481222B"/>
    <w:rsid w:val="44B377C4"/>
    <w:rsid w:val="4D8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sz w:val="90"/>
      <w:szCs w:val="90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10">
    <w:name w:val="页脚 字符"/>
    <w:basedOn w:val="8"/>
    <w:link w:val="5"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11">
    <w:name w:val="批注框文本 字符"/>
    <w:basedOn w:val="8"/>
    <w:link w:val="4"/>
    <w:uiPriority w:val="0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1231</Characters>
  <Lines>10</Lines>
  <Paragraphs>2</Paragraphs>
  <TotalTime>363</TotalTime>
  <ScaleCrop>false</ScaleCrop>
  <LinksUpToDate>false</LinksUpToDate>
  <CharactersWithSpaces>1444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cp:lastPrinted>2024-04-01T05:57:00Z</cp:lastPrinted>
  <dcterms:modified xsi:type="dcterms:W3CDTF">2025-11-19T06:07:12Z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559AA2438B4540C4A4763D3A74ECE85C</vt:lpwstr>
  </property>
</Properties>
</file>