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30" w:lineRule="exact"/>
        <w:textAlignment w:val="auto"/>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附件2</w:t>
      </w:r>
    </w:p>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p>
    <w:p>
      <w:pPr>
        <w:spacing w:line="580" w:lineRule="exact"/>
        <w:jc w:val="center"/>
        <w:rPr>
          <w:rFonts w:cs="宋体" w:asciiTheme="majorEastAsia" w:hAnsiTheme="majorEastAsia" w:eastAsiaTheme="majorEastAsia"/>
          <w:b/>
          <w:color w:val="000000"/>
          <w:kern w:val="0"/>
          <w:sz w:val="44"/>
          <w:szCs w:val="44"/>
        </w:rPr>
      </w:pPr>
      <w:r>
        <w:rPr>
          <w:rFonts w:hint="eastAsia" w:cs="宋体" w:asciiTheme="majorEastAsia" w:hAnsiTheme="majorEastAsia" w:eastAsiaTheme="majorEastAsia"/>
          <w:b/>
          <w:color w:val="000000"/>
          <w:kern w:val="0"/>
          <w:sz w:val="44"/>
          <w:szCs w:val="44"/>
        </w:rPr>
        <w:t>保定市徐水区崔庄</w:t>
      </w:r>
      <w:r>
        <w:rPr>
          <w:rFonts w:cs="宋体" w:asciiTheme="majorEastAsia" w:hAnsiTheme="majorEastAsia" w:eastAsiaTheme="majorEastAsia"/>
          <w:b/>
          <w:color w:val="000000"/>
          <w:kern w:val="0"/>
          <w:sz w:val="44"/>
          <w:szCs w:val="44"/>
        </w:rPr>
        <w:t>镇</w:t>
      </w:r>
      <w:r>
        <w:rPr>
          <w:rFonts w:hint="eastAsia" w:cs="宋体" w:asciiTheme="majorEastAsia" w:hAnsiTheme="majorEastAsia" w:eastAsiaTheme="majorEastAsia"/>
          <w:b/>
          <w:color w:val="000000"/>
          <w:kern w:val="0"/>
          <w:sz w:val="44"/>
          <w:szCs w:val="44"/>
        </w:rPr>
        <w:t>人民政</w:t>
      </w:r>
      <w:r>
        <w:rPr>
          <w:rFonts w:cs="宋体" w:asciiTheme="majorEastAsia" w:hAnsiTheme="majorEastAsia" w:eastAsiaTheme="majorEastAsia"/>
          <w:b/>
          <w:color w:val="000000"/>
          <w:kern w:val="0"/>
          <w:sz w:val="44"/>
          <w:szCs w:val="44"/>
        </w:rPr>
        <w:t>府</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Times New Roman" w:hAnsi="Times New Roman" w:eastAsia="仿宋_GB2312" w:cs="仿宋_GB2312"/>
          <w:sz w:val="32"/>
          <w:szCs w:val="32"/>
        </w:rPr>
      </w:pPr>
      <w:r>
        <w:rPr>
          <w:rFonts w:hint="eastAsia" w:cs="宋体" w:asciiTheme="majorEastAsia" w:hAnsiTheme="majorEastAsia" w:eastAsiaTheme="majorEastAsia"/>
          <w:b/>
          <w:color w:val="000000"/>
          <w:kern w:val="0"/>
          <w:sz w:val="44"/>
          <w:szCs w:val="44"/>
        </w:rPr>
        <w:t>202</w:t>
      </w:r>
      <w:r>
        <w:rPr>
          <w:rFonts w:hint="default" w:cs="宋体" w:asciiTheme="majorEastAsia" w:hAnsiTheme="majorEastAsia" w:eastAsiaTheme="majorEastAsia"/>
          <w:b/>
          <w:color w:val="000000"/>
          <w:kern w:val="0"/>
          <w:sz w:val="44"/>
          <w:szCs w:val="44"/>
          <w:lang w:val="en-US"/>
        </w:rPr>
        <w:t>4</w:t>
      </w:r>
      <w:r>
        <w:rPr>
          <w:rFonts w:hint="eastAsia" w:cs="宋体" w:asciiTheme="majorEastAsia" w:hAnsiTheme="majorEastAsia" w:eastAsiaTheme="majorEastAsia"/>
          <w:b/>
          <w:color w:val="000000"/>
          <w:kern w:val="0"/>
          <w:sz w:val="44"/>
          <w:szCs w:val="44"/>
        </w:rPr>
        <w:t>年度</w:t>
      </w:r>
      <w:r>
        <w:rPr>
          <w:rFonts w:hint="eastAsia" w:cs="宋体" w:asciiTheme="majorEastAsia" w:hAnsiTheme="majorEastAsia" w:eastAsiaTheme="majorEastAsia"/>
          <w:b/>
          <w:color w:val="000000"/>
          <w:kern w:val="0"/>
          <w:sz w:val="44"/>
          <w:szCs w:val="44"/>
          <w:lang w:val="en-US" w:eastAsia="zh-CN"/>
        </w:rPr>
        <w:t>预算项目</w:t>
      </w:r>
      <w:r>
        <w:rPr>
          <w:rFonts w:hint="eastAsia" w:cs="宋体" w:asciiTheme="majorEastAsia" w:hAnsiTheme="majorEastAsia" w:eastAsiaTheme="majorEastAsia"/>
          <w:b/>
          <w:color w:val="000000"/>
          <w:kern w:val="0"/>
          <w:sz w:val="44"/>
          <w:szCs w:val="44"/>
        </w:rPr>
        <w:t>绩效自评工作报告</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ascii="Times New Roman" w:hAnsi="Times New Roman" w:eastAsia="仿宋_GB2312"/>
          <w:b/>
          <w:sz w:val="32"/>
          <w:szCs w:val="32"/>
        </w:rPr>
      </w:pP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一、绩效自评工作组织开展情况</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按照区财政局《关于开展202</w:t>
      </w:r>
      <w:r>
        <w:rPr>
          <w:rFonts w:hint="default" w:ascii="Times New Roman" w:hAnsi="Times New Roman" w:eastAsia="仿宋_GB2312"/>
          <w:sz w:val="32"/>
          <w:szCs w:val="32"/>
          <w:lang w:val="en-US" w:eastAsia="zh-CN"/>
        </w:rPr>
        <w:t>4</w:t>
      </w:r>
      <w:r>
        <w:rPr>
          <w:rFonts w:hint="eastAsia" w:ascii="Times New Roman" w:hAnsi="Times New Roman" w:eastAsia="仿宋_GB2312"/>
          <w:sz w:val="32"/>
          <w:szCs w:val="32"/>
          <w:lang w:val="en-US" w:eastAsia="zh-CN"/>
        </w:rPr>
        <w:t>年度财政资金部门绩效自评及抽查工作的通知》有关要求，我单位立即组织开展202</w:t>
      </w:r>
      <w:r>
        <w:rPr>
          <w:rFonts w:hint="default" w:ascii="Times New Roman" w:hAnsi="Times New Roman" w:eastAsia="仿宋_GB2312"/>
          <w:sz w:val="32"/>
          <w:szCs w:val="32"/>
          <w:lang w:val="en-US" w:eastAsia="zh-CN"/>
        </w:rPr>
        <w:t>4</w:t>
      </w:r>
      <w:r>
        <w:rPr>
          <w:rFonts w:hint="eastAsia" w:ascii="Times New Roman" w:hAnsi="Times New Roman" w:eastAsia="仿宋_GB2312"/>
          <w:sz w:val="32"/>
          <w:szCs w:val="32"/>
          <w:lang w:val="en-US" w:eastAsia="zh-CN"/>
        </w:rPr>
        <w:t>年相关项目的绩效自评工作，对202</w:t>
      </w:r>
      <w:r>
        <w:rPr>
          <w:rFonts w:hint="default" w:ascii="Times New Roman" w:hAnsi="Times New Roman" w:eastAsia="仿宋_GB2312"/>
          <w:sz w:val="32"/>
          <w:szCs w:val="32"/>
          <w:lang w:val="en-US" w:eastAsia="zh-CN"/>
        </w:rPr>
        <w:t>4</w:t>
      </w:r>
      <w:r>
        <w:rPr>
          <w:rFonts w:hint="eastAsia" w:ascii="Times New Roman" w:hAnsi="Times New Roman" w:eastAsia="仿宋_GB2312"/>
          <w:sz w:val="32"/>
          <w:szCs w:val="32"/>
          <w:lang w:val="en-US" w:eastAsia="zh-CN"/>
        </w:rPr>
        <w:t>年预算项目逐项进行了梳理，结合项目预算安排、资金分配拨付、日常财务管理等方面，明确产出指标、效益指标、满意度指标及预算执行率四个方面指标体系，设定绩效指标体系量化评分，准确评价相关项目绩效目标的实现程度，依据评分结果衡量评价项目综合绩效的实现程度。</w:t>
      </w:r>
      <w:r>
        <w:rPr>
          <w:rFonts w:hint="eastAsia" w:ascii="Times New Roman" w:hAnsi="Times New Roman" w:eastAsia="仿宋_GB2312"/>
          <w:sz w:val="32"/>
          <w:szCs w:val="32"/>
        </w:rPr>
        <w:t>预算项目支出总计</w:t>
      </w:r>
      <w:r>
        <w:rPr>
          <w:rFonts w:hint="default" w:ascii="Times New Roman" w:hAnsi="Times New Roman" w:eastAsia="仿宋_GB2312"/>
          <w:sz w:val="32"/>
          <w:szCs w:val="32"/>
          <w:lang w:val="en-US" w:eastAsia="zh-CN"/>
        </w:rPr>
        <w:t>2123.42</w:t>
      </w:r>
      <w:r>
        <w:rPr>
          <w:rFonts w:hint="eastAsia" w:ascii="Times New Roman" w:hAnsi="Times New Roman" w:eastAsia="仿宋_GB2312"/>
          <w:sz w:val="32"/>
          <w:szCs w:val="32"/>
        </w:rPr>
        <w:t>万元，自评得分 90分以上的</w:t>
      </w:r>
      <w:r>
        <w:rPr>
          <w:rFonts w:hint="default" w:ascii="Times New Roman" w:hAnsi="Times New Roman" w:eastAsia="仿宋_GB2312"/>
          <w:sz w:val="32"/>
          <w:szCs w:val="32"/>
          <w:lang w:val="en-US"/>
        </w:rPr>
        <w:t>46</w:t>
      </w:r>
      <w:r>
        <w:rPr>
          <w:rFonts w:hint="eastAsia" w:ascii="Times New Roman" w:hAnsi="Times New Roman" w:eastAsia="仿宋_GB2312"/>
          <w:sz w:val="32"/>
          <w:szCs w:val="32"/>
        </w:rPr>
        <w:t>个，得分60至90分</w:t>
      </w:r>
      <w:r>
        <w:rPr>
          <w:rFonts w:hint="default" w:ascii="Times New Roman" w:hAnsi="Times New Roman" w:eastAsia="仿宋_GB2312"/>
          <w:sz w:val="32"/>
          <w:szCs w:val="32"/>
          <w:lang w:val="en-US"/>
        </w:rPr>
        <w:t>0</w:t>
      </w:r>
      <w:r>
        <w:rPr>
          <w:rFonts w:hint="eastAsia" w:ascii="Times New Roman" w:hAnsi="Times New Roman" w:eastAsia="仿宋_GB2312"/>
          <w:sz w:val="32"/>
          <w:szCs w:val="32"/>
        </w:rPr>
        <w:t>个，60分以下</w:t>
      </w:r>
      <w:r>
        <w:rPr>
          <w:rFonts w:hint="default" w:ascii="Times New Roman" w:hAnsi="Times New Roman" w:eastAsia="仿宋_GB2312"/>
          <w:sz w:val="32"/>
          <w:szCs w:val="32"/>
          <w:lang w:val="en-US"/>
        </w:rPr>
        <w:t>5</w:t>
      </w:r>
      <w:r>
        <w:rPr>
          <w:rFonts w:hint="eastAsia" w:ascii="Times New Roman" w:hAnsi="Times New Roman" w:eastAsia="仿宋_GB2312"/>
          <w:sz w:val="32"/>
          <w:szCs w:val="32"/>
        </w:rPr>
        <w:t>个。</w:t>
      </w:r>
      <w:r>
        <w:rPr>
          <w:rFonts w:hint="eastAsia" w:ascii="Times New Roman" w:hAnsi="Times New Roman" w:eastAsia="仿宋_GB2312"/>
          <w:sz w:val="32"/>
          <w:szCs w:val="32"/>
          <w:lang w:val="en-US" w:eastAsia="zh-CN"/>
        </w:rPr>
        <w:t>其中，抽查项目</w:t>
      </w:r>
      <w:r>
        <w:rPr>
          <w:rFonts w:hint="default" w:ascii="Times New Roman" w:hAnsi="Times New Roman" w:eastAsia="仿宋_GB2312"/>
          <w:sz w:val="32"/>
          <w:szCs w:val="32"/>
          <w:lang w:val="en-US"/>
        </w:rPr>
        <w:t>3</w:t>
      </w:r>
      <w:r>
        <w:rPr>
          <w:rFonts w:hint="eastAsia" w:ascii="Times New Roman" w:hAnsi="Times New Roman" w:eastAsia="仿宋_GB2312"/>
          <w:sz w:val="32"/>
          <w:szCs w:val="32"/>
          <w:lang w:val="en-US" w:eastAsia="zh-CN"/>
        </w:rPr>
        <w:t>个</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分别是</w:t>
      </w:r>
      <w:r>
        <w:rPr>
          <w:rFonts w:hint="eastAsia" w:ascii="Times New Roman" w:hAnsi="Times New Roman" w:eastAsia="仿宋_GB2312"/>
          <w:sz w:val="32"/>
          <w:szCs w:val="32"/>
        </w:rPr>
        <w:t>租用北贺寿营村市政排水管网溢水区域耕地资金</w:t>
      </w:r>
      <w:r>
        <w:rPr>
          <w:rFonts w:hint="eastAsia" w:ascii="Times New Roman" w:hAnsi="Times New Roman" w:eastAsia="仿宋_GB2312"/>
          <w:sz w:val="32"/>
          <w:szCs w:val="32"/>
          <w:lang w:eastAsia="zh-CN"/>
        </w:rPr>
        <w:t>、村级组织办公经费、政府机关维护运行经费（运转保障）。</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项目一：</w:t>
      </w:r>
      <w:r>
        <w:rPr>
          <w:rFonts w:hint="eastAsia" w:ascii="Times New Roman" w:hAnsi="Times New Roman" w:eastAsia="仿宋_GB2312"/>
          <w:sz w:val="32"/>
          <w:szCs w:val="32"/>
        </w:rPr>
        <w:t>租用北贺寿营村市政排水管网溢水区域耕地资金</w:t>
      </w:r>
      <w:r>
        <w:rPr>
          <w:rFonts w:hint="eastAsia" w:ascii="Times New Roman" w:hAnsi="Times New Roman" w:eastAsia="仿宋_GB2312"/>
          <w:sz w:val="32"/>
          <w:szCs w:val="32"/>
          <w:lang w:val="en-US" w:eastAsia="zh-CN"/>
        </w:rPr>
        <w:t>。基本情况是该项目各项绩效目标指标均完成年度绩效指标，补偿占用土地面积等于118亩，按补偿标准发放了2022年农作物补偿金额以及2023、2024年耕地流转租金补偿款。发放准确率、补偿标准达标率和补偿款发放及时率均达到</w:t>
      </w:r>
      <w:r>
        <w:rPr>
          <w:rFonts w:hint="default" w:ascii="Times New Roman" w:hAnsi="Times New Roman" w:eastAsia="仿宋_GB2312"/>
          <w:sz w:val="32"/>
          <w:szCs w:val="32"/>
          <w:lang w:val="en-US" w:eastAsia="zh-CN"/>
        </w:rPr>
        <w:t>90%</w:t>
      </w:r>
      <w:r>
        <w:rPr>
          <w:rFonts w:hint="eastAsia" w:ascii="Times New Roman" w:hAnsi="Times New Roman" w:eastAsia="仿宋_GB2312"/>
          <w:sz w:val="32"/>
          <w:szCs w:val="32"/>
          <w:lang w:val="en-US" w:eastAsia="zh-CN"/>
        </w:rPr>
        <w:t>，按请示协商内容，保障了土地流转农户权益，维护了社会稳定。被租用耕地农户满意度达到</w:t>
      </w:r>
      <w:r>
        <w:rPr>
          <w:rFonts w:hint="default" w:ascii="Times New Roman" w:hAnsi="Times New Roman" w:eastAsia="仿宋_GB2312"/>
          <w:sz w:val="32"/>
          <w:szCs w:val="32"/>
          <w:lang w:val="en-US" w:eastAsia="zh-CN"/>
        </w:rPr>
        <w:t>80%</w:t>
      </w:r>
      <w:r>
        <w:rPr>
          <w:rFonts w:hint="eastAsia" w:ascii="Times New Roman" w:hAnsi="Times New Roman" w:eastAsia="仿宋_GB2312"/>
          <w:sz w:val="32"/>
          <w:szCs w:val="32"/>
          <w:lang w:val="en-US" w:eastAsia="zh-CN"/>
        </w:rPr>
        <w:t>。该项目预算金额</w:t>
      </w:r>
      <w:r>
        <w:rPr>
          <w:rFonts w:hint="default" w:ascii="Times New Roman" w:hAnsi="Times New Roman" w:eastAsia="仿宋_GB2312"/>
          <w:sz w:val="32"/>
          <w:szCs w:val="32"/>
          <w:lang w:val="en-US" w:eastAsia="zh-CN"/>
        </w:rPr>
        <w:t>15.351</w:t>
      </w:r>
      <w:r>
        <w:rPr>
          <w:rFonts w:hint="eastAsia" w:ascii="Times New Roman" w:hAnsi="Times New Roman" w:eastAsia="仿宋_GB2312"/>
          <w:sz w:val="32"/>
          <w:szCs w:val="32"/>
          <w:lang w:val="en-US" w:eastAsia="zh-CN"/>
        </w:rPr>
        <w:t>万元，预算执行金额</w:t>
      </w:r>
      <w:r>
        <w:rPr>
          <w:rFonts w:hint="default" w:ascii="Times New Roman" w:hAnsi="Times New Roman" w:eastAsia="仿宋_GB2312"/>
          <w:sz w:val="32"/>
          <w:szCs w:val="32"/>
          <w:lang w:val="en-US" w:eastAsia="zh-CN"/>
        </w:rPr>
        <w:t>15.351</w:t>
      </w:r>
      <w:r>
        <w:rPr>
          <w:rFonts w:hint="eastAsia" w:ascii="Times New Roman" w:hAnsi="Times New Roman" w:eastAsia="仿宋_GB2312"/>
          <w:sz w:val="32"/>
          <w:szCs w:val="32"/>
          <w:lang w:val="en-US" w:eastAsia="zh-CN"/>
        </w:rPr>
        <w:t>万元，预算执行率</w:t>
      </w:r>
      <w:r>
        <w:rPr>
          <w:rFonts w:hint="default" w:ascii="Times New Roman" w:hAnsi="Times New Roman" w:eastAsia="仿宋_GB2312"/>
          <w:sz w:val="32"/>
          <w:szCs w:val="32"/>
          <w:lang w:val="en-US" w:eastAsia="zh-CN"/>
        </w:rPr>
        <w:t>100%</w:t>
      </w:r>
      <w:r>
        <w:rPr>
          <w:rFonts w:hint="eastAsia" w:ascii="Times New Roman" w:hAnsi="Times New Roman" w:eastAsia="仿宋_GB2312"/>
          <w:sz w:val="32"/>
          <w:szCs w:val="32"/>
          <w:lang w:val="en-US"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项目二：村级组织办公经费。基本情况是该项目各项绩效目标指标均完成年度绩效指标，及时足额拨付资金，保障27个村级组织的正常运转。保障覆盖率、村级组织运转保障水平提升率均达到</w:t>
      </w:r>
      <w:r>
        <w:rPr>
          <w:rFonts w:hint="default" w:ascii="Times New Roman" w:hAnsi="Times New Roman" w:eastAsia="仿宋_GB2312"/>
          <w:sz w:val="32"/>
          <w:szCs w:val="32"/>
          <w:lang w:val="en-US" w:eastAsia="zh-CN"/>
        </w:rPr>
        <w:t>85%</w:t>
      </w:r>
      <w:r>
        <w:rPr>
          <w:rFonts w:hint="eastAsia" w:ascii="Times New Roman" w:hAnsi="Times New Roman" w:eastAsia="仿宋_GB2312"/>
          <w:sz w:val="32"/>
          <w:szCs w:val="32"/>
          <w:lang w:val="en-US" w:eastAsia="zh-CN"/>
        </w:rPr>
        <w:t>，资金支付及时率达到</w:t>
      </w:r>
      <w:r>
        <w:rPr>
          <w:rFonts w:hint="default" w:ascii="Times New Roman" w:hAnsi="Times New Roman" w:eastAsia="仿宋_GB2312"/>
          <w:sz w:val="32"/>
          <w:szCs w:val="32"/>
          <w:lang w:val="en-US" w:eastAsia="zh-CN"/>
        </w:rPr>
        <w:t>90%</w:t>
      </w:r>
      <w:r>
        <w:rPr>
          <w:rFonts w:hint="eastAsia" w:ascii="Times New Roman" w:hAnsi="Times New Roman" w:eastAsia="仿宋_GB2312"/>
          <w:sz w:val="32"/>
          <w:szCs w:val="32"/>
          <w:lang w:val="en-US" w:eastAsia="zh-CN"/>
        </w:rPr>
        <w:t>，村级组织满意度达90</w:t>
      </w:r>
      <w:r>
        <w:rPr>
          <w:rFonts w:hint="default" w:ascii="Times New Roman" w:hAnsi="Times New Roman" w:eastAsia="仿宋_GB2312"/>
          <w:sz w:val="32"/>
          <w:szCs w:val="32"/>
          <w:lang w:val="en-US" w:eastAsia="zh-CN"/>
        </w:rPr>
        <w:t>%</w:t>
      </w:r>
      <w:r>
        <w:rPr>
          <w:rFonts w:hint="eastAsia" w:ascii="Times New Roman" w:hAnsi="Times New Roman" w:eastAsia="仿宋_GB2312"/>
          <w:sz w:val="32"/>
          <w:szCs w:val="32"/>
          <w:lang w:val="en-US" w:eastAsia="zh-CN"/>
        </w:rPr>
        <w:t>，推进了村级组织健康发展，健全服务保障，为群众做好服务。该项目预算金额</w:t>
      </w:r>
      <w:r>
        <w:rPr>
          <w:rFonts w:hint="default" w:ascii="Times New Roman" w:hAnsi="Times New Roman" w:eastAsia="仿宋_GB2312"/>
          <w:sz w:val="32"/>
          <w:szCs w:val="32"/>
          <w:lang w:val="en-US" w:eastAsia="zh-CN"/>
        </w:rPr>
        <w:t>65.35</w:t>
      </w:r>
      <w:r>
        <w:rPr>
          <w:rFonts w:hint="eastAsia" w:ascii="Times New Roman" w:hAnsi="Times New Roman" w:eastAsia="仿宋_GB2312"/>
          <w:sz w:val="32"/>
          <w:szCs w:val="32"/>
          <w:lang w:val="en-US" w:eastAsia="zh-CN"/>
        </w:rPr>
        <w:t>万元，预算执行金额</w:t>
      </w:r>
      <w:r>
        <w:rPr>
          <w:rFonts w:hint="default" w:ascii="Times New Roman" w:hAnsi="Times New Roman" w:eastAsia="仿宋_GB2312"/>
          <w:sz w:val="32"/>
          <w:szCs w:val="32"/>
          <w:lang w:val="en-US" w:eastAsia="zh-CN"/>
        </w:rPr>
        <w:t>65.35</w:t>
      </w:r>
      <w:r>
        <w:rPr>
          <w:rFonts w:hint="eastAsia" w:ascii="Times New Roman" w:hAnsi="Times New Roman" w:eastAsia="仿宋_GB2312"/>
          <w:sz w:val="32"/>
          <w:szCs w:val="32"/>
          <w:lang w:val="en-US" w:eastAsia="zh-CN"/>
        </w:rPr>
        <w:t>万元，预算执行率</w:t>
      </w:r>
      <w:r>
        <w:rPr>
          <w:rFonts w:hint="default" w:ascii="Times New Roman" w:hAnsi="Times New Roman" w:eastAsia="仿宋_GB2312"/>
          <w:sz w:val="32"/>
          <w:szCs w:val="32"/>
          <w:lang w:val="en-US" w:eastAsia="zh-CN"/>
        </w:rPr>
        <w:t>100%</w:t>
      </w:r>
      <w:r>
        <w:rPr>
          <w:rFonts w:hint="eastAsia" w:ascii="Times New Roman" w:hAnsi="Times New Roman" w:eastAsia="仿宋_GB2312"/>
          <w:sz w:val="32"/>
          <w:szCs w:val="32"/>
          <w:lang w:val="en-US"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项目三：政府机关维护运行经费（运转保障）。基本情况是该项目各项绩效目标指标均完成年度绩效指标，保障机关人数为</w:t>
      </w:r>
      <w:r>
        <w:rPr>
          <w:rFonts w:hint="default" w:ascii="Times New Roman" w:hAnsi="Times New Roman" w:eastAsia="仿宋_GB2312"/>
          <w:sz w:val="32"/>
          <w:szCs w:val="32"/>
          <w:lang w:val="en-US" w:eastAsia="zh-CN"/>
        </w:rPr>
        <w:t>101</w:t>
      </w:r>
      <w:r>
        <w:rPr>
          <w:rFonts w:hint="eastAsia" w:ascii="Times New Roman" w:hAnsi="Times New Roman" w:eastAsia="仿宋_GB2312"/>
          <w:sz w:val="32"/>
          <w:szCs w:val="32"/>
          <w:lang w:val="en-US" w:eastAsia="zh-CN"/>
        </w:rPr>
        <w:t>人，保障了聘用厨师、保洁、门卫等</w:t>
      </w:r>
      <w:r>
        <w:rPr>
          <w:rFonts w:hint="default" w:ascii="Times New Roman" w:hAnsi="Times New Roman" w:eastAsia="仿宋_GB2312"/>
          <w:sz w:val="32"/>
          <w:szCs w:val="32"/>
          <w:lang w:val="en-US" w:eastAsia="zh-CN"/>
        </w:rPr>
        <w:t>5</w:t>
      </w:r>
      <w:r>
        <w:rPr>
          <w:rFonts w:hint="eastAsia" w:ascii="Times New Roman" w:hAnsi="Times New Roman" w:eastAsia="仿宋_GB2312"/>
          <w:sz w:val="32"/>
          <w:szCs w:val="32"/>
          <w:lang w:val="en-US" w:eastAsia="zh-CN"/>
        </w:rPr>
        <w:t>名后勤服务人员劳务费用，支持镇政府机关工作职能正常履行，保障各项工作顺利开展。机关办公环境达标率、工作经费保障及时率和政府机关正常运转率均达到</w:t>
      </w:r>
      <w:r>
        <w:rPr>
          <w:rFonts w:hint="default" w:ascii="Times New Roman" w:hAnsi="Times New Roman" w:eastAsia="仿宋_GB2312"/>
          <w:sz w:val="32"/>
          <w:szCs w:val="32"/>
          <w:lang w:val="en-US" w:eastAsia="zh-CN"/>
        </w:rPr>
        <w:t>90%</w:t>
      </w:r>
      <w:r>
        <w:rPr>
          <w:rFonts w:hint="eastAsia" w:ascii="Times New Roman" w:hAnsi="Times New Roman" w:eastAsia="仿宋_GB2312"/>
          <w:sz w:val="32"/>
          <w:szCs w:val="32"/>
          <w:lang w:val="en-US" w:eastAsia="zh-CN"/>
        </w:rPr>
        <w:t>，镇政府工作人员满意度达到</w:t>
      </w:r>
      <w:r>
        <w:rPr>
          <w:rFonts w:hint="default" w:ascii="Times New Roman" w:hAnsi="Times New Roman" w:eastAsia="仿宋_GB2312"/>
          <w:sz w:val="32"/>
          <w:szCs w:val="32"/>
          <w:lang w:val="en-US" w:eastAsia="zh-CN"/>
        </w:rPr>
        <w:t>90%</w:t>
      </w:r>
      <w:r>
        <w:rPr>
          <w:rFonts w:hint="eastAsia" w:ascii="Times New Roman" w:hAnsi="Times New Roman" w:eastAsia="仿宋_GB2312"/>
          <w:sz w:val="32"/>
          <w:szCs w:val="32"/>
          <w:lang w:val="en-US" w:eastAsia="zh-CN"/>
        </w:rPr>
        <w:t>。资金加大了办公设备投入，维护了机关良好办公环境，为基层群众提供高质量服务。该项目预算金额</w:t>
      </w:r>
      <w:r>
        <w:rPr>
          <w:rFonts w:hint="default" w:ascii="Times New Roman" w:hAnsi="Times New Roman" w:eastAsia="仿宋_GB2312"/>
          <w:sz w:val="32"/>
          <w:szCs w:val="32"/>
          <w:lang w:val="en-US" w:eastAsia="zh-CN"/>
        </w:rPr>
        <w:t>24.86</w:t>
      </w:r>
      <w:r>
        <w:rPr>
          <w:rFonts w:hint="eastAsia" w:ascii="Times New Roman" w:hAnsi="Times New Roman" w:eastAsia="仿宋_GB2312"/>
          <w:sz w:val="32"/>
          <w:szCs w:val="32"/>
          <w:lang w:val="en-US" w:eastAsia="zh-CN"/>
        </w:rPr>
        <w:t>万元，预算执行金额</w:t>
      </w:r>
      <w:r>
        <w:rPr>
          <w:rFonts w:hint="default" w:ascii="Times New Roman" w:hAnsi="Times New Roman" w:eastAsia="仿宋_GB2312"/>
          <w:sz w:val="32"/>
          <w:szCs w:val="32"/>
          <w:lang w:val="en-US" w:eastAsia="zh-CN"/>
        </w:rPr>
        <w:t>24.86</w:t>
      </w:r>
      <w:r>
        <w:rPr>
          <w:rFonts w:hint="eastAsia" w:ascii="Times New Roman" w:hAnsi="Times New Roman" w:eastAsia="仿宋_GB2312"/>
          <w:sz w:val="32"/>
          <w:szCs w:val="32"/>
          <w:lang w:val="en-US" w:eastAsia="zh-CN"/>
        </w:rPr>
        <w:t>万元，预算执行率</w:t>
      </w:r>
      <w:r>
        <w:rPr>
          <w:rFonts w:hint="default" w:ascii="Times New Roman" w:hAnsi="Times New Roman" w:eastAsia="仿宋_GB2312"/>
          <w:sz w:val="32"/>
          <w:szCs w:val="32"/>
          <w:lang w:val="en-US" w:eastAsia="zh-CN"/>
        </w:rPr>
        <w:t>100%</w:t>
      </w:r>
      <w:r>
        <w:rPr>
          <w:rFonts w:hint="eastAsia" w:ascii="Times New Roman" w:hAnsi="Times New Roman"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二、绩效目标实现情况</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按照区财政局相关工作要求，我镇对</w:t>
      </w:r>
      <w:r>
        <w:rPr>
          <w:rFonts w:hint="default" w:ascii="Times New Roman" w:hAnsi="Times New Roman" w:eastAsia="仿宋_GB2312"/>
          <w:sz w:val="32"/>
          <w:szCs w:val="32"/>
          <w:lang w:val="en-US" w:eastAsia="zh-CN"/>
        </w:rPr>
        <w:t>2024</w:t>
      </w:r>
      <w:r>
        <w:rPr>
          <w:rFonts w:hint="eastAsia" w:ascii="Times New Roman" w:hAnsi="Times New Roman" w:eastAsia="仿宋_GB2312"/>
          <w:sz w:val="32"/>
          <w:szCs w:val="32"/>
          <w:lang w:val="en-US" w:eastAsia="zh-CN"/>
        </w:rPr>
        <w:t>年预算支出项目开展了全面自评，共涉及</w:t>
      </w:r>
      <w:r>
        <w:rPr>
          <w:rFonts w:hint="default" w:ascii="Times New Roman" w:hAnsi="Times New Roman" w:eastAsia="仿宋_GB2312"/>
          <w:color w:val="auto"/>
          <w:sz w:val="32"/>
          <w:szCs w:val="32"/>
          <w:lang w:val="en-US" w:eastAsia="zh-CN"/>
        </w:rPr>
        <w:t>51</w:t>
      </w:r>
      <w:r>
        <w:rPr>
          <w:rFonts w:hint="eastAsia" w:ascii="Times New Roman" w:hAnsi="Times New Roman" w:eastAsia="仿宋_GB2312"/>
          <w:sz w:val="32"/>
          <w:szCs w:val="32"/>
          <w:lang w:val="en-US" w:eastAsia="zh-CN"/>
        </w:rPr>
        <w:t>个预算项目，项目资金</w:t>
      </w:r>
      <w:r>
        <w:rPr>
          <w:rFonts w:hint="default" w:ascii="Times New Roman" w:hAnsi="Times New Roman" w:eastAsia="仿宋_GB2312"/>
          <w:sz w:val="32"/>
          <w:szCs w:val="32"/>
          <w:lang w:val="en-US" w:eastAsia="zh-CN"/>
        </w:rPr>
        <w:t>2123.42</w:t>
      </w:r>
      <w:r>
        <w:rPr>
          <w:rFonts w:hint="eastAsia" w:ascii="Times New Roman" w:hAnsi="Times New Roman" w:eastAsia="仿宋_GB2312"/>
          <w:sz w:val="32"/>
          <w:szCs w:val="32"/>
          <w:lang w:val="en-US" w:eastAsia="zh-CN"/>
        </w:rPr>
        <w:t>万元，评价范围实现应评项目全覆盖。自评结果方面：20</w:t>
      </w:r>
      <w:r>
        <w:rPr>
          <w:rFonts w:hint="default" w:ascii="Times New Roman" w:hAnsi="Times New Roman" w:eastAsia="仿宋_GB2312"/>
          <w:sz w:val="32"/>
          <w:szCs w:val="32"/>
          <w:lang w:val="en-US" w:eastAsia="zh-CN"/>
        </w:rPr>
        <w:t>24</w:t>
      </w:r>
      <w:r>
        <w:rPr>
          <w:rFonts w:hint="eastAsia" w:ascii="Times New Roman" w:hAnsi="Times New Roman" w:eastAsia="仿宋_GB2312"/>
          <w:sz w:val="32"/>
          <w:szCs w:val="32"/>
          <w:lang w:val="en-US" w:eastAsia="zh-CN"/>
        </w:rPr>
        <w:t>年我单位绩效自评</w:t>
      </w:r>
      <w:r>
        <w:rPr>
          <w:rFonts w:hint="default" w:ascii="Times New Roman" w:hAnsi="Times New Roman" w:eastAsia="仿宋_GB2312"/>
          <w:sz w:val="32"/>
          <w:szCs w:val="32"/>
          <w:lang w:val="en-US" w:eastAsia="zh-CN"/>
        </w:rPr>
        <w:t>46</w:t>
      </w:r>
      <w:r>
        <w:rPr>
          <w:rFonts w:hint="eastAsia" w:ascii="Times New Roman" w:hAnsi="Times New Roman" w:eastAsia="仿宋_GB2312"/>
          <w:sz w:val="32"/>
          <w:szCs w:val="32"/>
          <w:lang w:val="en-US" w:eastAsia="zh-CN"/>
        </w:rPr>
        <w:t>个项目完成预期绩效目标，通过自评项目均在90分以上。</w:t>
      </w:r>
      <w:r>
        <w:rPr>
          <w:rFonts w:hint="default" w:ascii="Times New Roman" w:hAnsi="Times New Roman" w:eastAsia="仿宋_GB2312"/>
          <w:sz w:val="32"/>
          <w:szCs w:val="32"/>
          <w:lang w:val="en-US" w:eastAsia="zh-CN"/>
        </w:rPr>
        <w:t>5</w:t>
      </w:r>
      <w:r>
        <w:rPr>
          <w:rFonts w:hint="eastAsia" w:ascii="Times New Roman" w:hAnsi="Times New Roman" w:eastAsia="仿宋_GB2312"/>
          <w:sz w:val="32"/>
          <w:szCs w:val="32"/>
          <w:lang w:val="en-US" w:eastAsia="zh-CN"/>
        </w:rPr>
        <w:t>个项目自评</w:t>
      </w:r>
      <w:r>
        <w:rPr>
          <w:rFonts w:hint="default" w:ascii="Times New Roman" w:hAnsi="Times New Roman" w:eastAsia="仿宋_GB2312"/>
          <w:sz w:val="32"/>
          <w:szCs w:val="32"/>
          <w:lang w:val="en-US" w:eastAsia="zh-CN"/>
        </w:rPr>
        <w:t>0</w:t>
      </w:r>
      <w:r>
        <w:rPr>
          <w:rFonts w:hint="eastAsia" w:ascii="Times New Roman" w:hAnsi="Times New Roman" w:eastAsia="仿宋_GB2312"/>
          <w:sz w:val="32"/>
          <w:szCs w:val="32"/>
          <w:lang w:val="en-US" w:eastAsia="zh-CN"/>
        </w:rPr>
        <w:t>分</w:t>
      </w:r>
      <w:r>
        <w:rPr>
          <w:rFonts w:hint="eastAsia" w:ascii="Times New Roman" w:hAnsi="Times New Roman" w:eastAsia="仿宋_GB2312"/>
          <w:sz w:val="32"/>
          <w:szCs w:val="32"/>
          <w:highlight w:val="none"/>
          <w:lang w:val="en-US" w:eastAsia="zh-CN"/>
        </w:rPr>
        <w:t>，其中：</w:t>
      </w:r>
      <w:r>
        <w:rPr>
          <w:rFonts w:hint="eastAsia" w:ascii="Times New Roman" w:hAnsi="Times New Roman" w:eastAsia="仿宋_GB2312"/>
          <w:sz w:val="32"/>
          <w:szCs w:val="32"/>
          <w:lang w:val="en-US" w:eastAsia="zh-CN"/>
        </w:rPr>
        <w:t>专项工作经费项目和提前下达2024年支持市县科技创新和科学普及专项资金预算-优秀科技特派员工作站补助经费项目，因资金未下达，所以资金未支出，预定的绩效目标未实现。崔庄镇王铁庄村农村公益事业建设财政奖补项目资金和崔庄镇兴隆庄村农村公益事业建设财政奖补项目资金，根据工作要求，该项目通过财政其他途径支出，所以绩效目标指标无完成情况。提前下达2024年省级财政社区建设补助资金预算，因该项目未实施，所以未下达资金，绩效目标指标无完成情况。</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三、绩效目标设定质量情况</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通过绩效自评结果对比倒查的年初绩效目标设定,部门</w:t>
      </w:r>
      <w:bookmarkStart w:id="0" w:name="_GoBack"/>
      <w:bookmarkEnd w:id="0"/>
      <w:r>
        <w:rPr>
          <w:rFonts w:hint="eastAsia" w:ascii="Times New Roman" w:hAnsi="Times New Roman" w:eastAsia="仿宋_GB2312"/>
          <w:sz w:val="32"/>
          <w:szCs w:val="32"/>
          <w:lang w:val="en-US" w:eastAsia="zh-CN"/>
        </w:rPr>
        <w:t>绩效目标设定基本清晰准确,绩效指标做到了全面完整、科学合理,绩效标准实现了恰当适宜、易于评价。</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四、整改措施及结果应用</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通过开展绩效自评工作，按照年初设定的绩效目标，全面梳理存在的问题。在后续绩效管理工作中，我们将结合相关主管部门，从完善绩效管理制度、改进管理方法、优化管理流程、加强人员培训、提高绩效目标设置质量等方面进一步加强部门绩效管理，确保项目支出进度，提高资金使用效益。</w:t>
      </w:r>
    </w:p>
    <w:sectPr>
      <w:footerReference r:id="rId5" w:type="default"/>
      <w:pgSz w:w="11910" w:h="16850"/>
      <w:pgMar w:top="2098" w:right="1474" w:bottom="1984" w:left="1587" w:header="720" w:footer="720"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3000509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ge">
                <wp:posOffset>9719945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65.35pt;height:144pt;width:144pt;mso-position-horizontal:outside;mso-position-horizontal-relative:margin;mso-position-vertical-relative:page;mso-wrap-style:none;z-index:251659264;mso-width-relative:page;mso-height-relative:page;" filled="f" stroked="f" coordsize="21600,21600" o:gfxdata="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Kw/DfWAAAACg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pPr>
                      <w:pStyle w:val="4"/>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rsids>
    <w:rsidRoot w:val="00172A27"/>
    <w:rsid w:val="006C1CC0"/>
    <w:rsid w:val="00DE0CFA"/>
    <w:rsid w:val="01365CB8"/>
    <w:rsid w:val="02F21BE2"/>
    <w:rsid w:val="031F33CF"/>
    <w:rsid w:val="05520225"/>
    <w:rsid w:val="05BF3D7B"/>
    <w:rsid w:val="070B1498"/>
    <w:rsid w:val="072C71F1"/>
    <w:rsid w:val="076D4D3B"/>
    <w:rsid w:val="077356E5"/>
    <w:rsid w:val="085D7EC7"/>
    <w:rsid w:val="08D9685D"/>
    <w:rsid w:val="090515DA"/>
    <w:rsid w:val="09277590"/>
    <w:rsid w:val="0A8500E5"/>
    <w:rsid w:val="0AD61855"/>
    <w:rsid w:val="0AEA04F5"/>
    <w:rsid w:val="0B2644EF"/>
    <w:rsid w:val="0B5B6EB2"/>
    <w:rsid w:val="0BB715FB"/>
    <w:rsid w:val="0DA01CE8"/>
    <w:rsid w:val="0DD54741"/>
    <w:rsid w:val="0E2A43A1"/>
    <w:rsid w:val="0E337434"/>
    <w:rsid w:val="0E947C7A"/>
    <w:rsid w:val="0F302690"/>
    <w:rsid w:val="0FEE6FAE"/>
    <w:rsid w:val="104221C2"/>
    <w:rsid w:val="109221B4"/>
    <w:rsid w:val="11BB4C7B"/>
    <w:rsid w:val="126E3F81"/>
    <w:rsid w:val="13D70C00"/>
    <w:rsid w:val="13E745BB"/>
    <w:rsid w:val="13E75935"/>
    <w:rsid w:val="15DE3803"/>
    <w:rsid w:val="16D66C4C"/>
    <w:rsid w:val="1710346E"/>
    <w:rsid w:val="17916249"/>
    <w:rsid w:val="19B50690"/>
    <w:rsid w:val="1A1B0CDE"/>
    <w:rsid w:val="1AC55196"/>
    <w:rsid w:val="1BEB577D"/>
    <w:rsid w:val="1C7A5D5E"/>
    <w:rsid w:val="1DE55E1B"/>
    <w:rsid w:val="1E5F7CE3"/>
    <w:rsid w:val="1EB833A5"/>
    <w:rsid w:val="1F646246"/>
    <w:rsid w:val="1F7D4C37"/>
    <w:rsid w:val="21F64047"/>
    <w:rsid w:val="23FD728E"/>
    <w:rsid w:val="24032827"/>
    <w:rsid w:val="24A91031"/>
    <w:rsid w:val="24DA5084"/>
    <w:rsid w:val="26407E4E"/>
    <w:rsid w:val="265D5F74"/>
    <w:rsid w:val="273532E6"/>
    <w:rsid w:val="28AB6100"/>
    <w:rsid w:val="2A324774"/>
    <w:rsid w:val="2A7E0199"/>
    <w:rsid w:val="2BEA0719"/>
    <w:rsid w:val="2E3929BF"/>
    <w:rsid w:val="2E647DC0"/>
    <w:rsid w:val="2EB6270D"/>
    <w:rsid w:val="2ECC236E"/>
    <w:rsid w:val="31AE511F"/>
    <w:rsid w:val="33D71B47"/>
    <w:rsid w:val="358F5BF0"/>
    <w:rsid w:val="368C523D"/>
    <w:rsid w:val="39AB70AC"/>
    <w:rsid w:val="3A173403"/>
    <w:rsid w:val="3B972476"/>
    <w:rsid w:val="3E307815"/>
    <w:rsid w:val="3F986C2E"/>
    <w:rsid w:val="3FD7426E"/>
    <w:rsid w:val="405939A2"/>
    <w:rsid w:val="40E2132F"/>
    <w:rsid w:val="41545CF4"/>
    <w:rsid w:val="419639D2"/>
    <w:rsid w:val="4287434B"/>
    <w:rsid w:val="42E735DB"/>
    <w:rsid w:val="42F76469"/>
    <w:rsid w:val="438B6C27"/>
    <w:rsid w:val="44611C30"/>
    <w:rsid w:val="446D7285"/>
    <w:rsid w:val="449A491B"/>
    <w:rsid w:val="465D22EE"/>
    <w:rsid w:val="46722DB7"/>
    <w:rsid w:val="468B3259"/>
    <w:rsid w:val="47B85813"/>
    <w:rsid w:val="48762495"/>
    <w:rsid w:val="4BEA6ADC"/>
    <w:rsid w:val="4DD43DBE"/>
    <w:rsid w:val="4E621A29"/>
    <w:rsid w:val="4EDA7BD9"/>
    <w:rsid w:val="4FC15D6B"/>
    <w:rsid w:val="4FF4384B"/>
    <w:rsid w:val="51812673"/>
    <w:rsid w:val="520B18BA"/>
    <w:rsid w:val="521C24C4"/>
    <w:rsid w:val="52ED39F9"/>
    <w:rsid w:val="5350559D"/>
    <w:rsid w:val="54DE5EF2"/>
    <w:rsid w:val="55E14BFC"/>
    <w:rsid w:val="55F11285"/>
    <w:rsid w:val="56673EC1"/>
    <w:rsid w:val="56C24012"/>
    <w:rsid w:val="56DF33C5"/>
    <w:rsid w:val="58171515"/>
    <w:rsid w:val="59046378"/>
    <w:rsid w:val="5AFC7FD4"/>
    <w:rsid w:val="5CE42072"/>
    <w:rsid w:val="5DC610F7"/>
    <w:rsid w:val="5EB950EA"/>
    <w:rsid w:val="5F9C361C"/>
    <w:rsid w:val="61242B66"/>
    <w:rsid w:val="62103DC9"/>
    <w:rsid w:val="625E419A"/>
    <w:rsid w:val="62EA5256"/>
    <w:rsid w:val="63573938"/>
    <w:rsid w:val="65A416E7"/>
    <w:rsid w:val="65C05D24"/>
    <w:rsid w:val="66F52089"/>
    <w:rsid w:val="694D4F50"/>
    <w:rsid w:val="6A224128"/>
    <w:rsid w:val="6A852A96"/>
    <w:rsid w:val="6B234BA2"/>
    <w:rsid w:val="6B8D0AC3"/>
    <w:rsid w:val="6C88441D"/>
    <w:rsid w:val="6D686D40"/>
    <w:rsid w:val="6DB53B8B"/>
    <w:rsid w:val="6FC33286"/>
    <w:rsid w:val="71383DD4"/>
    <w:rsid w:val="714D080A"/>
    <w:rsid w:val="718C2898"/>
    <w:rsid w:val="74DB6E46"/>
    <w:rsid w:val="75401B7B"/>
    <w:rsid w:val="76695353"/>
    <w:rsid w:val="766B0856"/>
    <w:rsid w:val="76D44028"/>
    <w:rsid w:val="77680BC2"/>
    <w:rsid w:val="789F07F6"/>
    <w:rsid w:val="793C60F5"/>
    <w:rsid w:val="796614C6"/>
    <w:rsid w:val="796A5FCD"/>
    <w:rsid w:val="79A453E0"/>
    <w:rsid w:val="7AD74F3D"/>
    <w:rsid w:val="7C7A0AC6"/>
    <w:rsid w:val="7D206F50"/>
    <w:rsid w:val="7D933791"/>
    <w:rsid w:val="7DB57B40"/>
    <w:rsid w:val="7DE200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semiHidden/>
    <w:qFormat/>
    <w:uiPriority w:val="0"/>
    <w:pPr>
      <w:spacing w:line="560" w:lineRule="exact"/>
      <w:jc w:val="center"/>
    </w:pPr>
    <w:rPr>
      <w:rFonts w:ascii="仿宋_GB2312" w:hAnsi="黑体" w:eastAsia="仿宋_GB2312"/>
      <w:sz w:val="32"/>
      <w:szCs w:val="32"/>
    </w:rPr>
  </w:style>
  <w:style w:type="paragraph" w:styleId="3">
    <w:name w:val="Body Text"/>
    <w:basedOn w:val="1"/>
    <w:qFormat/>
    <w:uiPriority w:val="1"/>
    <w:rPr>
      <w:rFonts w:ascii="宋体" w:hAnsi="宋体" w:eastAsia="宋体" w:cs="宋体"/>
      <w:sz w:val="90"/>
      <w:szCs w:val="9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2023-04-11T09:16:00Z</dcterms:created>
  <dc:creator>Administrator</dc:creator>
  <cp:lastModifiedBy>user</cp:lastModifiedBy>
  <cp:lastPrinted>2025-02-27T02:27:00Z</cp:lastPrinted>
  <dcterms:modified xsi:type="dcterms:W3CDTF">2025-03-10T03:14:53Z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2023-04-11T00:00:00Z</vt:filetime>
  </property>
  <property fmtid="{D5CDD505-2E9C-101B-9397-08002B2CF9AE}" pid="3" name="Creator">
    <vt:lpwstr>RICOH MP 5054</vt:lpwstr>
  </property>
  <property fmtid="{D5CDD505-2E9C-101B-9397-08002B2CF9AE}" pid="4" name="LastSaved">
    <vt:filetime>2023-04-11T00:00:00Z</vt:filetime>
  </property>
  <property fmtid="{D5CDD505-2E9C-101B-9397-08002B2CF9AE}" pid="5" name="KSOProductBuildVer">
    <vt:lpwstr>2052-11.8.2.10912</vt:lpwstr>
  </property>
  <property fmtid="{D5CDD505-2E9C-101B-9397-08002B2CF9AE}" pid="6" name="ICV">
    <vt:lpwstr>88448AECCB9A4BEB89498DD8276B37BB</vt:lpwstr>
  </property>
</Properties>
</file>